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九小场所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燃气安全排查整改情况表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填报人：                    联系方式：                 填报时间：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2"/>
        <w:gridCol w:w="1164"/>
        <w:gridCol w:w="1398"/>
        <w:gridCol w:w="1378"/>
        <w:gridCol w:w="1158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燃气经营企业</w:t>
            </w:r>
          </w:p>
        </w:tc>
        <w:tc>
          <w:tcPr>
            <w:tcW w:w="43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隐患排查整改情况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派出检查人员（人/次）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排查隐患数量（处）</w:t>
            </w:r>
          </w:p>
        </w:tc>
        <w:tc>
          <w:tcPr>
            <w:tcW w:w="16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其中</w:t>
            </w: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整改隐患数量（处）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不符合用气条件的场所使用燃气（处）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未按规定安装燃气泄漏安全保护装置（处）</w:t>
            </w: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停止供气(处）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备注：1.数据为累计数据，非单周数据。</w:t>
            </w:r>
          </w:p>
          <w:p>
            <w:pPr>
              <w:widowControl/>
              <w:spacing w:line="560" w:lineRule="exact"/>
              <w:ind w:firstLine="720" w:firstLineChars="3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2.“九小场所”：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购物场所：建筑面积300平方米以下的小商场（商店、市场）；2.餐饮场所：额定就餐人数100人以下的小饭店；3.住宿场所：床位数50张以下的小旅馆；4.公共娱乐场所：设置在建筑物首层、二层、三层且建筑面积200平方米以下的小公共娱乐场所；5.休闲健身场所：建筑面积200平方米以下的洗浴、足疗、美容美发美体、酒吧、茶社、棋牌室、咖啡厅、健身俱乐部等小休闲健身场所；6.医疗场所：乡镇卫生院，街道卫生院，社区卫生院以及床位数30张以下的其他小医院（诊所）、疗养院、养老院、福利院；7.教学场所：床位数50张以下的寄宿制学校和托儿所、幼儿园；500人以下的非寄宿制学校，100人以下的非寄宿制托儿所、幼儿园；8.生产加工企业：职工总人数50人以下或者设有30人以下员工集体宿舍的小生产加工企业；9.易燃易爆危险品销售、储存场所：建筑面积100平方米以下的易燃易爆危险品销售、储存场所。</w:t>
            </w:r>
          </w:p>
          <w:p>
            <w:pPr>
              <w:widowControl/>
              <w:spacing w:line="560" w:lineRule="exact"/>
              <w:ind w:firstLine="720" w:firstLineChars="3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3.服务性公寓也纳入“九小场所”燃气安全排查工作中。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525785-5CF3-43D3-9D93-8D2DED77BD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B8AD1D8-62EB-4040-ABAD-06A54E08A4C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EDA5781-9186-42D0-B34B-9560842EEB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NjNmZDYwYjg4MjQxMjE4YWY0MWIxZTJmOTVjMGUifQ=="/>
  </w:docVars>
  <w:rsids>
    <w:rsidRoot w:val="16AB59C7"/>
    <w:rsid w:val="16AB59C7"/>
    <w:rsid w:val="5B0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2023-06-26T01:54:00Z</dcterms:created>
  <dc:creator>想吃西瓜</dc:creator>
  <cp:lastModifiedBy>想吃西瓜</cp:lastModifiedBy>
  <dcterms:modified xsi:type="dcterms:W3CDTF">2023-06-26T01:55:56Z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71C1742FCC504015ABBD3F897D827507_11</vt:lpwstr>
  </property>
</Properties>
</file>