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B5" w:rsidRPr="00DE33B5" w:rsidRDefault="00D13892" w:rsidP="00DE33B5">
      <w:pPr>
        <w:widowControl/>
        <w:shd w:val="clear" w:color="auto" w:fill="FFFFFF"/>
        <w:wordWrap w:val="0"/>
        <w:spacing w:line="512" w:lineRule="atLeast"/>
        <w:ind w:left="718" w:right="718" w:firstLine="576"/>
        <w:jc w:val="center"/>
        <w:rPr>
          <w:rFonts w:ascii="宋体" w:eastAsia="宋体" w:hAnsi="宋体" w:cs="宋体"/>
          <w:kern w:val="0"/>
          <w:sz w:val="24"/>
          <w:szCs w:val="24"/>
        </w:rPr>
      </w:pPr>
      <w:r>
        <w:rPr>
          <w:rFonts w:ascii="SinSun" w:eastAsia="宋体" w:hAnsi="SinSun" w:cs="宋体" w:hint="eastAsia"/>
          <w:b/>
          <w:bCs/>
          <w:color w:val="333333"/>
          <w:kern w:val="0"/>
          <w:sz w:val="36"/>
          <w:szCs w:val="36"/>
        </w:rPr>
        <w:t>沿江镇</w:t>
      </w:r>
      <w:r w:rsidR="00DE33B5" w:rsidRPr="00DE33B5">
        <w:rPr>
          <w:rFonts w:ascii="SinSun" w:eastAsia="宋体" w:hAnsi="SinSun" w:cs="宋体"/>
          <w:b/>
          <w:bCs/>
          <w:color w:val="333333"/>
          <w:kern w:val="0"/>
          <w:sz w:val="36"/>
          <w:szCs w:val="36"/>
        </w:rPr>
        <w:t>人民政府</w:t>
      </w:r>
      <w:r w:rsidR="00DE33B5" w:rsidRPr="00DE33B5">
        <w:rPr>
          <w:rFonts w:ascii="SinSun" w:eastAsia="宋体" w:hAnsi="SinSun" w:cs="宋体"/>
          <w:b/>
          <w:bCs/>
          <w:color w:val="333333"/>
          <w:kern w:val="0"/>
          <w:sz w:val="36"/>
          <w:szCs w:val="36"/>
        </w:rPr>
        <w:t>2008</w:t>
      </w:r>
      <w:r w:rsidR="00DE33B5" w:rsidRPr="00DE33B5">
        <w:rPr>
          <w:rFonts w:ascii="SinSun" w:eastAsia="宋体" w:hAnsi="SinSun" w:cs="宋体"/>
          <w:b/>
          <w:bCs/>
          <w:color w:val="333333"/>
          <w:kern w:val="0"/>
          <w:sz w:val="36"/>
          <w:szCs w:val="36"/>
        </w:rPr>
        <w:t>年政务信息公开年度报告</w:t>
      </w:r>
      <w:r w:rsidR="00DE33B5" w:rsidRPr="00DE33B5">
        <w:rPr>
          <w:rFonts w:ascii="SinSun" w:eastAsia="宋体" w:hAnsi="SinSun" w:cs="宋体"/>
          <w:b/>
          <w:bCs/>
          <w:color w:val="333333"/>
          <w:kern w:val="0"/>
          <w:sz w:val="36"/>
          <w:szCs w:val="36"/>
        </w:rPr>
        <w:t xml:space="preserve"> </w:t>
      </w:r>
    </w:p>
    <w:p w:rsidR="00DE33B5" w:rsidRPr="00DE33B5" w:rsidRDefault="00DE33B5" w:rsidP="00DE33B5">
      <w:pPr>
        <w:widowControl/>
        <w:shd w:val="clear" w:color="auto" w:fill="FFFFFF"/>
        <w:wordWrap w:val="0"/>
        <w:spacing w:line="256" w:lineRule="atLeast"/>
        <w:ind w:left="478" w:right="478" w:firstLine="384"/>
        <w:jc w:val="left"/>
        <w:rPr>
          <w:rFonts w:ascii="宋体" w:eastAsia="宋体" w:hAnsi="宋体" w:cs="宋体"/>
          <w:kern w:val="0"/>
          <w:sz w:val="24"/>
          <w:szCs w:val="24"/>
        </w:rPr>
      </w:pPr>
      <w:r w:rsidRPr="00DE33B5">
        <w:rPr>
          <w:rFonts w:ascii="宋体" w:eastAsia="宋体" w:hAnsi="宋体" w:cs="宋体" w:hint="eastAsia"/>
          <w:color w:val="000000"/>
          <w:kern w:val="0"/>
          <w:sz w:val="24"/>
          <w:szCs w:val="24"/>
        </w:rPr>
        <w:t>2008年，在县委、县政府的正确领导及县政府信息公开领导小组的直接指导下，</w:t>
      </w:r>
      <w:r w:rsidR="00D13892">
        <w:rPr>
          <w:rFonts w:ascii="宋体" w:eastAsia="宋体" w:hAnsi="宋体" w:cs="宋体" w:hint="eastAsia"/>
          <w:color w:val="000000"/>
          <w:kern w:val="0"/>
          <w:sz w:val="24"/>
          <w:szCs w:val="24"/>
        </w:rPr>
        <w:t>沿江镇</w:t>
      </w:r>
      <w:r w:rsidRPr="00DE33B5">
        <w:rPr>
          <w:rFonts w:ascii="宋体" w:eastAsia="宋体" w:hAnsi="宋体" w:cs="宋体" w:hint="eastAsia"/>
          <w:color w:val="000000"/>
          <w:kern w:val="0"/>
          <w:sz w:val="24"/>
          <w:szCs w:val="24"/>
        </w:rPr>
        <w:t>人民政府认真贯彻落实省、市、县政府信息公开工作部署。结合本地实际，不断纵深发展，2008年政府信息公开工作取得新成效。</w:t>
      </w:r>
    </w:p>
    <w:p w:rsidR="00DE33B5" w:rsidRPr="00DE33B5" w:rsidRDefault="00DE33B5" w:rsidP="00DE33B5">
      <w:pPr>
        <w:widowControl/>
        <w:shd w:val="clear" w:color="auto" w:fill="FFFFFF"/>
        <w:wordWrap w:val="0"/>
        <w:spacing w:line="288" w:lineRule="atLeast"/>
        <w:ind w:left="478" w:right="478" w:firstLine="384"/>
        <w:jc w:val="left"/>
        <w:rPr>
          <w:rFonts w:ascii="microsoft yahei" w:eastAsia="宋体" w:hAnsi="microsoft yahei" w:cs="宋体" w:hint="eastAsia"/>
          <w:kern w:val="0"/>
          <w:sz w:val="24"/>
          <w:szCs w:val="24"/>
        </w:rPr>
      </w:pPr>
      <w:r w:rsidRPr="00DE33B5">
        <w:rPr>
          <w:rFonts w:ascii="宋体" w:eastAsia="宋体" w:hAnsi="宋体" w:cs="宋体" w:hint="eastAsia"/>
          <w:color w:val="000000"/>
          <w:kern w:val="0"/>
          <w:sz w:val="24"/>
          <w:szCs w:val="24"/>
        </w:rPr>
        <w:t>一、基本情况</w:t>
      </w:r>
    </w:p>
    <w:p w:rsidR="00DE33B5" w:rsidRPr="00DE33B5" w:rsidRDefault="00DE33B5" w:rsidP="00DE33B5">
      <w:pPr>
        <w:widowControl/>
        <w:shd w:val="clear" w:color="auto" w:fill="FFFFFF"/>
        <w:wordWrap w:val="0"/>
        <w:spacing w:line="288" w:lineRule="atLeast"/>
        <w:ind w:left="478" w:right="478" w:firstLine="336"/>
        <w:jc w:val="left"/>
        <w:rPr>
          <w:rFonts w:ascii="microsoft yahei" w:eastAsia="宋体" w:hAnsi="microsoft yahei" w:cs="宋体" w:hint="eastAsia"/>
          <w:kern w:val="0"/>
          <w:sz w:val="24"/>
          <w:szCs w:val="24"/>
        </w:rPr>
      </w:pPr>
      <w:r w:rsidRPr="00DE33B5">
        <w:rPr>
          <w:rFonts w:ascii="宋体" w:eastAsia="宋体" w:hAnsi="宋体" w:cs="宋体" w:hint="eastAsia"/>
          <w:color w:val="000000"/>
          <w:kern w:val="0"/>
          <w:sz w:val="24"/>
          <w:szCs w:val="24"/>
        </w:rPr>
        <w:t>（一）完善工作基础。根据《条例》及政府信息公开有关文件要求，将编制、公布及更新《政府信息公开目录》和《政府信息公开指南》作为重点工作来抓，进一步明确政府信息公开工作指导思想及基本原则，认真修正、更新《政府信息公开指南》和《政府信息公开目录》，全面梳理各类信息，规范化、系统化政府信息公开内容并及时公开发布。</w:t>
      </w:r>
    </w:p>
    <w:p w:rsidR="00DE33B5" w:rsidRPr="00DE33B5" w:rsidRDefault="00DE33B5" w:rsidP="00DE33B5">
      <w:pPr>
        <w:widowControl/>
        <w:shd w:val="clear" w:color="auto" w:fill="FFFFFF"/>
        <w:wordWrap w:val="0"/>
        <w:spacing w:line="288" w:lineRule="atLeast"/>
        <w:ind w:left="478" w:right="478" w:firstLine="336"/>
        <w:jc w:val="left"/>
        <w:rPr>
          <w:rFonts w:ascii="microsoft yahei" w:eastAsia="宋体" w:hAnsi="microsoft yahei" w:cs="宋体" w:hint="eastAsia"/>
          <w:kern w:val="0"/>
          <w:sz w:val="24"/>
          <w:szCs w:val="24"/>
        </w:rPr>
      </w:pPr>
      <w:r w:rsidRPr="00DE33B5">
        <w:rPr>
          <w:rFonts w:ascii="宋体" w:eastAsia="宋体" w:hAnsi="宋体" w:cs="宋体" w:hint="eastAsia"/>
          <w:color w:val="000000"/>
          <w:kern w:val="0"/>
          <w:sz w:val="24"/>
          <w:szCs w:val="24"/>
        </w:rPr>
        <w:t>（二）强化学习提高。强化《中华人民共和国政府信息公开条例》（以下简称《条例》）及政府信息公开工作相关文件学习，认真领会实质，严格把握要求，增强镇信息办成员及广大干部职工积极推进政务公开的历史使命感和政治责任感。利用信息化手段丰富信息公开形式，拓宽信息公开渠道，以政务信息网络平台和政府院内政务公开宣传栏为载体，现代方法与传统方法相结合，加大宣传力度，营造良好氛围，确保政府信息公开工作依法有序开展。</w:t>
      </w:r>
    </w:p>
    <w:p w:rsidR="00DE33B5" w:rsidRPr="00DE33B5" w:rsidRDefault="00DE33B5" w:rsidP="00DE33B5">
      <w:pPr>
        <w:widowControl/>
        <w:shd w:val="clear" w:color="auto" w:fill="FFFFFF"/>
        <w:wordWrap w:val="0"/>
        <w:spacing w:line="288" w:lineRule="atLeast"/>
        <w:ind w:left="478" w:right="478" w:firstLine="384"/>
        <w:jc w:val="left"/>
        <w:rPr>
          <w:rFonts w:ascii="microsoft yahei" w:eastAsia="宋体" w:hAnsi="microsoft yahei" w:cs="宋体" w:hint="eastAsia"/>
          <w:kern w:val="0"/>
          <w:sz w:val="24"/>
          <w:szCs w:val="24"/>
        </w:rPr>
      </w:pPr>
      <w:r w:rsidRPr="00DE33B5">
        <w:rPr>
          <w:rFonts w:ascii="宋体" w:eastAsia="宋体" w:hAnsi="宋体" w:cs="宋体" w:hint="eastAsia"/>
          <w:color w:val="000000"/>
          <w:kern w:val="0"/>
          <w:sz w:val="24"/>
          <w:szCs w:val="24"/>
        </w:rPr>
        <w:t>四、政府信息主动公开情况</w:t>
      </w:r>
    </w:p>
    <w:p w:rsidR="00DE33B5" w:rsidRPr="00DE33B5" w:rsidRDefault="00DE33B5" w:rsidP="00DE33B5">
      <w:pPr>
        <w:widowControl/>
        <w:shd w:val="clear" w:color="auto" w:fill="FFFFFF"/>
        <w:wordWrap w:val="0"/>
        <w:spacing w:line="288" w:lineRule="atLeast"/>
        <w:ind w:left="478" w:right="478" w:firstLine="336"/>
        <w:jc w:val="left"/>
        <w:rPr>
          <w:rFonts w:ascii="microsoft yahei" w:eastAsia="宋体" w:hAnsi="microsoft yahei" w:cs="宋体" w:hint="eastAsia"/>
          <w:kern w:val="0"/>
          <w:sz w:val="24"/>
          <w:szCs w:val="24"/>
        </w:rPr>
      </w:pPr>
      <w:r w:rsidRPr="00DE33B5">
        <w:rPr>
          <w:rFonts w:ascii="宋体" w:eastAsia="宋体" w:hAnsi="宋体" w:cs="宋体" w:hint="eastAsia"/>
          <w:color w:val="000000"/>
          <w:kern w:val="0"/>
          <w:sz w:val="24"/>
          <w:szCs w:val="24"/>
        </w:rPr>
        <w:t>全年累计主动公开政府信息</w:t>
      </w:r>
      <w:r w:rsidR="00D13892">
        <w:rPr>
          <w:rFonts w:ascii="宋体" w:eastAsia="宋体" w:hAnsi="宋体" w:cs="宋体" w:hint="eastAsia"/>
          <w:color w:val="000000"/>
          <w:kern w:val="0"/>
          <w:sz w:val="24"/>
          <w:szCs w:val="24"/>
        </w:rPr>
        <w:t>30</w:t>
      </w:r>
      <w:r w:rsidRPr="00DE33B5">
        <w:rPr>
          <w:rFonts w:ascii="宋体" w:eastAsia="宋体" w:hAnsi="宋体" w:cs="宋体" w:hint="eastAsia"/>
          <w:color w:val="000000"/>
          <w:kern w:val="0"/>
          <w:sz w:val="24"/>
          <w:szCs w:val="24"/>
        </w:rPr>
        <w:t>条。</w:t>
      </w:r>
    </w:p>
    <w:p w:rsidR="00DE33B5" w:rsidRPr="00DE33B5" w:rsidRDefault="00DE33B5" w:rsidP="00DE33B5">
      <w:pPr>
        <w:widowControl/>
        <w:shd w:val="clear" w:color="auto" w:fill="FFFFFF"/>
        <w:wordWrap w:val="0"/>
        <w:spacing w:line="288" w:lineRule="atLeast"/>
        <w:ind w:left="814" w:right="478"/>
        <w:jc w:val="left"/>
        <w:rPr>
          <w:rFonts w:ascii="microsoft yahei" w:eastAsia="宋体" w:hAnsi="microsoft yahei" w:cs="宋体" w:hint="eastAsia"/>
          <w:kern w:val="0"/>
          <w:sz w:val="24"/>
          <w:szCs w:val="24"/>
        </w:rPr>
      </w:pPr>
      <w:r w:rsidRPr="00DE33B5">
        <w:rPr>
          <w:rFonts w:ascii="宋体" w:eastAsia="宋体" w:hAnsi="宋体" w:cs="宋体" w:hint="eastAsia"/>
          <w:color w:val="000000"/>
          <w:kern w:val="0"/>
          <w:sz w:val="24"/>
          <w:szCs w:val="24"/>
        </w:rPr>
        <w:t>二、政府信息公开情况</w:t>
      </w:r>
    </w:p>
    <w:p w:rsidR="00DE33B5" w:rsidRPr="00DE33B5" w:rsidRDefault="00DE33B5" w:rsidP="00DE33B5">
      <w:pPr>
        <w:widowControl/>
        <w:shd w:val="clear" w:color="auto" w:fill="FFFFFF"/>
        <w:wordWrap w:val="0"/>
        <w:spacing w:line="288" w:lineRule="atLeast"/>
        <w:ind w:left="478" w:right="478" w:firstLine="384"/>
        <w:jc w:val="left"/>
        <w:rPr>
          <w:rFonts w:ascii="microsoft yahei" w:eastAsia="宋体" w:hAnsi="microsoft yahei" w:cs="宋体" w:hint="eastAsia"/>
          <w:kern w:val="0"/>
          <w:sz w:val="24"/>
          <w:szCs w:val="24"/>
        </w:rPr>
      </w:pPr>
      <w:r w:rsidRPr="00DE33B5">
        <w:rPr>
          <w:rFonts w:ascii="宋体" w:eastAsia="宋体" w:hAnsi="宋体" w:cs="宋体" w:hint="eastAsia"/>
          <w:color w:val="000000"/>
          <w:kern w:val="0"/>
          <w:sz w:val="24"/>
          <w:szCs w:val="24"/>
        </w:rPr>
        <w:t>全年累计受理依申请公开政府信息0件。全年累计接受群众咨询0次。其中咨询电话接听0次；当面咨询接待0次；网上咨询0次。全年累计因政府信息公开工作引起举报0起；投诉0起；行政复议0起；行政诉讼0起。</w:t>
      </w:r>
    </w:p>
    <w:p w:rsidR="00DE33B5" w:rsidRPr="00DE33B5" w:rsidRDefault="00DE33B5" w:rsidP="00DE33B5">
      <w:pPr>
        <w:widowControl/>
        <w:shd w:val="clear" w:color="auto" w:fill="FFFFFF"/>
        <w:wordWrap w:val="0"/>
        <w:spacing w:line="288" w:lineRule="atLeast"/>
        <w:ind w:left="478" w:right="478" w:firstLine="384"/>
        <w:jc w:val="left"/>
        <w:rPr>
          <w:rFonts w:ascii="microsoft yahei" w:eastAsia="宋体" w:hAnsi="microsoft yahei" w:cs="宋体" w:hint="eastAsia"/>
          <w:kern w:val="0"/>
          <w:sz w:val="24"/>
          <w:szCs w:val="24"/>
        </w:rPr>
      </w:pPr>
      <w:r w:rsidRPr="00DE33B5">
        <w:rPr>
          <w:rFonts w:ascii="宋体" w:eastAsia="宋体" w:hAnsi="宋体" w:cs="宋体" w:hint="eastAsia"/>
          <w:color w:val="000000"/>
          <w:kern w:val="0"/>
          <w:sz w:val="24"/>
          <w:szCs w:val="24"/>
        </w:rPr>
        <w:t>三、存在问题</w:t>
      </w:r>
    </w:p>
    <w:p w:rsidR="00DE33B5" w:rsidRPr="00DE33B5" w:rsidRDefault="00DE33B5" w:rsidP="00DE33B5">
      <w:pPr>
        <w:widowControl/>
        <w:shd w:val="clear" w:color="auto" w:fill="FFFFFF"/>
        <w:wordWrap w:val="0"/>
        <w:spacing w:line="288" w:lineRule="atLeast"/>
        <w:ind w:left="478" w:right="478" w:firstLine="336"/>
        <w:jc w:val="left"/>
        <w:rPr>
          <w:rFonts w:ascii="microsoft yahei" w:eastAsia="宋体" w:hAnsi="microsoft yahei" w:cs="宋体" w:hint="eastAsia"/>
          <w:kern w:val="0"/>
          <w:sz w:val="24"/>
          <w:szCs w:val="24"/>
        </w:rPr>
      </w:pPr>
      <w:r w:rsidRPr="00DE33B5">
        <w:rPr>
          <w:rFonts w:ascii="宋体" w:eastAsia="宋体" w:hAnsi="宋体" w:cs="宋体" w:hint="eastAsia"/>
          <w:color w:val="000000"/>
          <w:kern w:val="0"/>
          <w:sz w:val="24"/>
          <w:szCs w:val="24"/>
        </w:rPr>
        <w:t>（一）</w:t>
      </w:r>
      <w:r w:rsidR="00595EE3">
        <w:rPr>
          <w:rFonts w:ascii="宋体" w:eastAsia="宋体" w:hAnsi="宋体" w:cs="宋体" w:hint="eastAsia"/>
          <w:color w:val="000000"/>
          <w:kern w:val="0"/>
          <w:sz w:val="24"/>
          <w:szCs w:val="24"/>
        </w:rPr>
        <w:t>镇</w:t>
      </w:r>
      <w:r w:rsidRPr="00DE33B5">
        <w:rPr>
          <w:rFonts w:ascii="宋体" w:eastAsia="宋体" w:hAnsi="宋体" w:cs="宋体" w:hint="eastAsia"/>
          <w:color w:val="000000"/>
          <w:kern w:val="0"/>
          <w:sz w:val="24"/>
          <w:szCs w:val="24"/>
        </w:rPr>
        <w:t>政府日常事务繁杂，人员紧缺，工作人员身兼多职，工作中难免分身乏术、顾此失彼。同时政府信息公开是一项全新工作，工作人员和社会公众对此认知尚浅。</w:t>
      </w:r>
    </w:p>
    <w:p w:rsidR="00DE33B5" w:rsidRPr="00DE33B5" w:rsidRDefault="00DE33B5" w:rsidP="00DE33B5">
      <w:pPr>
        <w:widowControl/>
        <w:shd w:val="clear" w:color="auto" w:fill="FFFFFF"/>
        <w:wordWrap w:val="0"/>
        <w:spacing w:line="288" w:lineRule="atLeast"/>
        <w:ind w:left="478" w:right="478" w:firstLine="336"/>
        <w:jc w:val="left"/>
        <w:rPr>
          <w:rFonts w:ascii="microsoft yahei" w:eastAsia="宋体" w:hAnsi="microsoft yahei" w:cs="宋体" w:hint="eastAsia"/>
          <w:kern w:val="0"/>
          <w:sz w:val="24"/>
          <w:szCs w:val="24"/>
        </w:rPr>
      </w:pPr>
      <w:r w:rsidRPr="00DE33B5">
        <w:rPr>
          <w:rFonts w:ascii="宋体" w:eastAsia="宋体" w:hAnsi="宋体" w:cs="宋体" w:hint="eastAsia"/>
          <w:color w:val="000000"/>
          <w:kern w:val="0"/>
          <w:sz w:val="24"/>
          <w:szCs w:val="24"/>
        </w:rPr>
        <w:t>（二）镇基础设施较落后，互联网未覆盖全镇，农村群众缺乏计算机网络知识等客观因素致使镇政府政务信息门户网站利用率不高。</w:t>
      </w:r>
    </w:p>
    <w:p w:rsidR="00DE33B5" w:rsidRPr="00DE33B5" w:rsidRDefault="00DE33B5" w:rsidP="00DE33B5">
      <w:pPr>
        <w:widowControl/>
        <w:shd w:val="clear" w:color="auto" w:fill="FFFFFF"/>
        <w:wordWrap w:val="0"/>
        <w:spacing w:line="288" w:lineRule="atLeast"/>
        <w:ind w:left="478" w:right="478" w:firstLine="336"/>
        <w:jc w:val="left"/>
        <w:rPr>
          <w:rFonts w:ascii="microsoft yahei" w:eastAsia="宋体" w:hAnsi="microsoft yahei" w:cs="宋体" w:hint="eastAsia"/>
          <w:kern w:val="0"/>
          <w:sz w:val="24"/>
          <w:szCs w:val="24"/>
        </w:rPr>
      </w:pPr>
      <w:r w:rsidRPr="00DE33B5">
        <w:rPr>
          <w:rFonts w:ascii="宋体" w:eastAsia="宋体" w:hAnsi="宋体" w:cs="宋体" w:hint="eastAsia"/>
          <w:color w:val="000000"/>
          <w:kern w:val="0"/>
          <w:sz w:val="24"/>
          <w:szCs w:val="24"/>
        </w:rPr>
        <w:t>（三）政务公开宣传范围局限，收效甚浅。适合村、组农村群众查阅政府信息的形式较少。</w:t>
      </w:r>
    </w:p>
    <w:p w:rsidR="00DE33B5" w:rsidRPr="00DE33B5" w:rsidRDefault="00DE33B5" w:rsidP="00DE33B5">
      <w:pPr>
        <w:widowControl/>
        <w:shd w:val="clear" w:color="auto" w:fill="FFFFFF"/>
        <w:wordWrap w:val="0"/>
        <w:spacing w:line="288" w:lineRule="atLeast"/>
        <w:ind w:left="478" w:right="478" w:firstLine="336"/>
        <w:jc w:val="left"/>
        <w:rPr>
          <w:rFonts w:ascii="microsoft yahei" w:eastAsia="宋体" w:hAnsi="microsoft yahei" w:cs="宋体" w:hint="eastAsia"/>
          <w:kern w:val="0"/>
          <w:sz w:val="24"/>
          <w:szCs w:val="24"/>
        </w:rPr>
      </w:pPr>
      <w:r w:rsidRPr="00DE33B5">
        <w:rPr>
          <w:rFonts w:ascii="宋体" w:eastAsia="宋体" w:hAnsi="宋体" w:cs="宋体" w:hint="eastAsia"/>
          <w:color w:val="000000"/>
          <w:kern w:val="0"/>
          <w:sz w:val="24"/>
          <w:szCs w:val="24"/>
        </w:rPr>
        <w:t>四、下步打算</w:t>
      </w:r>
    </w:p>
    <w:p w:rsidR="00DE33B5" w:rsidRPr="00DE33B5" w:rsidRDefault="00595EE3" w:rsidP="00DE33B5">
      <w:pPr>
        <w:widowControl/>
        <w:shd w:val="clear" w:color="auto" w:fill="FFFFFF"/>
        <w:wordWrap w:val="0"/>
        <w:spacing w:line="288" w:lineRule="atLeast"/>
        <w:ind w:left="478" w:right="478" w:firstLine="336"/>
        <w:jc w:val="left"/>
        <w:rPr>
          <w:rFonts w:ascii="microsoft yahei" w:eastAsia="宋体" w:hAnsi="microsoft yahei" w:cs="宋体" w:hint="eastAsia"/>
          <w:kern w:val="0"/>
          <w:sz w:val="24"/>
          <w:szCs w:val="24"/>
        </w:rPr>
      </w:pPr>
      <w:r>
        <w:rPr>
          <w:rFonts w:ascii="宋体" w:eastAsia="宋体" w:hAnsi="宋体" w:cs="宋体" w:hint="eastAsia"/>
          <w:color w:val="000000"/>
          <w:kern w:val="0"/>
          <w:sz w:val="24"/>
          <w:szCs w:val="24"/>
        </w:rPr>
        <w:t>针对政府信息公开工作中存在问题，沿江镇</w:t>
      </w:r>
      <w:r w:rsidR="00DE33B5" w:rsidRPr="00DE33B5">
        <w:rPr>
          <w:rFonts w:ascii="宋体" w:eastAsia="宋体" w:hAnsi="宋体" w:cs="宋体" w:hint="eastAsia"/>
          <w:color w:val="000000"/>
          <w:kern w:val="0"/>
          <w:sz w:val="24"/>
          <w:szCs w:val="24"/>
        </w:rPr>
        <w:t>人民政府将根据县政府的统一安排部署，认真查找并纠正问题，努力克服和解决困难，有序有效推进政府信息公开工作开展。</w:t>
      </w:r>
    </w:p>
    <w:p w:rsidR="00DE33B5" w:rsidRPr="00DE33B5" w:rsidRDefault="00DE33B5" w:rsidP="00DE33B5">
      <w:pPr>
        <w:widowControl/>
        <w:shd w:val="clear" w:color="auto" w:fill="FFFFFF"/>
        <w:wordWrap w:val="0"/>
        <w:spacing w:line="288" w:lineRule="atLeast"/>
        <w:ind w:left="478" w:right="478" w:firstLine="336"/>
        <w:jc w:val="left"/>
        <w:rPr>
          <w:rFonts w:ascii="microsoft yahei" w:eastAsia="宋体" w:hAnsi="microsoft yahei" w:cs="宋体" w:hint="eastAsia"/>
          <w:kern w:val="0"/>
          <w:sz w:val="24"/>
          <w:szCs w:val="24"/>
        </w:rPr>
      </w:pPr>
      <w:r w:rsidRPr="00DE33B5">
        <w:rPr>
          <w:rFonts w:ascii="宋体" w:eastAsia="宋体" w:hAnsi="宋体" w:cs="宋体" w:hint="eastAsia"/>
          <w:color w:val="000000"/>
          <w:kern w:val="0"/>
          <w:sz w:val="24"/>
          <w:szCs w:val="24"/>
        </w:rPr>
        <w:t>（一）强化队伍建设。加强政府信息公开信息员队伍建设，提升信息员综合素质，提高工作效率。</w:t>
      </w:r>
    </w:p>
    <w:p w:rsidR="00DE33B5" w:rsidRPr="00DE33B5" w:rsidRDefault="00DE33B5" w:rsidP="00DE33B5">
      <w:pPr>
        <w:widowControl/>
        <w:shd w:val="clear" w:color="auto" w:fill="FFFFFF"/>
        <w:wordWrap w:val="0"/>
        <w:spacing w:line="288" w:lineRule="atLeast"/>
        <w:ind w:left="478" w:right="478" w:firstLine="336"/>
        <w:jc w:val="left"/>
        <w:rPr>
          <w:rFonts w:ascii="microsoft yahei" w:eastAsia="宋体" w:hAnsi="microsoft yahei" w:cs="宋体" w:hint="eastAsia"/>
          <w:kern w:val="0"/>
          <w:sz w:val="24"/>
          <w:szCs w:val="24"/>
        </w:rPr>
      </w:pPr>
      <w:r w:rsidRPr="00DE33B5">
        <w:rPr>
          <w:rFonts w:ascii="宋体" w:eastAsia="宋体" w:hAnsi="宋体" w:cs="宋体" w:hint="eastAsia"/>
          <w:color w:val="000000"/>
          <w:kern w:val="0"/>
          <w:sz w:val="24"/>
          <w:szCs w:val="24"/>
        </w:rPr>
        <w:lastRenderedPageBreak/>
        <w:t>（二）广泛宣传，营造氛围。扩展宣传范围，深化政府信息；加强政府信息公开典型经验、先进做法宣传报道，引导群众主动关心政府信息公开，依法有序参与政府信息公开。</w:t>
      </w:r>
    </w:p>
    <w:p w:rsidR="00DE33B5" w:rsidRPr="00DE33B5" w:rsidRDefault="00DE33B5" w:rsidP="00DE33B5">
      <w:pPr>
        <w:widowControl/>
        <w:shd w:val="clear" w:color="auto" w:fill="FFFFFF"/>
        <w:wordWrap w:val="0"/>
        <w:spacing w:line="288" w:lineRule="atLeast"/>
        <w:ind w:left="478" w:right="478" w:firstLine="336"/>
        <w:jc w:val="left"/>
        <w:rPr>
          <w:rFonts w:ascii="microsoft yahei" w:eastAsia="宋体" w:hAnsi="microsoft yahei" w:cs="宋体" w:hint="eastAsia"/>
          <w:kern w:val="0"/>
          <w:sz w:val="24"/>
          <w:szCs w:val="24"/>
        </w:rPr>
      </w:pPr>
      <w:r w:rsidRPr="00DE33B5">
        <w:rPr>
          <w:rFonts w:ascii="宋体" w:eastAsia="宋体" w:hAnsi="宋体" w:cs="宋体" w:hint="eastAsia"/>
          <w:color w:val="000000"/>
          <w:kern w:val="0"/>
          <w:sz w:val="24"/>
          <w:szCs w:val="24"/>
        </w:rPr>
        <w:t>（三）加大学习培训力度，确保政府信息公开工作顺利推进。抓好领导干部学习培训，提高领导干部驾驭政府信息公开工作的能力；广泛开展公务员政府信息公开基本规范培训，全面提高相关工作人员信息公开工作水平；充分调动干部职工参与政府信息公开工作的主动性和积极性。</w:t>
      </w:r>
    </w:p>
    <w:p w:rsidR="00DE33B5" w:rsidRPr="00DE33B5" w:rsidRDefault="00D13892" w:rsidP="00DE33B5">
      <w:pPr>
        <w:widowControl/>
        <w:shd w:val="clear" w:color="auto" w:fill="FFFFFF"/>
        <w:wordWrap w:val="0"/>
        <w:spacing w:line="288" w:lineRule="atLeast"/>
        <w:ind w:left="1078" w:right="478" w:firstLine="512"/>
        <w:jc w:val="right"/>
        <w:rPr>
          <w:rFonts w:ascii="microsoft yahei" w:eastAsia="宋体" w:hAnsi="microsoft yahei" w:cs="宋体" w:hint="eastAsia"/>
          <w:kern w:val="0"/>
          <w:sz w:val="24"/>
          <w:szCs w:val="24"/>
        </w:rPr>
      </w:pPr>
      <w:r>
        <w:rPr>
          <w:rFonts w:ascii="宋体" w:eastAsia="宋体" w:hAnsi="宋体" w:cs="宋体" w:hint="eastAsia"/>
          <w:color w:val="000000"/>
          <w:kern w:val="0"/>
          <w:sz w:val="24"/>
          <w:szCs w:val="24"/>
        </w:rPr>
        <w:t>沿江镇</w:t>
      </w:r>
      <w:r w:rsidR="00DE33B5" w:rsidRPr="00DE33B5">
        <w:rPr>
          <w:rFonts w:ascii="宋体" w:eastAsia="宋体" w:hAnsi="宋体" w:cs="宋体" w:hint="eastAsia"/>
          <w:color w:val="000000"/>
          <w:kern w:val="0"/>
          <w:sz w:val="24"/>
          <w:szCs w:val="24"/>
        </w:rPr>
        <w:t>人民政府</w:t>
      </w:r>
    </w:p>
    <w:p w:rsidR="00DE33B5" w:rsidRPr="00DE33B5" w:rsidRDefault="00DE33B5" w:rsidP="00DE33B5">
      <w:pPr>
        <w:widowControl/>
        <w:shd w:val="clear" w:color="auto" w:fill="FFFFFF"/>
        <w:wordWrap w:val="0"/>
        <w:spacing w:line="288" w:lineRule="atLeast"/>
        <w:ind w:left="1078" w:right="478" w:firstLine="512"/>
        <w:jc w:val="right"/>
        <w:rPr>
          <w:rFonts w:ascii="microsoft yahei" w:eastAsia="宋体" w:hAnsi="microsoft yahei" w:cs="宋体" w:hint="eastAsia"/>
          <w:kern w:val="0"/>
          <w:sz w:val="24"/>
          <w:szCs w:val="24"/>
        </w:rPr>
      </w:pPr>
      <w:r w:rsidRPr="00DE33B5">
        <w:rPr>
          <w:rFonts w:ascii="宋体" w:eastAsia="宋体" w:hAnsi="宋体" w:cs="宋体" w:hint="eastAsia"/>
          <w:color w:val="000000"/>
          <w:kern w:val="0"/>
          <w:sz w:val="24"/>
          <w:szCs w:val="24"/>
        </w:rPr>
        <w:t>2008年12月</w:t>
      </w:r>
      <w:r w:rsidR="00D13892">
        <w:rPr>
          <w:rFonts w:ascii="宋体" w:eastAsia="宋体" w:hAnsi="宋体" w:cs="宋体" w:hint="eastAsia"/>
          <w:color w:val="000000"/>
          <w:kern w:val="0"/>
          <w:sz w:val="24"/>
          <w:szCs w:val="24"/>
        </w:rPr>
        <w:t>29</w:t>
      </w:r>
      <w:r w:rsidRPr="00DE33B5">
        <w:rPr>
          <w:rFonts w:ascii="宋体" w:eastAsia="宋体" w:hAnsi="宋体" w:cs="宋体" w:hint="eastAsia"/>
          <w:color w:val="000000"/>
          <w:kern w:val="0"/>
          <w:sz w:val="24"/>
          <w:szCs w:val="24"/>
        </w:rPr>
        <w:t>日</w:t>
      </w:r>
    </w:p>
    <w:p w:rsidR="00541542" w:rsidRDefault="00541542"/>
    <w:sectPr w:rsidR="00541542" w:rsidSect="005415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BAF" w:rsidRDefault="007A0BAF" w:rsidP="00D13892">
      <w:r>
        <w:separator/>
      </w:r>
    </w:p>
  </w:endnote>
  <w:endnote w:type="continuationSeparator" w:id="1">
    <w:p w:rsidR="007A0BAF" w:rsidRDefault="007A0BAF" w:rsidP="00D138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nSun">
    <w:altName w:val="Times New Roman"/>
    <w:panose1 w:val="00000000000000000000"/>
    <w:charset w:val="00"/>
    <w:family w:val="roman"/>
    <w:notTrueType/>
    <w:pitch w:val="default"/>
    <w:sig w:usb0="00000000" w:usb1="00000000" w:usb2="00000000" w:usb3="00000000" w:csb0="0000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BAF" w:rsidRDefault="007A0BAF" w:rsidP="00D13892">
      <w:r>
        <w:separator/>
      </w:r>
    </w:p>
  </w:footnote>
  <w:footnote w:type="continuationSeparator" w:id="1">
    <w:p w:rsidR="007A0BAF" w:rsidRDefault="007A0BAF" w:rsidP="00D138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33B5"/>
    <w:rsid w:val="002D3C45"/>
    <w:rsid w:val="002E3276"/>
    <w:rsid w:val="00541542"/>
    <w:rsid w:val="00595EE3"/>
    <w:rsid w:val="005F0B3C"/>
    <w:rsid w:val="007A0BAF"/>
    <w:rsid w:val="009676BD"/>
    <w:rsid w:val="009C0128"/>
    <w:rsid w:val="009E36FC"/>
    <w:rsid w:val="00D13892"/>
    <w:rsid w:val="00DE33B5"/>
    <w:rsid w:val="00F66E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5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DE33B5"/>
    <w:pPr>
      <w:widowControl/>
      <w:jc w:val="left"/>
    </w:pPr>
    <w:rPr>
      <w:rFonts w:ascii="宋体" w:eastAsia="宋体" w:hAnsi="宋体" w:cs="宋体"/>
      <w:kern w:val="0"/>
      <w:sz w:val="24"/>
      <w:szCs w:val="24"/>
    </w:rPr>
  </w:style>
  <w:style w:type="paragraph" w:styleId="a3">
    <w:name w:val="header"/>
    <w:basedOn w:val="a"/>
    <w:link w:val="Char"/>
    <w:uiPriority w:val="99"/>
    <w:semiHidden/>
    <w:unhideWhenUsed/>
    <w:rsid w:val="00D138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3892"/>
    <w:rPr>
      <w:sz w:val="18"/>
      <w:szCs w:val="18"/>
    </w:rPr>
  </w:style>
  <w:style w:type="paragraph" w:styleId="a4">
    <w:name w:val="footer"/>
    <w:basedOn w:val="a"/>
    <w:link w:val="Char0"/>
    <w:uiPriority w:val="99"/>
    <w:semiHidden/>
    <w:unhideWhenUsed/>
    <w:rsid w:val="00D138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3892"/>
    <w:rPr>
      <w:sz w:val="18"/>
      <w:szCs w:val="18"/>
    </w:rPr>
  </w:style>
</w:styles>
</file>

<file path=word/webSettings.xml><?xml version="1.0" encoding="utf-8"?>
<w:webSettings xmlns:r="http://schemas.openxmlformats.org/officeDocument/2006/relationships" xmlns:w="http://schemas.openxmlformats.org/wordprocessingml/2006/main">
  <w:divs>
    <w:div w:id="720982407">
      <w:bodyDiv w:val="1"/>
      <w:marLeft w:val="0"/>
      <w:marRight w:val="0"/>
      <w:marTop w:val="0"/>
      <w:marBottom w:val="0"/>
      <w:divBdr>
        <w:top w:val="none" w:sz="0" w:space="0" w:color="auto"/>
        <w:left w:val="none" w:sz="0" w:space="0" w:color="auto"/>
        <w:bottom w:val="none" w:sz="0" w:space="0" w:color="auto"/>
        <w:right w:val="none" w:sz="0" w:space="0" w:color="auto"/>
      </w:divBdr>
      <w:divsChild>
        <w:div w:id="1686051096">
          <w:marLeft w:val="0"/>
          <w:marRight w:val="0"/>
          <w:marTop w:val="0"/>
          <w:marBottom w:val="300"/>
          <w:divBdr>
            <w:top w:val="single" w:sz="18" w:space="0" w:color="B90000"/>
            <w:left w:val="single" w:sz="6" w:space="0" w:color="CCCCCC"/>
            <w:bottom w:val="single" w:sz="6" w:space="0" w:color="CCCCCC"/>
            <w:right w:val="single" w:sz="6" w:space="0" w:color="CCCCCC"/>
          </w:divBdr>
          <w:divsChild>
            <w:div w:id="1353342828">
              <w:marLeft w:val="0"/>
              <w:marRight w:val="0"/>
              <w:marTop w:val="0"/>
              <w:marBottom w:val="0"/>
              <w:divBdr>
                <w:top w:val="none" w:sz="0" w:space="0" w:color="auto"/>
                <w:left w:val="none" w:sz="0" w:space="0" w:color="auto"/>
                <w:bottom w:val="none" w:sz="0" w:space="0" w:color="auto"/>
                <w:right w:val="none" w:sz="0" w:space="0" w:color="auto"/>
              </w:divBdr>
              <w:divsChild>
                <w:div w:id="1172375835">
                  <w:marLeft w:val="0"/>
                  <w:marRight w:val="0"/>
                  <w:marTop w:val="0"/>
                  <w:marBottom w:val="0"/>
                  <w:divBdr>
                    <w:top w:val="none" w:sz="0" w:space="0" w:color="auto"/>
                    <w:left w:val="none" w:sz="0" w:space="0" w:color="auto"/>
                    <w:bottom w:val="none" w:sz="0" w:space="0" w:color="auto"/>
                    <w:right w:val="none" w:sz="0" w:space="0" w:color="auto"/>
                  </w:divBdr>
                  <w:divsChild>
                    <w:div w:id="123817067">
                      <w:marLeft w:val="0"/>
                      <w:marRight w:val="0"/>
                      <w:marTop w:val="0"/>
                      <w:marBottom w:val="0"/>
                      <w:divBdr>
                        <w:top w:val="none" w:sz="0" w:space="0" w:color="auto"/>
                        <w:left w:val="none" w:sz="0" w:space="0" w:color="auto"/>
                        <w:bottom w:val="none" w:sz="0" w:space="0" w:color="auto"/>
                        <w:right w:val="none" w:sz="0" w:space="0" w:color="auto"/>
                      </w:divBdr>
                      <w:divsChild>
                        <w:div w:id="254215295">
                          <w:marLeft w:val="0"/>
                          <w:marRight w:val="0"/>
                          <w:marTop w:val="0"/>
                          <w:marBottom w:val="0"/>
                          <w:divBdr>
                            <w:top w:val="none" w:sz="0" w:space="0" w:color="auto"/>
                            <w:left w:val="none" w:sz="0" w:space="0" w:color="auto"/>
                            <w:bottom w:val="none" w:sz="0" w:space="0" w:color="auto"/>
                            <w:right w:val="none" w:sz="0" w:space="0" w:color="auto"/>
                          </w:divBdr>
                          <w:divsChild>
                            <w:div w:id="2106344973">
                              <w:marLeft w:val="0"/>
                              <w:marRight w:val="0"/>
                              <w:marTop w:val="330"/>
                              <w:marBottom w:val="630"/>
                              <w:divBdr>
                                <w:top w:val="single" w:sz="12" w:space="0" w:color="D8D8D8"/>
                                <w:left w:val="none" w:sz="0" w:space="0" w:color="auto"/>
                                <w:bottom w:val="none" w:sz="0" w:space="0" w:color="auto"/>
                                <w:right w:val="none" w:sz="0" w:space="0" w:color="auto"/>
                              </w:divBdr>
                              <w:divsChild>
                                <w:div w:id="1592350572">
                                  <w:marLeft w:val="0"/>
                                  <w:marRight w:val="0"/>
                                  <w:marTop w:val="0"/>
                                  <w:marBottom w:val="0"/>
                                  <w:divBdr>
                                    <w:top w:val="none" w:sz="0" w:space="0" w:color="auto"/>
                                    <w:left w:val="none" w:sz="0" w:space="0" w:color="auto"/>
                                    <w:bottom w:val="none" w:sz="0" w:space="0" w:color="auto"/>
                                    <w:right w:val="none" w:sz="0" w:space="0" w:color="auto"/>
                                  </w:divBdr>
                                  <w:divsChild>
                                    <w:div w:id="968439427">
                                      <w:marLeft w:val="0"/>
                                      <w:marRight w:val="0"/>
                                      <w:marTop w:val="0"/>
                                      <w:marBottom w:val="0"/>
                                      <w:divBdr>
                                        <w:top w:val="none" w:sz="0" w:space="0" w:color="auto"/>
                                        <w:left w:val="none" w:sz="0" w:space="0" w:color="auto"/>
                                        <w:bottom w:val="none" w:sz="0" w:space="0" w:color="auto"/>
                                        <w:right w:val="none" w:sz="0" w:space="0" w:color="auto"/>
                                      </w:divBdr>
                                      <w:divsChild>
                                        <w:div w:id="533812298">
                                          <w:marLeft w:val="0"/>
                                          <w:marRight w:val="0"/>
                                          <w:marTop w:val="0"/>
                                          <w:marBottom w:val="0"/>
                                          <w:divBdr>
                                            <w:top w:val="none" w:sz="0" w:space="0" w:color="auto"/>
                                            <w:left w:val="none" w:sz="0" w:space="0" w:color="auto"/>
                                            <w:bottom w:val="none" w:sz="0" w:space="0" w:color="auto"/>
                                            <w:right w:val="none" w:sz="0" w:space="0" w:color="auto"/>
                                          </w:divBdr>
                                          <w:divsChild>
                                            <w:div w:id="5168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172</Words>
  <Characters>984</Characters>
  <Application>Microsoft Office Word</Application>
  <DocSecurity>0</DocSecurity>
  <Lines>8</Lines>
  <Paragraphs>2</Paragraphs>
  <ScaleCrop>false</ScaleCrop>
  <Company>Microsoft</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2018-11-22T09:21:00Z</dcterms:created>
  <dcterms:modified xsi:type="dcterms:W3CDTF">2018-11-22T10:17:00Z</dcterms:modified>
</cp:coreProperties>
</file>