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79" w:lineRule="exact"/>
        <w:rPr>
          <w:rFonts w:hint="eastAsia" w:ascii="仿宋" w:eastAsia="仿宋"/>
          <w:color w:val="000000"/>
          <w:sz w:val="32"/>
          <w:szCs w:val="32"/>
        </w:rPr>
      </w:pPr>
      <w:r>
        <w:rPr>
          <w:rFonts w:hint="eastAsia" w:ascii="黑体" w:eastAsia="黑体"/>
          <w:b w:val="0"/>
          <w:color w:val="000000"/>
          <w:sz w:val="32"/>
          <w:szCs w:val="32"/>
        </w:rPr>
        <w:t>附件3</w:t>
      </w:r>
    </w:p>
    <w:p>
      <w:pPr>
        <w:pStyle w:val="2"/>
        <w:spacing w:before="0" w:after="0" w:line="579" w:lineRule="exact"/>
        <w:jc w:val="center"/>
        <w:rPr>
          <w:rFonts w:ascii="Times New Roman" w:hAnsi="Times New Roman" w:eastAsia="仿宋"/>
          <w:color w:val="000000"/>
          <w:sz w:val="32"/>
          <w:szCs w:val="32"/>
        </w:rPr>
      </w:pPr>
      <w:r>
        <w:rPr>
          <w:rFonts w:hint="eastAsia" w:ascii="方正小标宋_GBK" w:eastAsia="方正小标宋_GBK" w:cs="仿宋"/>
          <w:b w:val="0"/>
          <w:color w:val="000000"/>
          <w:sz w:val="44"/>
          <w:szCs w:val="44"/>
          <w:lang w:val="en-US" w:eastAsia="zh-CN" w:bidi="ar-SA"/>
        </w:rPr>
        <w:t>镇赉县</w:t>
      </w:r>
      <w:r>
        <w:rPr>
          <w:rFonts w:hint="eastAsia" w:ascii="方正小标宋_GBK" w:eastAsia="方正小标宋_GBK" w:cs="仿宋_GB2312"/>
          <w:b w:val="0"/>
          <w:color w:val="000000"/>
          <w:sz w:val="44"/>
          <w:szCs w:val="44"/>
          <w:lang w:bidi="ar-SA"/>
        </w:rPr>
        <w:t>畜禽粪污资源化利用</w:t>
      </w:r>
      <w:r>
        <w:rPr>
          <w:rFonts w:hint="eastAsia" w:ascii="方正小标宋_GBK" w:eastAsia="方正小标宋_GBK" w:cs="仿宋_GB2312"/>
          <w:b w:val="0"/>
          <w:color w:val="000000"/>
          <w:sz w:val="44"/>
          <w:szCs w:val="44"/>
          <w:lang w:eastAsia="zh-CN" w:bidi="ar-SA"/>
        </w:rPr>
        <w:t>重点工作</w:t>
      </w:r>
      <w:r>
        <w:rPr>
          <w:rFonts w:hint="eastAsia" w:ascii="方正小标宋_GBK" w:eastAsia="方正小标宋_GBK" w:cs="仿宋_GB2312"/>
          <w:b w:val="0"/>
          <w:sz w:val="44"/>
          <w:szCs w:val="44"/>
          <w:lang w:val="en-US" w:eastAsia="zh-CN" w:bidi="ar-SA"/>
        </w:rPr>
        <w:t>任务清单</w:t>
      </w:r>
    </w:p>
    <w:tbl>
      <w:tblPr>
        <w:tblStyle w:val="4"/>
        <w:tblW w:w="15059" w:type="dxa"/>
        <w:jc w:val="center"/>
        <w:tblLayout w:type="autofit"/>
        <w:tblCellMar>
          <w:top w:w="0" w:type="dxa"/>
          <w:left w:w="108" w:type="dxa"/>
          <w:bottom w:w="0" w:type="dxa"/>
          <w:right w:w="108" w:type="dxa"/>
        </w:tblCellMar>
      </w:tblPr>
      <w:tblGrid>
        <w:gridCol w:w="1485"/>
        <w:gridCol w:w="2289"/>
        <w:gridCol w:w="5887"/>
        <w:gridCol w:w="2325"/>
        <w:gridCol w:w="2325"/>
        <w:gridCol w:w="748"/>
      </w:tblGrid>
      <w:tr>
        <w:tblPrEx>
          <w:tblCellMar>
            <w:top w:w="0" w:type="dxa"/>
            <w:left w:w="108" w:type="dxa"/>
            <w:bottom w:w="0" w:type="dxa"/>
            <w:right w:w="108" w:type="dxa"/>
          </w:tblCellMar>
        </w:tblPrEx>
        <w:trPr>
          <w:trHeight w:val="503" w:hRule="atLeast"/>
          <w:jc w:val="center"/>
        </w:trPr>
        <w:tc>
          <w:tcPr>
            <w:tcW w:w="148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b/>
                <w:sz w:val="24"/>
                <w:szCs w:val="24"/>
                <w:lang w:bidi="ar-SA"/>
              </w:rPr>
            </w:pPr>
            <w:r>
              <w:rPr>
                <w:rFonts w:hint="eastAsia" w:ascii="仿宋" w:eastAsia="仿宋" w:cs="Lucida Sans"/>
                <w:b/>
                <w:sz w:val="24"/>
                <w:szCs w:val="24"/>
                <w:lang w:bidi="ar-SA"/>
              </w:rPr>
              <w:t>序号</w:t>
            </w:r>
          </w:p>
        </w:tc>
        <w:tc>
          <w:tcPr>
            <w:tcW w:w="2289"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b/>
                <w:sz w:val="24"/>
                <w:szCs w:val="24"/>
                <w:lang w:bidi="ar-SA"/>
              </w:rPr>
            </w:pPr>
            <w:r>
              <w:rPr>
                <w:rFonts w:hint="eastAsia" w:ascii="仿宋" w:eastAsia="仿宋" w:cs="Lucida Sans"/>
                <w:b/>
                <w:sz w:val="24"/>
                <w:szCs w:val="24"/>
                <w:lang w:bidi="ar-SA"/>
              </w:rPr>
              <w:t>工作任务</w:t>
            </w:r>
          </w:p>
        </w:tc>
        <w:tc>
          <w:tcPr>
            <w:tcW w:w="5887"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b/>
                <w:sz w:val="24"/>
                <w:szCs w:val="24"/>
                <w:lang w:bidi="ar-SA"/>
              </w:rPr>
            </w:pPr>
            <w:r>
              <w:rPr>
                <w:rFonts w:hint="eastAsia" w:ascii="仿宋" w:eastAsia="仿宋" w:cs="Lucida Sans"/>
                <w:b/>
                <w:sz w:val="24"/>
                <w:szCs w:val="24"/>
                <w:lang w:bidi="ar-SA"/>
              </w:rPr>
              <w:t>具体措施</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b/>
                <w:sz w:val="24"/>
                <w:szCs w:val="24"/>
                <w:lang w:bidi="ar-SA"/>
              </w:rPr>
            </w:pPr>
            <w:r>
              <w:rPr>
                <w:rFonts w:hint="eastAsia" w:ascii="仿宋" w:eastAsia="仿宋" w:cs="Lucida Sans"/>
                <w:b/>
                <w:sz w:val="24"/>
                <w:szCs w:val="24"/>
                <w:lang w:bidi="ar-SA"/>
              </w:rPr>
              <w:t>牵头部门</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b/>
                <w:sz w:val="24"/>
                <w:szCs w:val="24"/>
                <w:lang w:bidi="ar-SA"/>
              </w:rPr>
            </w:pPr>
            <w:r>
              <w:rPr>
                <w:rFonts w:hint="eastAsia" w:ascii="仿宋" w:eastAsia="仿宋" w:cs="Lucida Sans"/>
                <w:b/>
                <w:sz w:val="24"/>
                <w:szCs w:val="24"/>
                <w:lang w:bidi="ar-SA"/>
              </w:rPr>
              <w:t>配合部门</w:t>
            </w:r>
          </w:p>
        </w:tc>
        <w:tc>
          <w:tcPr>
            <w:tcW w:w="748"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b/>
                <w:sz w:val="24"/>
                <w:szCs w:val="24"/>
                <w:lang w:bidi="ar-SA"/>
              </w:rPr>
            </w:pPr>
            <w:r>
              <w:rPr>
                <w:rFonts w:hint="eastAsia" w:ascii="仿宋" w:eastAsia="仿宋" w:cs="Lucida Sans"/>
                <w:b/>
                <w:sz w:val="24"/>
                <w:szCs w:val="24"/>
                <w:lang w:bidi="ar-SA"/>
              </w:rPr>
              <w:t>备注</w:t>
            </w:r>
          </w:p>
        </w:tc>
      </w:tr>
      <w:tr>
        <w:tblPrEx>
          <w:tblCellMar>
            <w:top w:w="0" w:type="dxa"/>
            <w:left w:w="108" w:type="dxa"/>
            <w:bottom w:w="0" w:type="dxa"/>
            <w:right w:w="108" w:type="dxa"/>
          </w:tblCellMar>
        </w:tblPrEx>
        <w:trPr>
          <w:trHeight w:val="1385" w:hRule="atLeast"/>
          <w:jc w:val="center"/>
        </w:trPr>
        <w:tc>
          <w:tcPr>
            <w:tcW w:w="1485" w:type="dxa"/>
            <w:vMerge w:val="restart"/>
            <w:tcBorders>
              <w:top w:val="single" w:color="auto" w:sz="6" w:space="0"/>
              <w:left w:val="single" w:color="auto" w:sz="6" w:space="0"/>
              <w:bottom w:val="nil"/>
              <w:right w:val="single" w:color="auto" w:sz="6" w:space="0"/>
            </w:tcBorders>
            <w:noWrap/>
            <w:vAlign w:val="center"/>
          </w:tcPr>
          <w:p>
            <w:pPr>
              <w:jc w:val="left"/>
              <w:rPr>
                <w:rFonts w:hint="eastAsia" w:ascii="仿宋" w:eastAsia="仿宋" w:cs="Lucida Sans"/>
                <w:sz w:val="24"/>
                <w:szCs w:val="24"/>
                <w:lang w:bidi="ar-SA"/>
              </w:rPr>
            </w:pPr>
            <w:r>
              <w:rPr>
                <w:rFonts w:hint="eastAsia" w:ascii="仿宋" w:eastAsia="仿宋" w:cs="Lucida Sans"/>
                <w:sz w:val="24"/>
                <w:szCs w:val="24"/>
                <w:lang w:bidi="ar-SA"/>
              </w:rPr>
              <w:t>(一) 强化行政推动、责任落实，破解畜禽粪污收储运体系不畅问题。</w:t>
            </w: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开展收储运体系建设提升行动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1.将畜禽粪污资源化利用工作纳入政府重要议事日程</w:t>
            </w:r>
          </w:p>
          <w:p>
            <w:pPr>
              <w:rPr>
                <w:rFonts w:hint="eastAsia" w:ascii="仿宋" w:eastAsia="仿宋" w:cs="Lucida Sans"/>
                <w:sz w:val="24"/>
                <w:szCs w:val="24"/>
                <w:lang w:bidi="ar-SA"/>
              </w:rPr>
            </w:pPr>
            <w:r>
              <w:rPr>
                <w:rFonts w:hint="eastAsia" w:ascii="仿宋" w:eastAsia="仿宋" w:cs="Lucida Sans"/>
                <w:sz w:val="24"/>
                <w:szCs w:val="24"/>
                <w:lang w:bidi="ar-SA"/>
              </w:rPr>
              <w:t>2.通过内培外引，因地制宜打造政府和社会资本合作模式</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畜牧综合服务中心</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1635" w:hRule="atLeast"/>
          <w:jc w:val="center"/>
        </w:trPr>
        <w:tc>
          <w:tcPr>
            <w:tcW w:w="1485" w:type="dxa"/>
            <w:vMerge w:val="continue"/>
            <w:tcBorders>
              <w:top w:val="nil"/>
              <w:left w:val="single" w:color="auto" w:sz="6" w:space="0"/>
              <w:bottom w:val="nil"/>
              <w:right w:val="single" w:color="auto" w:sz="6" w:space="0"/>
            </w:tcBorders>
            <w:noWrap/>
            <w:vAlign w:val="center"/>
          </w:tcP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开展“整县推进”创建行动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1.积极争取国家和省级畜禽粪污处理专项政策扶持资金，大力推动整县推</w:t>
            </w:r>
            <w:bookmarkStart w:id="0" w:name="_GoBack"/>
            <w:bookmarkEnd w:id="0"/>
            <w:r>
              <w:rPr>
                <w:rFonts w:hint="eastAsia" w:ascii="仿宋" w:eastAsia="仿宋" w:cs="Lucida Sans"/>
                <w:sz w:val="24"/>
                <w:szCs w:val="24"/>
                <w:lang w:bidi="ar-SA"/>
              </w:rPr>
              <w:t>进项目实施。</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县政府及事涉职能部门</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畜牧综合服务中心发改局</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3525" w:hRule="atLeast"/>
          <w:jc w:val="center"/>
        </w:trPr>
        <w:tc>
          <w:tcPr>
            <w:tcW w:w="1485" w:type="dxa"/>
            <w:vMerge w:val="continue"/>
            <w:tcBorders>
              <w:top w:val="nil"/>
              <w:left w:val="single" w:color="auto" w:sz="6" w:space="0"/>
              <w:bottom w:val="single" w:color="auto" w:sz="6" w:space="0"/>
              <w:right w:val="single" w:color="auto" w:sz="6" w:space="0"/>
            </w:tcBorders>
            <w:noWrap/>
            <w:vAlign w:val="center"/>
          </w:tcP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开展社会化服务组织培育行动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olor w:val="000000"/>
                <w:sz w:val="24"/>
                <w:szCs w:val="24"/>
              </w:rPr>
            </w:pPr>
            <w:r>
              <w:rPr>
                <w:rFonts w:hint="eastAsia" w:ascii="仿宋" w:eastAsia="仿宋"/>
                <w:sz w:val="24"/>
                <w:szCs w:val="24"/>
              </w:rPr>
              <w:t>1.营造投资环境，招引、培育</w:t>
            </w:r>
            <w:r>
              <w:rPr>
                <w:rFonts w:hint="eastAsia" w:ascii="仿宋" w:eastAsia="仿宋"/>
                <w:color w:val="000000"/>
                <w:sz w:val="24"/>
                <w:szCs w:val="24"/>
              </w:rPr>
              <w:t>专业化粪肥生产企业、经纪人等社会化服务主体开展粪肥收储运用服务。</w:t>
            </w:r>
            <w:r>
              <w:rPr>
                <w:rFonts w:hint="eastAsia" w:ascii="仿宋" w:eastAsia="仿宋"/>
                <w:color w:val="000000"/>
                <w:sz w:val="24"/>
                <w:szCs w:val="24"/>
              </w:rPr>
              <w:br w:type="textWrapping"/>
            </w:r>
            <w:r>
              <w:rPr>
                <w:rFonts w:hint="eastAsia" w:ascii="仿宋" w:eastAsia="仿宋"/>
                <w:color w:val="000000"/>
                <w:sz w:val="24"/>
                <w:szCs w:val="24"/>
              </w:rPr>
              <w:t>2.鼓励乡、镇按照“就近收集、利用”的原则，创新实施跨区联合粪污处理。</w:t>
            </w:r>
            <w:r>
              <w:rPr>
                <w:rFonts w:hint="eastAsia" w:ascii="仿宋" w:eastAsia="仿宋"/>
                <w:color w:val="000000"/>
                <w:sz w:val="24"/>
                <w:szCs w:val="24"/>
              </w:rPr>
              <w:br w:type="textWrapping"/>
            </w:r>
            <w:r>
              <w:rPr>
                <w:rFonts w:hint="eastAsia" w:ascii="仿宋" w:eastAsia="仿宋"/>
                <w:color w:val="000000"/>
                <w:sz w:val="24"/>
                <w:szCs w:val="24"/>
              </w:rPr>
              <w:t>3.完善监管服务机制，督促社会化服务组织建立健全规章制度，建立服务对象资料台账，做到来源、去向全程可追溯。</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畜牧综合服务中心农业农村局</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2266" w:hRule="atLeast"/>
          <w:jc w:val="center"/>
        </w:trPr>
        <w:tc>
          <w:tcPr>
            <w:tcW w:w="1485" w:type="dxa"/>
            <w:vMerge w:val="restart"/>
            <w:tcBorders>
              <w:top w:val="single" w:color="auto" w:sz="6" w:space="0"/>
              <w:left w:val="single" w:color="auto" w:sz="6" w:space="0"/>
              <w:bottom w:val="nil"/>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（二）强化普法宣传、技术推广，破解中小养殖户畜禽粪污乱堆乱放问题。</w:t>
            </w:r>
          </w:p>
        </w:tc>
        <w:tc>
          <w:tcPr>
            <w:tcW w:w="2289"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b/>
                <w:sz w:val="24"/>
                <w:szCs w:val="24"/>
                <w:lang w:bidi="ar-SA"/>
              </w:rPr>
            </w:pPr>
            <w:r>
              <w:rPr>
                <w:rFonts w:hint="eastAsia" w:ascii="仿宋" w:eastAsia="仿宋" w:cs="Lucida Sans"/>
                <w:b/>
                <w:sz w:val="24"/>
                <w:szCs w:val="24"/>
                <w:lang w:bidi="ar-SA"/>
              </w:rPr>
              <w:t>开展源头减量行动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1.推广应用新技术新工艺，引导中小散养户或养殖密集村屯采用物理或生物除臭措施。</w:t>
            </w:r>
          </w:p>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2.以生猪、肉牛、奶牛规模养殖场为重点，普及节水饲喂技术和设施装备，创建一批节水示范养殖场。</w:t>
            </w:r>
          </w:p>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3.普及推广使用微生物制剂、酶制剂等饲料添加剂和低氮低磷低矿物质饲料配方，从源头上遏制畜禽粪污增量问题。</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畜牧综合服务中心、水利局、工信局</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1947" w:hRule="atLeast"/>
          <w:jc w:val="center"/>
        </w:trPr>
        <w:tc>
          <w:tcPr>
            <w:tcW w:w="1485" w:type="dxa"/>
            <w:vMerge w:val="continue"/>
            <w:tcBorders>
              <w:top w:val="nil"/>
              <w:left w:val="single" w:color="auto" w:sz="6" w:space="0"/>
              <w:bottom w:val="nil"/>
              <w:right w:val="single" w:color="auto" w:sz="6" w:space="0"/>
            </w:tcBorders>
            <w:noWrap/>
            <w:vAlign w:val="center"/>
          </w:tcP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开展适用技术推广行动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1.层级开展广泛宣传培训，推广实用技术。</w:t>
            </w:r>
          </w:p>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2.在散养密集村整村推广应用堆肥发酵菌剂、除臭控制菌剂，缩短粪污发酵周期，减少氮磷和臭气排放。</w:t>
            </w:r>
          </w:p>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3.督促指导中小养殖户在自家庭院、田间地头建设简易、成本低廉、符合“三防”要求的畜禽粪污暂存发酵设施。</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畜牧综合服务中心</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2520" w:hRule="atLeast"/>
          <w:jc w:val="center"/>
        </w:trPr>
        <w:tc>
          <w:tcPr>
            <w:tcW w:w="1485" w:type="dxa"/>
            <w:vMerge w:val="continue"/>
            <w:tcBorders>
              <w:top w:val="nil"/>
              <w:left w:val="single" w:color="auto" w:sz="6" w:space="0"/>
              <w:bottom w:val="nil"/>
              <w:right w:val="single" w:color="auto" w:sz="6" w:space="0"/>
            </w:tcBorders>
            <w:noWrap/>
            <w:vAlign w:val="center"/>
          </w:tcP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开展乡村两级治理行动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r>
              <w:rPr>
                <w:rFonts w:hint="eastAsia" w:ascii="仿宋" w:eastAsia="仿宋"/>
                <w:sz w:val="24"/>
                <w:szCs w:val="24"/>
              </w:rPr>
              <w:t>1.建立健全农村散养畜禽管理长效机制, 完善建立符合乡土民情的村规民约，构建百姓参与、自治共治的基层治理体系。</w:t>
            </w:r>
          </w:p>
          <w:p>
            <w:pPr>
              <w:rPr>
                <w:rFonts w:hint="eastAsia" w:ascii="仿宋" w:eastAsia="仿宋"/>
                <w:sz w:val="24"/>
                <w:szCs w:val="24"/>
              </w:rPr>
            </w:pPr>
            <w:r>
              <w:rPr>
                <w:rFonts w:hint="eastAsia" w:ascii="仿宋" w:eastAsia="仿宋"/>
                <w:sz w:val="24"/>
                <w:szCs w:val="24"/>
              </w:rPr>
              <w:t>2.促进广大养殖户主动将畜禽粪污输送到自家田间地头堆积、发酵、还田，实现散养畜禽粪污在村屯内循环利用。</w:t>
            </w:r>
          </w:p>
          <w:p>
            <w:pPr>
              <w:rPr>
                <w:rFonts w:hint="eastAsia" w:ascii="仿宋" w:eastAsia="仿宋"/>
                <w:color w:val="000000"/>
                <w:sz w:val="24"/>
                <w:szCs w:val="24"/>
              </w:rPr>
            </w:pPr>
            <w:r>
              <w:rPr>
                <w:rFonts w:hint="eastAsia" w:ascii="仿宋" w:eastAsia="仿宋"/>
                <w:sz w:val="24"/>
                <w:szCs w:val="24"/>
              </w:rPr>
              <w:t>3.打造可复制、可实施的村</w:t>
            </w:r>
            <w:r>
              <w:rPr>
                <w:rFonts w:hint="eastAsia" w:ascii="仿宋" w:eastAsia="仿宋"/>
                <w:color w:val="000000"/>
                <w:sz w:val="24"/>
                <w:szCs w:val="24"/>
              </w:rPr>
              <w:t>屯</w:t>
            </w:r>
            <w:r>
              <w:rPr>
                <w:rFonts w:hint="eastAsia" w:ascii="仿宋" w:eastAsia="仿宋"/>
                <w:sz w:val="24"/>
                <w:szCs w:val="24"/>
              </w:rPr>
              <w:t>养殖粪污</w:t>
            </w:r>
            <w:r>
              <w:rPr>
                <w:rFonts w:hint="eastAsia" w:ascii="仿宋" w:eastAsia="仿宋"/>
                <w:color w:val="000000"/>
                <w:sz w:val="24"/>
                <w:szCs w:val="24"/>
              </w:rPr>
              <w:t>资源化利用模式。</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乡村振兴局</w:t>
            </w:r>
          </w:p>
          <w:p>
            <w:pPr>
              <w:jc w:val="center"/>
              <w:rPr>
                <w:rFonts w:hint="eastAsia" w:ascii="仿宋" w:eastAsia="仿宋" w:cs="Lucida Sans"/>
                <w:sz w:val="24"/>
                <w:szCs w:val="24"/>
                <w:lang w:bidi="ar-SA"/>
              </w:rPr>
            </w:pPr>
            <w:r>
              <w:rPr>
                <w:rFonts w:hint="eastAsia" w:ascii="仿宋" w:eastAsia="仿宋" w:cs="Lucida Sans"/>
                <w:sz w:val="24"/>
                <w:szCs w:val="24"/>
                <w:lang w:bidi="ar-SA"/>
              </w:rPr>
              <w:t>畜牧综合服务中心</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1846" w:hRule="atLeast"/>
          <w:jc w:val="center"/>
        </w:trPr>
        <w:tc>
          <w:tcPr>
            <w:tcW w:w="1485" w:type="dxa"/>
            <w:vMerge w:val="continue"/>
            <w:tcBorders>
              <w:top w:val="nil"/>
              <w:left w:val="single" w:color="auto" w:sz="6" w:space="0"/>
              <w:bottom w:val="single" w:color="auto" w:sz="6" w:space="0"/>
              <w:right w:val="single" w:color="auto" w:sz="6" w:space="0"/>
            </w:tcBorders>
            <w:noWrap/>
            <w:vAlign w:val="center"/>
          </w:tcP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开展乡村建设创建行动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1.统筹人居环境整治、院庭经济及千村示范创建工作，全面贯彻落实“千村示范”“九有六无”创建标准，引导广大规模以下养殖户参与到畜禽粪污治理行动中来，优先培树一批畜禽粪污资源化利用示范村。</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乡村振兴局</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2609" w:hRule="atLeast"/>
          <w:jc w:val="center"/>
        </w:trPr>
        <w:tc>
          <w:tcPr>
            <w:tcW w:w="1485" w:type="dxa"/>
            <w:vMerge w:val="restart"/>
            <w:tcBorders>
              <w:top w:val="single" w:color="auto" w:sz="6" w:space="0"/>
              <w:left w:val="single" w:color="auto" w:sz="6" w:space="0"/>
              <w:bottom w:val="nil"/>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（三）强化设施提升、执法监管，破解养殖主体责任落实不到位问题。</w:t>
            </w: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开展规模养殖工艺提升行动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spacing w:line="300" w:lineRule="exact"/>
              <w:rPr>
                <w:rFonts w:hint="eastAsia" w:ascii="仿宋" w:eastAsia="仿宋" w:cs="Lucida Sans"/>
                <w:color w:val="000000"/>
                <w:sz w:val="24"/>
                <w:szCs w:val="24"/>
                <w:lang w:bidi="ar-SA"/>
              </w:rPr>
            </w:pPr>
            <w:r>
              <w:rPr>
                <w:rFonts w:hint="eastAsia" w:ascii="仿宋" w:eastAsia="仿宋" w:cs="Lucida Sans"/>
                <w:color w:val="000000"/>
                <w:sz w:val="24"/>
                <w:szCs w:val="24"/>
                <w:lang w:bidi="ar-SA"/>
              </w:rPr>
              <w:t>1.凡新建规模养殖场必须配齐粪污设施设备，采用干清粪工艺为主，现有生猪规模养殖场采用水泡粪工艺的，要控制用水量，减少粪污产生总量，鼓励水冲粪工艺改造为干清粪。</w:t>
            </w:r>
          </w:p>
          <w:p>
            <w:pPr>
              <w:spacing w:line="300" w:lineRule="exact"/>
              <w:rPr>
                <w:rFonts w:hint="eastAsia" w:ascii="仿宋" w:eastAsia="仿宋" w:cs="Lucida Sans"/>
                <w:color w:val="000000"/>
                <w:sz w:val="24"/>
                <w:szCs w:val="24"/>
                <w:lang w:bidi="ar-SA"/>
              </w:rPr>
            </w:pPr>
            <w:r>
              <w:rPr>
                <w:rFonts w:hint="eastAsia" w:ascii="仿宋" w:eastAsia="仿宋" w:cs="Lucida Sans"/>
                <w:color w:val="000000"/>
                <w:sz w:val="24"/>
                <w:szCs w:val="24"/>
                <w:lang w:bidi="ar-SA"/>
              </w:rPr>
              <w:t>2.开展畜禽养殖标准化示范创建，采取养殖主体投入为主、政府适当补助、引进环保科技和有机肥加工企业共同参与等方式。支持规模养殖场发展生态养殖，改造圈舍设施，推广精准饲喂，提高饲料转化效率。</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畜牧综合服务中心、水利局</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2400" w:hRule="atLeast"/>
          <w:jc w:val="center"/>
        </w:trPr>
        <w:tc>
          <w:tcPr>
            <w:tcW w:w="1485" w:type="dxa"/>
            <w:vMerge w:val="continue"/>
            <w:tcBorders>
              <w:top w:val="nil"/>
              <w:left w:val="single" w:color="auto" w:sz="6" w:space="0"/>
              <w:bottom w:val="single" w:color="auto" w:sz="6" w:space="0"/>
              <w:right w:val="single" w:color="auto" w:sz="6" w:space="0"/>
            </w:tcBorders>
            <w:noWrap/>
            <w:vAlign w:val="center"/>
          </w:tcP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开展执法监管整治行动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spacing w:line="300" w:lineRule="exact"/>
              <w:rPr>
                <w:rFonts w:hint="eastAsia" w:ascii="仿宋" w:eastAsia="仿宋" w:cs="Lucida Sans"/>
                <w:color w:val="000000"/>
                <w:sz w:val="24"/>
                <w:szCs w:val="24"/>
                <w:lang w:bidi="ar-SA"/>
              </w:rPr>
            </w:pPr>
            <w:r>
              <w:rPr>
                <w:rFonts w:hint="eastAsia" w:ascii="仿宋" w:eastAsia="仿宋" w:cs="Lucida Sans"/>
                <w:color w:val="000000"/>
                <w:sz w:val="24"/>
                <w:szCs w:val="24"/>
                <w:lang w:bidi="ar-SA"/>
              </w:rPr>
              <w:t>1.依法查处规模化养殖场未批先建、污染防治配套设施未建、不配套或不正常运行等环境违法行为。</w:t>
            </w:r>
          </w:p>
          <w:p>
            <w:pPr>
              <w:spacing w:line="300" w:lineRule="exact"/>
              <w:rPr>
                <w:rFonts w:hint="eastAsia" w:ascii="仿宋" w:eastAsia="仿宋" w:cs="Lucida Sans"/>
                <w:color w:val="000000"/>
                <w:sz w:val="24"/>
                <w:szCs w:val="24"/>
                <w:lang w:bidi="ar-SA"/>
              </w:rPr>
            </w:pPr>
            <w:r>
              <w:rPr>
                <w:rFonts w:hint="eastAsia" w:ascii="仿宋" w:eastAsia="仿宋" w:cs="Lucida Sans"/>
                <w:color w:val="000000"/>
                <w:sz w:val="24"/>
                <w:szCs w:val="24"/>
                <w:lang w:bidi="ar-SA"/>
              </w:rPr>
              <w:t>2.严格规模养殖场（户）粪污资源化利用监管，对乱堆乱放畜禽粪污的行为，依据村规民约予以治理，造成环境污染的移交生态环境等部门依法查处。</w:t>
            </w:r>
          </w:p>
          <w:p>
            <w:pPr>
              <w:spacing w:line="300" w:lineRule="exact"/>
              <w:rPr>
                <w:rFonts w:hint="eastAsia" w:ascii="仿宋" w:eastAsia="仿宋" w:cs="Lucida Sans"/>
                <w:color w:val="000000"/>
                <w:sz w:val="24"/>
                <w:szCs w:val="24"/>
                <w:lang w:bidi="ar-SA"/>
              </w:rPr>
            </w:pPr>
            <w:r>
              <w:rPr>
                <w:rFonts w:hint="eastAsia" w:ascii="仿宋" w:eastAsia="仿宋" w:cs="Lucida Sans"/>
                <w:color w:val="000000"/>
                <w:sz w:val="24"/>
                <w:szCs w:val="24"/>
                <w:lang w:bidi="ar-SA"/>
              </w:rPr>
              <w:t>3.各地区、各部门健全畜禽养殖污染防治日常监管长效机制和村规民约管控机制，切实防范畜禽养殖污染风险。</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市生态环境局镇赉县分局、农业农村局、乡村振兴局</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2205" w:hRule="atLeast"/>
          <w:jc w:val="center"/>
        </w:trPr>
        <w:tc>
          <w:tcPr>
            <w:tcW w:w="1485" w:type="dxa"/>
            <w:vMerge w:val="restart"/>
            <w:tcBorders>
              <w:top w:val="single" w:color="auto" w:sz="6" w:space="0"/>
              <w:left w:val="single" w:color="auto" w:sz="6" w:space="0"/>
              <w:bottom w:val="nil"/>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（四）强化政策支持、路径延伸，破解畜禽粪肥出口不畅问题。</w:t>
            </w: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开展粪肥还田综合利用行动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spacing w:line="300" w:lineRule="exact"/>
              <w:rPr>
                <w:rFonts w:hint="eastAsia" w:ascii="仿宋" w:eastAsia="仿宋" w:cs="Lucida Sans"/>
                <w:color w:val="000000"/>
                <w:sz w:val="24"/>
                <w:szCs w:val="24"/>
                <w:lang w:bidi="ar-SA"/>
              </w:rPr>
            </w:pPr>
            <w:r>
              <w:rPr>
                <w:rFonts w:hint="eastAsia" w:ascii="仿宋" w:eastAsia="仿宋" w:cs="Lucida Sans"/>
                <w:color w:val="000000"/>
                <w:sz w:val="24"/>
                <w:szCs w:val="24"/>
                <w:lang w:bidi="ar-SA"/>
              </w:rPr>
              <w:t>1.优化调整畜禽养殖场布局，打造一批种养结合示范场、示范区。</w:t>
            </w:r>
          </w:p>
          <w:p>
            <w:pPr>
              <w:spacing w:line="300" w:lineRule="exact"/>
              <w:rPr>
                <w:rFonts w:hint="eastAsia" w:ascii="仿宋" w:eastAsia="仿宋" w:cs="Lucida Sans"/>
                <w:color w:val="000000"/>
                <w:sz w:val="24"/>
                <w:szCs w:val="24"/>
                <w:lang w:bidi="ar-SA"/>
              </w:rPr>
            </w:pPr>
            <w:r>
              <w:rPr>
                <w:rFonts w:hint="eastAsia" w:ascii="仿宋" w:eastAsia="仿宋" w:cs="Lucida Sans"/>
                <w:color w:val="000000"/>
                <w:sz w:val="24"/>
                <w:szCs w:val="24"/>
                <w:lang w:bidi="ar-SA"/>
              </w:rPr>
              <w:t>2.统筹谋划黑土地保护、高标准农田建设等项目，支持畜禽粪肥还田、还草，推动整乡整村发展养殖业，打造现代“养殖园区”。</w:t>
            </w:r>
          </w:p>
          <w:p>
            <w:pPr>
              <w:spacing w:line="300" w:lineRule="exact"/>
              <w:rPr>
                <w:rFonts w:hint="eastAsia" w:ascii="仿宋" w:eastAsia="仿宋" w:cs="Lucida Sans"/>
                <w:color w:val="000000"/>
                <w:sz w:val="24"/>
                <w:szCs w:val="24"/>
                <w:lang w:bidi="ar-SA"/>
              </w:rPr>
            </w:pPr>
            <w:r>
              <w:rPr>
                <w:rFonts w:hint="eastAsia" w:ascii="仿宋" w:eastAsia="仿宋" w:cs="Lucida Sans"/>
                <w:color w:val="000000"/>
                <w:sz w:val="24"/>
                <w:szCs w:val="24"/>
                <w:lang w:bidi="ar-SA"/>
              </w:rPr>
              <w:t>3.大力发展瓜果、蔬菜和食用菌产业，打造现代“棚膜园区”。</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畜牧综合服务中心、农业农村局、乡村振兴局、林草局</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1251" w:hRule="atLeast"/>
          <w:jc w:val="center"/>
        </w:trPr>
        <w:tc>
          <w:tcPr>
            <w:tcW w:w="1485" w:type="dxa"/>
            <w:vMerge w:val="continue"/>
            <w:tcBorders>
              <w:top w:val="nil"/>
              <w:left w:val="single" w:color="auto" w:sz="6" w:space="0"/>
              <w:bottom w:val="single" w:color="auto" w:sz="6" w:space="0"/>
              <w:right w:val="single" w:color="auto" w:sz="6" w:space="0"/>
            </w:tcBorders>
            <w:noWrap/>
            <w:vAlign w:val="center"/>
          </w:tcP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开展有机肥替代化肥行动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1.持续开展有机肥替代化肥行动，加强畜禽粪污还田技术指导和服务。</w:t>
            </w:r>
          </w:p>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2.定期组织省级农牧业技术专家入村入户入田开展技术推广。</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农业农村局</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2939" w:hRule="atLeast"/>
          <w:jc w:val="center"/>
        </w:trPr>
        <w:tc>
          <w:tcPr>
            <w:tcW w:w="1485" w:type="dxa"/>
            <w:vMerge w:val="restart"/>
            <w:tcBorders>
              <w:top w:val="single" w:color="auto" w:sz="6" w:space="0"/>
              <w:left w:val="single" w:color="auto" w:sz="6" w:space="0"/>
              <w:bottom w:val="nil"/>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（五）强化台账管理、机制建设，破解长效监管机制不健全问题。</w:t>
            </w: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开展信息化管理提升行动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1.规范直联直报信息系统动态管理，确保应录尽录，实行规范管理。</w:t>
            </w:r>
          </w:p>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2.督促指导规模养殖场制定年度畜禽粪污资源化利用计划，于每年1月底前报县级生态环境部门备案，同时抄送畜牧部门。</w:t>
            </w:r>
          </w:p>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3.加强畜禽规模养殖场建设项目环评分类管理，对未依法进行环境影响评价的畜禽规模养殖场，由生态环境部门依法予以处罚。</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畜牧综合服务中心、市生态环境局镇赉县分局、农业农村局</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1885" w:hRule="atLeast"/>
          <w:jc w:val="center"/>
        </w:trPr>
        <w:tc>
          <w:tcPr>
            <w:tcW w:w="1485" w:type="dxa"/>
            <w:vMerge w:val="continue"/>
            <w:tcBorders>
              <w:top w:val="nil"/>
              <w:left w:val="single" w:color="auto" w:sz="6" w:space="0"/>
              <w:bottom w:val="single" w:color="auto" w:sz="6" w:space="0"/>
              <w:right w:val="single" w:color="auto" w:sz="6" w:space="0"/>
            </w:tcBorders>
            <w:noWrap/>
            <w:vAlign w:val="center"/>
          </w:tcP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开展部门联动监管行动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color w:val="000000"/>
                <w:sz w:val="24"/>
                <w:szCs w:val="24"/>
                <w:lang w:bidi="ar-SA"/>
              </w:rPr>
            </w:pPr>
            <w:r>
              <w:rPr>
                <w:rFonts w:hint="eastAsia" w:ascii="仿宋" w:eastAsia="仿宋" w:cs="Lucida Sans"/>
                <w:color w:val="000000"/>
                <w:sz w:val="24"/>
                <w:szCs w:val="24"/>
                <w:lang w:bidi="ar-SA"/>
              </w:rPr>
              <w:t>1.建立部门协调联动工作机制，统筹推进执法监管、普法宣传、技术指导和服务，做好跟踪回访，确保问题隐患得到妥善解决。</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畜牧综合服务中心、市生态环境局镇赉县分局、农业农村局、乡村振兴局</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r>
        <w:tblPrEx>
          <w:tblCellMar>
            <w:top w:w="0" w:type="dxa"/>
            <w:left w:w="108" w:type="dxa"/>
            <w:bottom w:w="0" w:type="dxa"/>
            <w:right w:w="108" w:type="dxa"/>
          </w:tblCellMar>
        </w:tblPrEx>
        <w:trPr>
          <w:trHeight w:val="2667" w:hRule="atLeast"/>
          <w:jc w:val="center"/>
        </w:trPr>
        <w:tc>
          <w:tcPr>
            <w:tcW w:w="148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（六）强化“一主+三辅”模式打造，破解畜禽粪污资源化利用出口单一问题。</w:t>
            </w:r>
          </w:p>
        </w:tc>
        <w:tc>
          <w:tcPr>
            <w:tcW w:w="2289" w:type="dxa"/>
            <w:tcBorders>
              <w:top w:val="single" w:color="auto" w:sz="6" w:space="0"/>
              <w:left w:val="single" w:color="auto" w:sz="6" w:space="0"/>
              <w:bottom w:val="single" w:color="auto" w:sz="6" w:space="0"/>
              <w:right w:val="single" w:color="auto" w:sz="6" w:space="0"/>
            </w:tcBorders>
            <w:noWrap/>
            <w:vAlign w:val="center"/>
          </w:tcPr>
          <w:p>
            <w:pPr>
              <w:jc w:val="left"/>
              <w:rPr>
                <w:rFonts w:hint="eastAsia" w:ascii="仿宋" w:eastAsia="仿宋" w:cs="Lucida Sans"/>
                <w:b/>
                <w:sz w:val="24"/>
                <w:szCs w:val="24"/>
                <w:lang w:bidi="ar-SA"/>
              </w:rPr>
            </w:pPr>
            <w:r>
              <w:rPr>
                <w:rFonts w:hint="eastAsia" w:ascii="仿宋" w:eastAsia="仿宋" w:cs="Lucida Sans"/>
                <w:b/>
                <w:sz w:val="24"/>
                <w:szCs w:val="24"/>
                <w:lang w:bidi="ar-SA"/>
              </w:rPr>
              <w:t>开展畜禽粪污多渠道利用行动</w:t>
            </w:r>
          </w:p>
        </w:tc>
        <w:tc>
          <w:tcPr>
            <w:tcW w:w="5887"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1.重点破解畜禽粪污仍处于常年收储、一次性集中利用问题。</w:t>
            </w:r>
          </w:p>
          <w:p>
            <w:pPr>
              <w:rPr>
                <w:rFonts w:hint="eastAsia" w:ascii="仿宋" w:eastAsia="仿宋" w:cs="Lucida Sans"/>
                <w:sz w:val="24"/>
                <w:szCs w:val="24"/>
                <w:lang w:bidi="ar-SA"/>
              </w:rPr>
            </w:pPr>
            <w:r>
              <w:rPr>
                <w:rFonts w:hint="eastAsia" w:ascii="仿宋" w:eastAsia="仿宋" w:cs="Lucida Sans"/>
                <w:sz w:val="24"/>
                <w:szCs w:val="24"/>
                <w:lang w:bidi="ar-SA"/>
              </w:rPr>
              <w:t>2.加大畜禽粪污肥料化、能源化、饲料化和基料化招商引资力度，实施精准招商，积极主动加强对接，在用地、基础设施配套方面给予扶持，打造畜禽粪污资源化利用“一主+三辅”处理新格局。</w:t>
            </w:r>
          </w:p>
        </w:tc>
        <w:tc>
          <w:tcPr>
            <w:tcW w:w="2325"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cs="Lucida Sans"/>
                <w:sz w:val="24"/>
                <w:szCs w:val="24"/>
                <w:lang w:bidi="ar-SA"/>
              </w:rPr>
            </w:pPr>
            <w:r>
              <w:rPr>
                <w:rFonts w:hint="eastAsia" w:ascii="仿宋" w:eastAsia="仿宋" w:cs="Lucida Sans"/>
                <w:sz w:val="24"/>
                <w:szCs w:val="24"/>
                <w:lang w:bidi="ar-SA"/>
              </w:rPr>
              <w:t>商务局、能源局、畜牧综合服务中心、农业农村局、乡村振兴局</w:t>
            </w:r>
          </w:p>
        </w:tc>
        <w:tc>
          <w:tcPr>
            <w:tcW w:w="2325"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 w:eastAsia="仿宋" w:cs="Lucida Sans"/>
                <w:sz w:val="24"/>
                <w:szCs w:val="24"/>
                <w:lang w:bidi="ar-SA"/>
              </w:rPr>
            </w:pPr>
            <w:r>
              <w:rPr>
                <w:rFonts w:hint="eastAsia" w:ascii="仿宋" w:eastAsia="仿宋" w:cs="Lucida Sans"/>
                <w:sz w:val="24"/>
                <w:szCs w:val="24"/>
                <w:lang w:bidi="ar-SA"/>
              </w:rPr>
              <w:t>乡（镇）政府及事涉职能部门</w:t>
            </w:r>
          </w:p>
        </w:tc>
        <w:tc>
          <w:tcPr>
            <w:tcW w:w="748" w:type="dxa"/>
            <w:tcBorders>
              <w:top w:val="single" w:color="auto" w:sz="6" w:space="0"/>
              <w:left w:val="single" w:color="auto" w:sz="6" w:space="0"/>
              <w:bottom w:val="single" w:color="auto" w:sz="6" w:space="0"/>
              <w:right w:val="single" w:color="auto" w:sz="6" w:space="0"/>
            </w:tcBorders>
            <w:noWrap/>
            <w:vAlign w:val="center"/>
          </w:tcPr>
          <w:p>
            <w:pPr>
              <w:rPr>
                <w:rFonts w:hint="eastAsia" w:ascii="仿宋" w:eastAsia="仿宋"/>
                <w:sz w:val="24"/>
                <w:szCs w:val="24"/>
              </w:rPr>
            </w:pPr>
          </w:p>
        </w:tc>
      </w:tr>
    </w:tbl>
    <w:p>
      <w:pPr>
        <w:rPr>
          <w:rFonts w:ascii="Times New Roman" w:hAnsi="Times New Roman" w:eastAsia="仿宋"/>
          <w:color w:val="000000"/>
          <w:sz w:val="32"/>
          <w:szCs w:val="32"/>
        </w:rPr>
      </w:pPr>
    </w:p>
    <w:p>
      <w:pPr>
        <w:pStyle w:val="2"/>
        <w:rPr>
          <w:rFonts w:ascii="Times New Roman" w:hAnsi="Times New Roman" w:eastAsia="仿宋"/>
          <w:color w:val="000000"/>
          <w:sz w:val="32"/>
          <w:szCs w:val="32"/>
        </w:rPr>
        <w:sectPr>
          <w:pgSz w:w="16840" w:h="11907" w:orient="landscape"/>
          <w:pgMar w:top="1588" w:right="2098" w:bottom="1474" w:left="1985" w:header="851" w:footer="992" w:gutter="0"/>
          <w:pgNumType w:fmt="numberInDash"/>
          <w:cols w:space="720" w:num="1"/>
          <w:docGrid w:type="lines" w:linePitch="312" w:charSpace="-6553"/>
        </w:sectPr>
      </w:pPr>
    </w:p>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YmRmZjE1Y2ZiM2M1OGJmNmQ1YWUxNTAxODQ0NDAifQ=="/>
  </w:docVars>
  <w:rsids>
    <w:rsidRoot w:val="12CF260A"/>
    <w:rsid w:val="12CF260A"/>
    <w:rsid w:val="429E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uiPriority w:val="0"/>
    <w:pPr>
      <w:keepNext/>
      <w:keepLines/>
      <w:widowControl w:val="0"/>
      <w:spacing w:before="260" w:after="260" w:line="415" w:lineRule="auto"/>
      <w:outlineLvl w:val="2"/>
    </w:pPr>
    <w:rPr>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2022-11-21T01:57:00Z</dcterms:created>
  <dc:creator>老艺术家</dc:creator>
  <cp:lastModifiedBy>老艺术家</cp:lastModifiedBy>
  <dcterms:modified xsi:type="dcterms:W3CDTF">2022-11-21T01:57:38Z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BD94411862734823A6DF8C06496DFC65</vt:lpwstr>
  </property>
</Properties>
</file>