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 w:bidi="ar-SA"/>
        </w:rPr>
        <w:t>农村危房改造新建房屋施工基本要求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一、基础：根据地质情况，满足抗震要求，挖至原土层，浇筑100㎜，C10素混凝土垫层，砖基础用M5.0水泥砂浆砌筑，底宽620㎜，两皮一退，退至主墙宽度。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二、±0.00以上：外墙厚370㎜，240㎜外贴100㎜苯板（达到规范防火要求），EPS模板（具有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产品合格证）均可。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三、过梁：洞口选用相应过梁图集，荷载采用一级。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四、墙体：内外墙抹灰（中级）。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五、门窗：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（一）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外门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：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防盗门框料铁皮厚度1.2mm；扇料铁皮厚度0.7mm；门扇厚度70mm；防盗门带亮子，亮子上带玻璃；门填充料采用蜂窝纸或岩棉。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内门：木质套装门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。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（三）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外窗：平开双玻塑钢窗，框料采用60系列材料，钢衬1.2mm，玻璃采用4mm厚浮法玻璃，固定拉片厚度2mm，胶条采用复合胶条，胶牙子、胶条不能使用再生料。各种配件（五金配件）必须达到国家标准，安装牢固，开关灵活并有足够强度。密封条装配后应均匀、牢固，接口严密无脱槽现象。塑钢窗的表面平滑，颜色应基本均匀一致，无裂纹无气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六、地面：砖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 w:bidi="ar-SA"/>
        </w:rPr>
        <w:t>或水泥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地面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七、屋面：第一层：圆木檩条、苇板、上扒泥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八、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第二层：木屋架安装50㎜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 w:bidi="ar-SA"/>
        </w:rPr>
        <w:t xml:space="preserve">x 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80㎜檩条，檩距380㎜，安装瓷瓦。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九、外墙涂料：普通涂料。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十、火炕、灶台满足使用要求。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十一、房屋高度4.5m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（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主体高度3m、屋架高度1.5m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）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eastAsia="zh-CN" w:bidi="ar-SA"/>
        </w:rPr>
        <w:t>十二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bidi="ar-SA"/>
        </w:rPr>
        <w:t>、室内吊棚：PVC塑料扣板。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eastAsia="方正仿宋_GBK" w:cs="Times New Roman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 w:bidi="ar-SA"/>
        </w:rPr>
        <w:t>十三、房屋四周滴水护坡宽50㎝，厚度5㎝。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5C13AF99-A072-4D36-A8CC-07510CAD0D2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94ABE8A-8F1A-45E9-9E76-14C7A4CB80B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3" w:fontKey="{A1A2B554-E401-4DE8-B2E5-4B3CBE68EFC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09C121B8"/>
    <w:rsid w:val="09C121B8"/>
    <w:rsid w:val="429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Dutch" w:hAnsi="Dutch" w:eastAsia="宋体" w:cs="Dutch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2023-05-08T07:22:00Z</dcterms:created>
  <dc:creator>老艺术家</dc:creator>
  <cp:lastModifiedBy>老艺术家</cp:lastModifiedBy>
  <dcterms:modified xsi:type="dcterms:W3CDTF">2023-05-08T07:22:41Z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5D31290787264A2B9ACE8C0DB90F9327_11</vt:lpwstr>
  </property>
</Properties>
</file>