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大雪级别路段分配表</w:t>
      </w:r>
      <w:bookmarkEnd w:id="0"/>
    </w:p>
    <w:tbl>
      <w:tblPr>
        <w:tblStyle w:val="3"/>
        <w:tblpPr w:leftFromText="180" w:rightFromText="180" w:vertAnchor="text" w:horzAnchor="page" w:tblpX="1860" w:tblpY="91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591"/>
        <w:gridCol w:w="5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科室单位</w:t>
            </w:r>
          </w:p>
        </w:tc>
        <w:tc>
          <w:tcPr>
            <w:tcW w:w="5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街路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环卫中心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永安路、镇套公路、团结路、新兴街、镇东街、环湖路、凌云路、奥体西街、民康路、景观大道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城管大队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奥体东街、育才路、南湖街、华城街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市政中心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兴华街、西盛街、希望街、正阳街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综合中心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创业路、庆生街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质监中心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嫩江路、阳光街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墙改中心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站前街、扶余路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保障中心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庆余街、建业路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征收中心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庆乐街、裕民路（原广通路）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房产中心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延年胡同、公安巷道、飞翔路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交易中心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铁北街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广场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园林中心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永安广场、南湖公园森林栈道、友谊广场、奥体公园、松苑小区前广场、天鹅岛、外环路续建、西高速口广场硬化面积、白鹤宾馆西绿化带、火车站前广场、新北广场、丁香园、齐白线与西绕越线交叉处广场硬化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城建科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曙光广场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信访科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西道口广场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市政办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西三角广场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开发公司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南湖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综合科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外环停车场、北三角广场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旧改办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森林公园（油路）硬化面积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防雷办、人事科、建工科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文化广场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项目办、监察大队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千米长廊（一中停车场）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财审科、安全科、房产科、消防科、村镇科、党委办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行政审批办公室、垃圾场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幸福花园前绿化广场硬化面积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经济开发区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第三方服务公司</w:t>
            </w:r>
          </w:p>
        </w:tc>
        <w:tc>
          <w:tcPr>
            <w:tcW w:w="5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经济开发区区域街路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0CCE1315"/>
    <w:rsid w:val="0CCE1315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2023-11-30T07:22:00Z</dcterms:created>
  <dc:creator>老艺术家</dc:creator>
  <cp:lastModifiedBy>老艺术家</cp:lastModifiedBy>
  <dcterms:modified xsi:type="dcterms:W3CDTF">2023-11-30T07:22:35Z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EBCD0EF2E24B4B6F96B78FE1D30DF2FE_11</vt:lpwstr>
  </property>
</Properties>
</file>