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BEAE5">
      <w:pPr>
        <w:snapToGrid w:val="0"/>
        <w:spacing w:before="490" w:beforeLines="100"/>
        <w:jc w:val="center"/>
        <w:rPr>
          <w:rFonts w:hint="eastAsia" w:ascii="宋体" w:hAnsi="宋体" w:cs="宋体"/>
          <w:b/>
          <w:bCs/>
          <w:color w:val="auto"/>
          <w:sz w:val="44"/>
          <w:szCs w:val="44"/>
          <w:highlight w:val="none"/>
          <w:u w:val="none"/>
          <w:lang w:val="en-US" w:eastAsia="zh-CN"/>
        </w:rPr>
      </w:pPr>
      <w:bookmarkStart w:id="0" w:name="_Toc14999"/>
      <w:bookmarkStart w:id="1" w:name="_Toc17815"/>
      <w:bookmarkStart w:id="2" w:name="_Toc18863"/>
      <w:bookmarkStart w:id="3" w:name="_Toc14725"/>
      <w:bookmarkStart w:id="4" w:name="_Toc30082"/>
      <w:r>
        <w:rPr>
          <w:rFonts w:hint="eastAsia" w:ascii="宋体" w:hAnsi="宋体" w:cs="宋体"/>
          <w:b/>
          <w:bCs/>
          <w:color w:val="auto"/>
          <w:sz w:val="44"/>
          <w:szCs w:val="44"/>
          <w:highlight w:val="none"/>
          <w:u w:val="none"/>
          <w:lang w:val="en-US" w:eastAsia="zh-CN"/>
        </w:rPr>
        <w:t>镇赉县失能、半失能养护院采购电梯</w:t>
      </w:r>
    </w:p>
    <w:p w14:paraId="19819474">
      <w:pPr>
        <w:snapToGrid w:val="0"/>
        <w:spacing w:before="490" w:beforeLines="100"/>
        <w:jc w:val="center"/>
        <w:rPr>
          <w:rFonts w:hint="eastAsia" w:ascii="宋体" w:hAnsi="宋体" w:eastAsia="宋体" w:cs="宋体"/>
          <w:b w:val="0"/>
          <w:bCs w:val="0"/>
          <w:color w:val="auto"/>
          <w:sz w:val="72"/>
          <w:szCs w:val="72"/>
          <w:highlight w:val="none"/>
          <w:u w:val="none"/>
        </w:rPr>
      </w:pPr>
      <w:r>
        <w:rPr>
          <w:rFonts w:hint="eastAsia" w:ascii="宋体" w:hAnsi="宋体" w:cs="宋体"/>
          <w:b/>
          <w:bCs/>
          <w:color w:val="auto"/>
          <w:sz w:val="44"/>
          <w:szCs w:val="44"/>
          <w:highlight w:val="none"/>
          <w:u w:val="none"/>
          <w:lang w:val="en-US" w:eastAsia="zh-CN"/>
        </w:rPr>
        <w:t>项目</w:t>
      </w:r>
    </w:p>
    <w:p w14:paraId="3A98382F">
      <w:pPr>
        <w:snapToGrid w:val="0"/>
        <w:spacing w:before="490" w:beforeLines="100"/>
        <w:jc w:val="both"/>
        <w:rPr>
          <w:rFonts w:hint="eastAsia" w:ascii="宋体" w:hAnsi="宋体" w:eastAsia="宋体" w:cs="宋体"/>
          <w:b w:val="0"/>
          <w:bCs w:val="0"/>
          <w:color w:val="auto"/>
          <w:sz w:val="72"/>
          <w:szCs w:val="72"/>
          <w:highlight w:val="none"/>
          <w:u w:val="none"/>
        </w:rPr>
      </w:pPr>
    </w:p>
    <w:p w14:paraId="731572A3">
      <w:pPr>
        <w:pStyle w:val="6"/>
        <w:rPr>
          <w:rFonts w:hint="eastAsia" w:ascii="宋体" w:hAnsi="宋体" w:eastAsia="宋体" w:cs="宋体"/>
          <w:b w:val="0"/>
          <w:bCs w:val="0"/>
          <w:color w:val="auto"/>
          <w:sz w:val="72"/>
          <w:szCs w:val="72"/>
          <w:highlight w:val="none"/>
          <w:u w:val="none"/>
        </w:rPr>
      </w:pPr>
    </w:p>
    <w:p w14:paraId="40C3A967">
      <w:pPr>
        <w:pStyle w:val="13"/>
        <w:rPr>
          <w:rFonts w:hint="eastAsia"/>
        </w:rPr>
      </w:pPr>
    </w:p>
    <w:p w14:paraId="291C19CA">
      <w:pPr>
        <w:snapToGrid w:val="0"/>
        <w:spacing w:before="490" w:beforeLines="100"/>
        <w:jc w:val="center"/>
        <w:rPr>
          <w:rFonts w:hint="eastAsia" w:ascii="宋体" w:hAnsi="宋体" w:eastAsia="宋体" w:cs="宋体"/>
          <w:b w:val="0"/>
          <w:bCs w:val="0"/>
          <w:color w:val="auto"/>
          <w:sz w:val="72"/>
          <w:szCs w:val="72"/>
          <w:highlight w:val="none"/>
          <w:u w:val="none"/>
        </w:rPr>
      </w:pPr>
      <w:r>
        <w:rPr>
          <w:rFonts w:hint="eastAsia" w:ascii="宋体" w:hAnsi="宋体" w:eastAsia="宋体" w:cs="宋体"/>
          <w:b w:val="0"/>
          <w:bCs w:val="0"/>
          <w:color w:val="auto"/>
          <w:sz w:val="72"/>
          <w:szCs w:val="72"/>
          <w:highlight w:val="none"/>
          <w:u w:val="none"/>
        </w:rPr>
        <w:t>竞争性磋商文件</w:t>
      </w:r>
    </w:p>
    <w:p w14:paraId="3B87150E">
      <w:pPr>
        <w:snapToGrid w:val="0"/>
        <w:jc w:val="center"/>
        <w:rPr>
          <w:rFonts w:hint="eastAsia" w:ascii="宋体" w:hAnsi="宋体" w:eastAsia="宋体" w:cs="宋体"/>
          <w:b/>
          <w:bCs/>
          <w:color w:val="auto"/>
          <w:sz w:val="44"/>
          <w:szCs w:val="44"/>
          <w:highlight w:val="none"/>
          <w:u w:val="none"/>
        </w:rPr>
      </w:pPr>
    </w:p>
    <w:p w14:paraId="143C6079">
      <w:pPr>
        <w:snapToGrid w:val="0"/>
        <w:rPr>
          <w:rFonts w:hint="eastAsia" w:ascii="宋体" w:hAnsi="宋体" w:eastAsia="宋体" w:cs="宋体"/>
          <w:color w:val="auto"/>
          <w:sz w:val="28"/>
          <w:szCs w:val="28"/>
          <w:highlight w:val="none"/>
          <w:u w:val="none"/>
        </w:rPr>
      </w:pPr>
    </w:p>
    <w:p w14:paraId="3738351B">
      <w:pPr>
        <w:snapToGrid w:val="0"/>
        <w:rPr>
          <w:rFonts w:hint="eastAsia" w:ascii="宋体" w:hAnsi="宋体" w:eastAsia="宋体" w:cs="宋体"/>
          <w:color w:val="auto"/>
          <w:sz w:val="28"/>
          <w:szCs w:val="28"/>
          <w:highlight w:val="none"/>
          <w:u w:val="none"/>
        </w:rPr>
      </w:pPr>
    </w:p>
    <w:p w14:paraId="5EF65F68">
      <w:pPr>
        <w:snapToGrid w:val="0"/>
        <w:rPr>
          <w:rFonts w:hint="eastAsia" w:ascii="宋体" w:hAnsi="宋体" w:eastAsia="宋体" w:cs="宋体"/>
          <w:color w:val="auto"/>
          <w:sz w:val="28"/>
          <w:szCs w:val="28"/>
          <w:highlight w:val="none"/>
          <w:u w:val="none"/>
        </w:rPr>
      </w:pPr>
    </w:p>
    <w:p w14:paraId="385CE981">
      <w:pPr>
        <w:snapToGrid w:val="0"/>
        <w:rPr>
          <w:rFonts w:hint="eastAsia" w:ascii="宋体" w:hAnsi="宋体" w:eastAsia="宋体" w:cs="宋体"/>
          <w:color w:val="auto"/>
          <w:sz w:val="28"/>
          <w:szCs w:val="28"/>
          <w:highlight w:val="none"/>
          <w:u w:val="none"/>
        </w:rPr>
      </w:pPr>
    </w:p>
    <w:p w14:paraId="7FA0D010">
      <w:pPr>
        <w:snapToGrid w:val="0"/>
        <w:rPr>
          <w:rFonts w:hint="eastAsia" w:ascii="宋体" w:hAnsi="宋体" w:eastAsia="宋体" w:cs="宋体"/>
          <w:color w:val="auto"/>
          <w:sz w:val="28"/>
          <w:szCs w:val="28"/>
          <w:highlight w:val="none"/>
          <w:u w:val="none"/>
        </w:rPr>
      </w:pPr>
    </w:p>
    <w:p w14:paraId="7BDA3873">
      <w:pPr>
        <w:snapToGrid w:val="0"/>
        <w:rPr>
          <w:rFonts w:hint="eastAsia" w:ascii="宋体" w:hAnsi="宋体" w:eastAsia="宋体" w:cs="宋体"/>
          <w:color w:val="auto"/>
          <w:sz w:val="28"/>
          <w:szCs w:val="28"/>
          <w:highlight w:val="none"/>
          <w:u w:val="none"/>
        </w:rPr>
      </w:pPr>
    </w:p>
    <w:p w14:paraId="6EA3E2A9">
      <w:pPr>
        <w:pStyle w:val="41"/>
        <w:rPr>
          <w:rFonts w:hint="eastAsia" w:ascii="宋体" w:hAnsi="宋体" w:eastAsia="宋体" w:cs="宋体"/>
          <w:color w:val="auto"/>
          <w:sz w:val="28"/>
          <w:szCs w:val="28"/>
          <w:highlight w:val="none"/>
          <w:u w:val="none"/>
        </w:rPr>
      </w:pPr>
    </w:p>
    <w:p w14:paraId="79FDA84D">
      <w:pPr>
        <w:snapToGrid w:val="0"/>
        <w:spacing w:line="500" w:lineRule="exact"/>
        <w:rPr>
          <w:rFonts w:hint="eastAsia" w:ascii="宋体" w:hAnsi="宋体" w:eastAsia="宋体" w:cs="宋体"/>
          <w:bCs/>
          <w:color w:val="auto"/>
          <w:sz w:val="28"/>
          <w:szCs w:val="28"/>
          <w:highlight w:val="none"/>
          <w:u w:val="none"/>
        </w:rPr>
      </w:pPr>
    </w:p>
    <w:p w14:paraId="16D8F8D0">
      <w:pPr>
        <w:snapToGrid w:val="0"/>
        <w:spacing w:line="500" w:lineRule="exact"/>
        <w:rPr>
          <w:rFonts w:hint="eastAsia" w:ascii="宋体" w:hAnsi="宋体" w:eastAsia="宋体" w:cs="宋体"/>
          <w:bCs/>
          <w:color w:val="auto"/>
          <w:sz w:val="28"/>
          <w:szCs w:val="28"/>
          <w:highlight w:val="none"/>
          <w:u w:val="none"/>
        </w:rPr>
      </w:pPr>
      <w:r>
        <w:rPr>
          <w:rFonts w:hint="eastAsia" w:ascii="宋体" w:hAnsi="宋体" w:cs="宋体"/>
          <w:bCs/>
          <w:color w:val="auto"/>
          <w:sz w:val="28"/>
          <w:szCs w:val="28"/>
          <w:highlight w:val="none"/>
          <w:u w:val="none"/>
          <w:lang w:eastAsia="zh-CN"/>
        </w:rPr>
        <w:t>采购方式</w:t>
      </w:r>
      <w:r>
        <w:rPr>
          <w:rFonts w:hint="eastAsia" w:ascii="宋体" w:hAnsi="宋体" w:eastAsia="宋体" w:cs="宋体"/>
          <w:bCs/>
          <w:color w:val="auto"/>
          <w:sz w:val="28"/>
          <w:szCs w:val="28"/>
          <w:highlight w:val="none"/>
          <w:u w:val="none"/>
        </w:rPr>
        <w:t>：竞争性磋商</w:t>
      </w:r>
    </w:p>
    <w:p w14:paraId="6AE9FE75">
      <w:pPr>
        <w:snapToGrid w:val="0"/>
        <w:spacing w:line="500" w:lineRule="exact"/>
        <w:rPr>
          <w:rFonts w:hint="eastAsia" w:ascii="宋体" w:hAnsi="宋体" w:cs="宋体"/>
          <w:bCs/>
          <w:color w:val="auto"/>
          <w:sz w:val="28"/>
          <w:szCs w:val="28"/>
          <w:highlight w:val="none"/>
          <w:u w:val="none"/>
          <w:lang w:val="en-US" w:eastAsia="zh-CN"/>
        </w:rPr>
      </w:pPr>
      <w:r>
        <w:rPr>
          <w:rFonts w:hint="eastAsia" w:ascii="宋体" w:hAnsi="宋体" w:cs="宋体"/>
          <w:bCs/>
          <w:color w:val="auto"/>
          <w:sz w:val="28"/>
          <w:szCs w:val="28"/>
          <w:highlight w:val="none"/>
          <w:u w:val="none"/>
          <w:lang w:eastAsia="zh-CN"/>
        </w:rPr>
        <w:t>采购编号</w:t>
      </w:r>
      <w:r>
        <w:rPr>
          <w:rFonts w:hint="eastAsia" w:ascii="宋体" w:hAnsi="宋体" w:eastAsia="宋体" w:cs="宋体"/>
          <w:bCs/>
          <w:color w:val="auto"/>
          <w:sz w:val="28"/>
          <w:szCs w:val="28"/>
          <w:highlight w:val="none"/>
          <w:u w:val="none"/>
        </w:rPr>
        <w:t>：</w:t>
      </w:r>
      <w:r>
        <w:rPr>
          <w:rFonts w:hint="eastAsia" w:ascii="宋体" w:hAnsi="宋体" w:cs="宋体"/>
          <w:bCs/>
          <w:color w:val="auto"/>
          <w:sz w:val="28"/>
          <w:szCs w:val="28"/>
          <w:highlight w:val="none"/>
          <w:u w:val="none"/>
          <w:lang w:val="en-US" w:eastAsia="zh-CN"/>
        </w:rPr>
        <w:t>BCCG20240454ZL</w:t>
      </w:r>
    </w:p>
    <w:p w14:paraId="144CC070">
      <w:pPr>
        <w:snapToGrid w:val="0"/>
        <w:spacing w:line="500" w:lineRule="exact"/>
        <w:rPr>
          <w:rFonts w:hint="default" w:ascii="宋体" w:hAnsi="宋体" w:eastAsia="宋体" w:cs="宋体"/>
          <w:color w:val="auto"/>
          <w:sz w:val="28"/>
          <w:szCs w:val="28"/>
          <w:highlight w:val="none"/>
          <w:u w:val="none"/>
          <w:lang w:val="en-US"/>
        </w:rPr>
      </w:pPr>
      <w:r>
        <w:rPr>
          <w:rFonts w:hint="eastAsia" w:ascii="宋体" w:hAnsi="宋体" w:cs="宋体"/>
          <w:color w:val="auto"/>
          <w:sz w:val="28"/>
          <w:szCs w:val="28"/>
          <w:highlight w:val="none"/>
          <w:u w:val="none"/>
          <w:lang w:eastAsia="zh-CN"/>
        </w:rPr>
        <w:t>采购</w:t>
      </w:r>
      <w:r>
        <w:rPr>
          <w:rFonts w:hint="eastAsia" w:ascii="宋体" w:hAnsi="宋体" w:eastAsia="宋体" w:cs="宋体"/>
          <w:color w:val="auto"/>
          <w:sz w:val="28"/>
          <w:szCs w:val="28"/>
          <w:highlight w:val="none"/>
          <w:u w:val="none"/>
        </w:rPr>
        <w:t>人：</w:t>
      </w:r>
      <w:r>
        <w:rPr>
          <w:rFonts w:hint="eastAsia" w:ascii="宋体" w:hAnsi="宋体" w:cs="宋体"/>
          <w:color w:val="auto"/>
          <w:sz w:val="28"/>
          <w:szCs w:val="28"/>
          <w:highlight w:val="none"/>
          <w:u w:val="none"/>
          <w:lang w:val="en-US" w:eastAsia="zh-CN"/>
        </w:rPr>
        <w:t>镇赉县民政局</w:t>
      </w:r>
    </w:p>
    <w:p w14:paraId="10EE7705">
      <w:pPr>
        <w:snapToGrid w:val="0"/>
        <w:spacing w:line="500" w:lineRule="exact"/>
        <w:rPr>
          <w:rFonts w:hint="eastAsia" w:ascii="宋体" w:hAnsi="宋体" w:eastAsia="宋体" w:cs="宋体"/>
          <w:color w:val="auto"/>
          <w:sz w:val="28"/>
          <w:szCs w:val="28"/>
          <w:highlight w:val="none"/>
          <w:u w:val="none"/>
        </w:rPr>
      </w:pPr>
      <w:r>
        <w:rPr>
          <w:rFonts w:hint="eastAsia" w:ascii="宋体" w:hAnsi="宋体" w:cs="宋体"/>
          <w:color w:val="auto"/>
          <w:sz w:val="28"/>
          <w:szCs w:val="28"/>
          <w:highlight w:val="none"/>
          <w:u w:val="none"/>
          <w:lang w:eastAsia="zh-CN"/>
        </w:rPr>
        <w:t>采购代理机构</w:t>
      </w:r>
      <w:r>
        <w:rPr>
          <w:rFonts w:hint="eastAsia" w:ascii="宋体" w:hAnsi="宋体" w:eastAsia="宋体" w:cs="宋体"/>
          <w:color w:val="auto"/>
          <w:sz w:val="28"/>
          <w:szCs w:val="28"/>
          <w:highlight w:val="none"/>
          <w:u w:val="none"/>
        </w:rPr>
        <w:t>：</w:t>
      </w:r>
      <w:r>
        <w:rPr>
          <w:rFonts w:hint="eastAsia" w:ascii="宋体" w:hAnsi="宋体" w:cs="宋体"/>
          <w:color w:val="auto"/>
          <w:sz w:val="28"/>
          <w:szCs w:val="28"/>
          <w:highlight w:val="none"/>
          <w:u w:val="none"/>
          <w:lang w:eastAsia="zh-CN"/>
        </w:rPr>
        <w:t>镇赉县民生工程咨询有限公司</w:t>
      </w:r>
    </w:p>
    <w:p w14:paraId="4902D804">
      <w:pPr>
        <w:autoSpaceDE w:val="0"/>
        <w:autoSpaceDN w:val="0"/>
        <w:adjustRightInd w:val="0"/>
        <w:snapToGrid w:val="0"/>
        <w:spacing w:line="520" w:lineRule="exact"/>
        <w:jc w:val="both"/>
        <w:rPr>
          <w:rFonts w:hint="eastAsia" w:ascii="宋体" w:hAnsi="宋体" w:eastAsia="宋体" w:cs="宋体"/>
          <w:color w:val="auto"/>
          <w:sz w:val="28"/>
          <w:szCs w:val="28"/>
          <w:highlight w:val="none"/>
          <w:u w:val="none"/>
        </w:rPr>
      </w:pPr>
    </w:p>
    <w:p w14:paraId="79AD416F">
      <w:pPr>
        <w:autoSpaceDE w:val="0"/>
        <w:autoSpaceDN w:val="0"/>
        <w:adjustRightInd w:val="0"/>
        <w:snapToGrid w:val="0"/>
        <w:spacing w:line="520" w:lineRule="exact"/>
        <w:jc w:val="right"/>
        <w:rPr>
          <w:rFonts w:hint="eastAsia" w:ascii="宋体" w:hAnsi="宋体" w:eastAsia="宋体" w:cs="宋体"/>
          <w:b/>
          <w:color w:val="auto"/>
          <w:sz w:val="44"/>
          <w:highlight w:val="none"/>
          <w:u w:val="none"/>
          <w:lang w:val="en-US" w:eastAsia="zh-CN"/>
        </w:rPr>
        <w:sectPr>
          <w:footerReference r:id="rId6" w:type="first"/>
          <w:headerReference r:id="rId4" w:type="default"/>
          <w:footerReference r:id="rId5" w:type="even"/>
          <w:pgSz w:w="11906" w:h="16838"/>
          <w:pgMar w:top="1440" w:right="1800" w:bottom="1440" w:left="1800" w:header="851" w:footer="737" w:gutter="0"/>
          <w:pgNumType w:fmt="decimal" w:start="0"/>
          <w:cols w:space="720" w:num="1"/>
          <w:docGrid w:type="lines" w:linePitch="490" w:charSpace="0"/>
        </w:sectPr>
      </w:pPr>
      <w:r>
        <w:rPr>
          <w:rFonts w:hint="eastAsia" w:ascii="宋体" w:hAnsi="宋体" w:cs="宋体"/>
          <w:color w:val="auto"/>
          <w:sz w:val="28"/>
          <w:szCs w:val="28"/>
          <w:highlight w:val="none"/>
          <w:u w:val="none"/>
          <w:lang w:eastAsia="zh-CN"/>
        </w:rPr>
        <w:t>2024年0</w:t>
      </w:r>
      <w:r>
        <w:rPr>
          <w:rFonts w:hint="eastAsia" w:ascii="宋体" w:hAnsi="宋体" w:cs="宋体"/>
          <w:color w:val="auto"/>
          <w:sz w:val="28"/>
          <w:szCs w:val="28"/>
          <w:highlight w:val="none"/>
          <w:u w:val="none"/>
          <w:lang w:val="en-US" w:eastAsia="zh-CN"/>
        </w:rPr>
        <w:t>8</w:t>
      </w:r>
      <w:r>
        <w:rPr>
          <w:rFonts w:hint="eastAsia" w:ascii="宋体" w:hAnsi="宋体" w:cs="宋体"/>
          <w:color w:val="auto"/>
          <w:sz w:val="28"/>
          <w:szCs w:val="28"/>
          <w:highlight w:val="none"/>
          <w:u w:val="none"/>
          <w:lang w:eastAsia="zh-CN"/>
        </w:rPr>
        <w:t>月</w:t>
      </w:r>
      <w:r>
        <w:rPr>
          <w:rFonts w:hint="eastAsia" w:ascii="宋体" w:hAnsi="宋体" w:cs="宋体"/>
          <w:color w:val="auto"/>
          <w:sz w:val="28"/>
          <w:szCs w:val="28"/>
          <w:highlight w:val="none"/>
          <w:u w:val="none"/>
          <w:lang w:val="en-US" w:eastAsia="zh-CN"/>
        </w:rPr>
        <w:t>30</w:t>
      </w:r>
      <w:r>
        <w:rPr>
          <w:rFonts w:hint="eastAsia" w:ascii="宋体" w:hAnsi="宋体" w:cs="宋体"/>
          <w:color w:val="auto"/>
          <w:sz w:val="28"/>
          <w:szCs w:val="28"/>
          <w:highlight w:val="none"/>
          <w:u w:val="none"/>
          <w:lang w:eastAsia="zh-CN"/>
        </w:rPr>
        <w:t>日</w:t>
      </w:r>
    </w:p>
    <w:p w14:paraId="71FA78A3">
      <w:pPr>
        <w:autoSpaceDE w:val="0"/>
        <w:autoSpaceDN w:val="0"/>
        <w:adjustRightInd w:val="0"/>
        <w:snapToGrid w:val="0"/>
        <w:spacing w:line="520" w:lineRule="exact"/>
        <w:jc w:val="center"/>
        <w:rPr>
          <w:rFonts w:hint="eastAsia" w:ascii="宋体" w:hAnsi="宋体" w:eastAsia="宋体" w:cs="宋体"/>
          <w:b/>
          <w:color w:val="auto"/>
          <w:sz w:val="44"/>
          <w:highlight w:val="none"/>
          <w:u w:val="none"/>
          <w:lang w:val="zh-CN"/>
        </w:rPr>
      </w:pPr>
      <w:r>
        <w:rPr>
          <w:rFonts w:hint="eastAsia" w:ascii="宋体" w:hAnsi="宋体" w:eastAsia="宋体" w:cs="宋体"/>
          <w:b/>
          <w:color w:val="auto"/>
          <w:sz w:val="44"/>
          <w:highlight w:val="none"/>
          <w:u w:val="none"/>
          <w:lang w:val="zh-CN"/>
        </w:rPr>
        <w:t>目  录</w:t>
      </w:r>
    </w:p>
    <w:p w14:paraId="60F2FBBD">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outlineLvl w:val="9"/>
        <w:rPr>
          <w:rFonts w:hint="eastAsia" w:ascii="宋体" w:hAnsi="宋体" w:eastAsia="宋体" w:cs="宋体"/>
          <w:b/>
          <w:bCs w:val="0"/>
          <w:color w:val="auto"/>
          <w:kern w:val="0"/>
          <w:sz w:val="44"/>
          <w:szCs w:val="44"/>
          <w:highlight w:val="none"/>
          <w:u w:val="none"/>
          <w:lang w:val="en-US" w:eastAsia="zh-CN"/>
        </w:rPr>
      </w:pPr>
    </w:p>
    <w:p w14:paraId="3484E667">
      <w:pPr>
        <w:pStyle w:val="17"/>
        <w:tabs>
          <w:tab w:val="right" w:leader="dot" w:pos="9638"/>
          <w:tab w:val="clear" w:pos="1260"/>
          <w:tab w:val="clear" w:pos="9402"/>
        </w:tabs>
        <w:spacing w:line="360" w:lineRule="auto"/>
        <w:ind w:left="0" w:leftChars="0" w:firstLine="210" w:firstLineChars="100"/>
        <w:rPr>
          <w:rFonts w:hint="default" w:ascii="宋体" w:hAnsi="宋体" w:eastAsia="宋体" w:cs="宋体"/>
          <w:b w:val="0"/>
          <w:bCs/>
          <w:color w:val="auto"/>
          <w:highlight w:val="none"/>
          <w:u w:val="none"/>
          <w:lang w:val="en-US" w:eastAsia="zh-CN"/>
        </w:rPr>
      </w:pPr>
      <w:r>
        <w:rPr>
          <w:rFonts w:hint="eastAsia" w:ascii="宋体" w:hAnsi="宋体" w:eastAsia="宋体" w:cs="宋体"/>
          <w:b w:val="0"/>
          <w:bCs/>
          <w:color w:val="auto"/>
          <w:highlight w:val="none"/>
          <w:u w:val="none"/>
          <w:lang w:val="zh-CN"/>
        </w:rPr>
        <w:fldChar w:fldCharType="begin"/>
      </w:r>
      <w:r>
        <w:rPr>
          <w:rFonts w:hint="eastAsia" w:ascii="宋体" w:hAnsi="宋体" w:eastAsia="宋体" w:cs="宋体"/>
          <w:b w:val="0"/>
          <w:bCs/>
          <w:color w:val="auto"/>
          <w:highlight w:val="none"/>
          <w:u w:val="none"/>
          <w:lang w:val="zh-CN"/>
        </w:rPr>
        <w:instrText xml:space="preserve"> HYPERLINK \l _Toc8513 </w:instrText>
      </w:r>
      <w:r>
        <w:rPr>
          <w:rFonts w:hint="eastAsia" w:ascii="宋体" w:hAnsi="宋体" w:eastAsia="宋体" w:cs="宋体"/>
          <w:b w:val="0"/>
          <w:bCs/>
          <w:color w:val="auto"/>
          <w:highlight w:val="none"/>
          <w:u w:val="none"/>
          <w:lang w:val="zh-CN"/>
        </w:rPr>
        <w:fldChar w:fldCharType="separate"/>
      </w:r>
      <w:r>
        <w:rPr>
          <w:rFonts w:hint="eastAsia" w:ascii="宋体" w:hAnsi="宋体" w:eastAsia="宋体" w:cs="宋体"/>
          <w:b w:val="0"/>
          <w:bCs/>
          <w:color w:val="auto"/>
          <w:highlight w:val="none"/>
          <w:u w:val="none"/>
          <w:lang w:val="zh-CN"/>
        </w:rPr>
        <w:t xml:space="preserve">第一章 </w:t>
      </w:r>
      <w:r>
        <w:rPr>
          <w:rFonts w:hint="eastAsia" w:cs="宋体"/>
          <w:b w:val="0"/>
          <w:bCs/>
          <w:color w:val="auto"/>
          <w:highlight w:val="none"/>
          <w:u w:val="none"/>
          <w:lang w:val="en-US" w:eastAsia="zh-CN"/>
        </w:rPr>
        <w:t xml:space="preserve"> </w:t>
      </w:r>
      <w:r>
        <w:rPr>
          <w:rFonts w:hint="eastAsia" w:ascii="宋体" w:hAnsi="宋体" w:eastAsia="宋体" w:cs="宋体"/>
          <w:b w:val="0"/>
          <w:bCs/>
          <w:color w:val="auto"/>
          <w:highlight w:val="none"/>
          <w:u w:val="none"/>
          <w:lang w:val="zh-CN"/>
        </w:rPr>
        <w:t>竞争性磋商公告</w:t>
      </w:r>
      <w:r>
        <w:rPr>
          <w:rFonts w:hint="eastAsia" w:ascii="宋体" w:hAnsi="宋体" w:eastAsia="宋体" w:cs="宋体"/>
          <w:b w:val="0"/>
          <w:bCs/>
          <w:color w:val="auto"/>
          <w:highlight w:val="none"/>
          <w:u w:val="none"/>
          <w:lang w:val="zh-CN"/>
        </w:rPr>
        <w:fldChar w:fldCharType="end"/>
      </w:r>
      <w:r>
        <w:rPr>
          <w:rFonts w:hint="eastAsia" w:cs="宋体"/>
          <w:b w:val="0"/>
          <w:bCs/>
          <w:color w:val="auto"/>
          <w:highlight w:val="none"/>
          <w:u w:val="none"/>
          <w:lang w:val="en-US" w:eastAsia="zh-CN"/>
        </w:rPr>
        <w:t>......................................................1</w:t>
      </w:r>
    </w:p>
    <w:p w14:paraId="28AE6672">
      <w:pPr>
        <w:spacing w:line="360" w:lineRule="auto"/>
        <w:ind w:firstLine="210" w:firstLineChars="100"/>
        <w:rPr>
          <w:rFonts w:hint="default"/>
          <w:b w:val="0"/>
          <w:bCs/>
          <w:highlight w:val="none"/>
          <w:lang w:val="en-US"/>
        </w:rPr>
      </w:pPr>
      <w:r>
        <w:rPr>
          <w:rFonts w:hint="eastAsia"/>
          <w:b w:val="0"/>
          <w:bCs/>
          <w:highlight w:val="none"/>
          <w:lang w:val="zh-CN"/>
        </w:rPr>
        <w:fldChar w:fldCharType="begin"/>
      </w:r>
      <w:r>
        <w:rPr>
          <w:rFonts w:hint="eastAsia"/>
          <w:b w:val="0"/>
          <w:bCs/>
          <w:highlight w:val="none"/>
          <w:lang w:val="zh-CN"/>
        </w:rPr>
        <w:instrText xml:space="preserve"> HYPERLINK \l _Toc14999 </w:instrText>
      </w:r>
      <w:r>
        <w:rPr>
          <w:rFonts w:hint="eastAsia"/>
          <w:b w:val="0"/>
          <w:bCs/>
          <w:highlight w:val="none"/>
          <w:lang w:val="zh-CN"/>
        </w:rPr>
        <w:fldChar w:fldCharType="separate"/>
      </w:r>
      <w:r>
        <w:rPr>
          <w:rFonts w:hint="eastAsia"/>
          <w:b w:val="0"/>
          <w:bCs/>
          <w:highlight w:val="none"/>
          <w:lang w:val="zh-CN" w:eastAsia="zh-CN"/>
        </w:rPr>
        <w:t xml:space="preserve">第二章 </w:t>
      </w:r>
      <w:r>
        <w:rPr>
          <w:rFonts w:hint="eastAsia"/>
          <w:b w:val="0"/>
          <w:bCs/>
          <w:highlight w:val="none"/>
          <w:lang w:val="en-US" w:eastAsia="zh-CN"/>
        </w:rPr>
        <w:t xml:space="preserve"> </w:t>
      </w:r>
      <w:r>
        <w:rPr>
          <w:rFonts w:hint="eastAsia"/>
          <w:b w:val="0"/>
          <w:bCs/>
          <w:highlight w:val="none"/>
          <w:lang w:val="zh-CN" w:eastAsia="zh-CN"/>
        </w:rPr>
        <w:t>供应商须知</w:t>
      </w:r>
      <w:r>
        <w:rPr>
          <w:rFonts w:hint="eastAsia"/>
          <w:b w:val="0"/>
          <w:bCs/>
          <w:highlight w:val="none"/>
          <w:lang w:val="zh-CN"/>
        </w:rPr>
        <w:fldChar w:fldCharType="end"/>
      </w:r>
      <w:r>
        <w:rPr>
          <w:rFonts w:hint="eastAsia" w:ascii="宋体" w:hAnsi="宋体" w:eastAsia="宋体" w:cs="宋体"/>
          <w:b w:val="0"/>
          <w:bCs/>
          <w:highlight w:val="none"/>
          <w:lang w:val="zh-CN" w:eastAsia="zh-CN"/>
        </w:rPr>
        <w:t>.............................</w:t>
      </w:r>
      <w:r>
        <w:rPr>
          <w:rFonts w:hint="eastAsia" w:ascii="宋体" w:hAnsi="宋体" w:cs="宋体"/>
          <w:b w:val="0"/>
          <w:bCs/>
          <w:highlight w:val="none"/>
          <w:lang w:val="en-US" w:eastAsia="zh-CN"/>
        </w:rPr>
        <w:t>....</w:t>
      </w:r>
      <w:r>
        <w:rPr>
          <w:rFonts w:hint="eastAsia" w:ascii="宋体" w:hAnsi="宋体" w:eastAsia="宋体" w:cs="宋体"/>
          <w:b w:val="0"/>
          <w:bCs/>
          <w:highlight w:val="none"/>
          <w:lang w:val="zh-CN" w:eastAsia="zh-CN"/>
        </w:rPr>
        <w:t>........................</w:t>
      </w:r>
      <w:r>
        <w:rPr>
          <w:rFonts w:hint="eastAsia" w:ascii="宋体" w:hAnsi="宋体" w:cs="宋体"/>
          <w:b w:val="0"/>
          <w:bCs/>
          <w:highlight w:val="none"/>
          <w:lang w:val="en-US" w:eastAsia="zh-CN"/>
        </w:rPr>
        <w:t>.6</w:t>
      </w:r>
    </w:p>
    <w:p w14:paraId="373D920E">
      <w:pPr>
        <w:pStyle w:val="17"/>
        <w:tabs>
          <w:tab w:val="right" w:leader="dot" w:pos="9638"/>
          <w:tab w:val="clear" w:pos="1260"/>
          <w:tab w:val="clear" w:pos="9402"/>
        </w:tabs>
        <w:spacing w:line="360" w:lineRule="auto"/>
        <w:ind w:left="0" w:leftChars="0" w:firstLine="210" w:firstLineChars="100"/>
        <w:rPr>
          <w:rFonts w:hint="default" w:ascii="宋体" w:hAnsi="宋体" w:eastAsia="宋体" w:cs="宋体"/>
          <w:b w:val="0"/>
          <w:bCs/>
          <w:color w:val="auto"/>
          <w:highlight w:val="none"/>
          <w:u w:val="none"/>
          <w:lang w:val="en-US" w:eastAsia="zh-CN"/>
        </w:rPr>
      </w:pPr>
      <w:r>
        <w:rPr>
          <w:rFonts w:hint="eastAsia" w:ascii="宋体" w:hAnsi="宋体" w:eastAsia="宋体" w:cs="宋体"/>
          <w:b w:val="0"/>
          <w:bCs/>
          <w:color w:val="auto"/>
          <w:highlight w:val="none"/>
          <w:u w:val="none"/>
          <w:lang w:val="zh-CN"/>
        </w:rPr>
        <w:fldChar w:fldCharType="begin"/>
      </w:r>
      <w:r>
        <w:rPr>
          <w:rFonts w:hint="eastAsia" w:ascii="宋体" w:hAnsi="宋体" w:eastAsia="宋体" w:cs="宋体"/>
          <w:b w:val="0"/>
          <w:bCs/>
          <w:color w:val="auto"/>
          <w:highlight w:val="none"/>
          <w:u w:val="none"/>
          <w:lang w:val="zh-CN"/>
        </w:rPr>
        <w:instrText xml:space="preserve"> HYPERLINK \l _Toc31715 </w:instrText>
      </w:r>
      <w:r>
        <w:rPr>
          <w:rFonts w:hint="eastAsia" w:ascii="宋体" w:hAnsi="宋体" w:eastAsia="宋体" w:cs="宋体"/>
          <w:b w:val="0"/>
          <w:bCs/>
          <w:color w:val="auto"/>
          <w:highlight w:val="none"/>
          <w:u w:val="none"/>
          <w:lang w:val="zh-CN"/>
        </w:rPr>
        <w:fldChar w:fldCharType="separate"/>
      </w:r>
      <w:r>
        <w:rPr>
          <w:rFonts w:hint="eastAsia" w:ascii="宋体" w:hAnsi="宋体" w:eastAsia="宋体" w:cs="宋体"/>
          <w:b w:val="0"/>
          <w:bCs/>
          <w:color w:val="auto"/>
          <w:szCs w:val="18"/>
          <w:highlight w:val="none"/>
          <w:u w:val="none"/>
          <w:lang w:val="zh-CN"/>
        </w:rPr>
        <w:t xml:space="preserve">第三章  </w:t>
      </w:r>
      <w:r>
        <w:rPr>
          <w:rFonts w:hint="eastAsia" w:ascii="宋体" w:hAnsi="宋体" w:eastAsia="宋体" w:cs="宋体"/>
          <w:color w:val="auto"/>
          <w:szCs w:val="18"/>
          <w:highlight w:val="none"/>
          <w:lang w:val="zh-CN" w:eastAsia="zh-CN"/>
        </w:rPr>
        <w:t>评审方法</w:t>
      </w:r>
      <w:r>
        <w:rPr>
          <w:rFonts w:hint="eastAsia" w:ascii="宋体" w:hAnsi="宋体" w:eastAsia="宋体" w:cs="宋体"/>
          <w:color w:val="auto"/>
          <w:szCs w:val="18"/>
          <w:highlight w:val="none"/>
          <w:lang w:val="zh-CN"/>
        </w:rPr>
        <w:t>（综合评</w:t>
      </w:r>
      <w:r>
        <w:rPr>
          <w:rFonts w:hint="eastAsia" w:cs="宋体"/>
          <w:color w:val="auto"/>
          <w:szCs w:val="18"/>
          <w:highlight w:val="none"/>
          <w:lang w:val="en-US" w:eastAsia="zh-CN"/>
        </w:rPr>
        <w:t>分</w:t>
      </w:r>
      <w:r>
        <w:rPr>
          <w:rFonts w:hint="eastAsia" w:ascii="宋体" w:hAnsi="宋体" w:eastAsia="宋体" w:cs="宋体"/>
          <w:color w:val="auto"/>
          <w:szCs w:val="18"/>
          <w:highlight w:val="none"/>
          <w:lang w:val="zh-CN"/>
        </w:rPr>
        <w:t>法）</w:t>
      </w:r>
      <w:r>
        <w:rPr>
          <w:rFonts w:hint="eastAsia" w:ascii="宋体" w:hAnsi="宋体" w:eastAsia="宋体" w:cs="宋体"/>
          <w:b w:val="0"/>
          <w:bCs/>
          <w:color w:val="auto"/>
          <w:highlight w:val="none"/>
          <w:u w:val="none"/>
          <w:lang w:val="zh-CN"/>
        </w:rPr>
        <w:fldChar w:fldCharType="end"/>
      </w:r>
      <w:r>
        <w:rPr>
          <w:rFonts w:hint="eastAsia" w:cs="宋体"/>
          <w:b w:val="0"/>
          <w:bCs/>
          <w:color w:val="auto"/>
          <w:highlight w:val="none"/>
          <w:u w:val="none"/>
          <w:lang w:val="en-US" w:eastAsia="zh-CN"/>
        </w:rPr>
        <w:t>..............................................23</w:t>
      </w:r>
    </w:p>
    <w:p w14:paraId="312735FD">
      <w:pPr>
        <w:pStyle w:val="17"/>
        <w:tabs>
          <w:tab w:val="right" w:leader="dot" w:pos="9638"/>
          <w:tab w:val="clear" w:pos="1260"/>
          <w:tab w:val="clear" w:pos="9402"/>
        </w:tabs>
        <w:spacing w:line="360" w:lineRule="auto"/>
        <w:ind w:left="0" w:leftChars="0" w:firstLine="210" w:firstLineChars="100"/>
        <w:rPr>
          <w:rFonts w:hint="default" w:ascii="宋体" w:hAnsi="宋体" w:eastAsia="宋体" w:cs="宋体"/>
          <w:b w:val="0"/>
          <w:bCs/>
          <w:color w:val="auto"/>
          <w:highlight w:val="none"/>
          <w:u w:val="none"/>
          <w:lang w:val="en-US" w:eastAsia="zh-CN"/>
        </w:rPr>
      </w:pPr>
      <w:r>
        <w:rPr>
          <w:rFonts w:hint="eastAsia" w:ascii="宋体" w:hAnsi="宋体" w:eastAsia="宋体" w:cs="宋体"/>
          <w:b w:val="0"/>
          <w:bCs/>
          <w:color w:val="auto"/>
          <w:highlight w:val="none"/>
          <w:u w:val="none"/>
          <w:lang w:val="zh-CN"/>
        </w:rPr>
        <w:fldChar w:fldCharType="begin"/>
      </w:r>
      <w:r>
        <w:rPr>
          <w:rFonts w:hint="eastAsia" w:ascii="宋体" w:hAnsi="宋体" w:eastAsia="宋体" w:cs="宋体"/>
          <w:b w:val="0"/>
          <w:bCs/>
          <w:color w:val="auto"/>
          <w:highlight w:val="none"/>
          <w:u w:val="none"/>
          <w:lang w:val="zh-CN"/>
        </w:rPr>
        <w:instrText xml:space="preserve"> HYPERLINK \l _Toc7050 </w:instrText>
      </w:r>
      <w:r>
        <w:rPr>
          <w:rFonts w:hint="eastAsia" w:ascii="宋体" w:hAnsi="宋体" w:eastAsia="宋体" w:cs="宋体"/>
          <w:b w:val="0"/>
          <w:bCs/>
          <w:color w:val="auto"/>
          <w:highlight w:val="none"/>
          <w:u w:val="none"/>
          <w:lang w:val="zh-CN"/>
        </w:rPr>
        <w:fldChar w:fldCharType="separate"/>
      </w:r>
      <w:r>
        <w:rPr>
          <w:rFonts w:hint="eastAsia" w:ascii="宋体" w:hAnsi="宋体" w:eastAsia="宋体" w:cs="宋体"/>
          <w:b w:val="0"/>
          <w:bCs/>
          <w:color w:val="auto"/>
          <w:highlight w:val="none"/>
          <w:u w:val="none"/>
        </w:rPr>
        <w:t>第四章  合同条款及格式</w:t>
      </w:r>
      <w:r>
        <w:rPr>
          <w:rFonts w:hint="eastAsia" w:ascii="宋体" w:hAnsi="宋体" w:eastAsia="宋体" w:cs="宋体"/>
          <w:b w:val="0"/>
          <w:bCs/>
          <w:color w:val="auto"/>
          <w:highlight w:val="none"/>
          <w:u w:val="none"/>
          <w:lang w:val="zh-CN"/>
        </w:rPr>
        <w:fldChar w:fldCharType="end"/>
      </w:r>
      <w:r>
        <w:rPr>
          <w:rFonts w:hint="eastAsia" w:cs="宋体"/>
          <w:b w:val="0"/>
          <w:bCs/>
          <w:color w:val="auto"/>
          <w:highlight w:val="none"/>
          <w:u w:val="none"/>
          <w:lang w:val="en-US" w:eastAsia="zh-CN"/>
        </w:rPr>
        <w:t>......................................................33</w:t>
      </w:r>
    </w:p>
    <w:p w14:paraId="041EB31B">
      <w:pPr>
        <w:pStyle w:val="17"/>
        <w:tabs>
          <w:tab w:val="right" w:leader="dot" w:pos="9638"/>
          <w:tab w:val="clear" w:pos="1260"/>
          <w:tab w:val="clear" w:pos="9402"/>
        </w:tabs>
        <w:spacing w:line="360" w:lineRule="auto"/>
        <w:ind w:left="0" w:leftChars="0" w:firstLine="210" w:firstLineChars="100"/>
        <w:rPr>
          <w:rFonts w:hint="default" w:ascii="宋体" w:hAnsi="宋体" w:eastAsia="宋体" w:cs="宋体"/>
          <w:b w:val="0"/>
          <w:bCs/>
          <w:color w:val="auto"/>
          <w:highlight w:val="none"/>
          <w:u w:val="none"/>
          <w:lang w:val="en-US" w:eastAsia="zh-CN"/>
        </w:rPr>
      </w:pPr>
      <w:r>
        <w:rPr>
          <w:rFonts w:hint="eastAsia" w:ascii="宋体" w:hAnsi="宋体" w:eastAsia="宋体" w:cs="宋体"/>
          <w:b w:val="0"/>
          <w:bCs/>
          <w:color w:val="auto"/>
          <w:highlight w:val="none"/>
          <w:u w:val="none"/>
          <w:lang w:val="zh-CN"/>
        </w:rPr>
        <w:fldChar w:fldCharType="begin"/>
      </w:r>
      <w:r>
        <w:rPr>
          <w:rFonts w:hint="eastAsia" w:ascii="宋体" w:hAnsi="宋体" w:eastAsia="宋体" w:cs="宋体"/>
          <w:b w:val="0"/>
          <w:bCs/>
          <w:color w:val="auto"/>
          <w:highlight w:val="none"/>
          <w:u w:val="none"/>
          <w:lang w:val="zh-CN"/>
        </w:rPr>
        <w:instrText xml:space="preserve"> HYPERLINK \l _Toc12194 </w:instrText>
      </w:r>
      <w:r>
        <w:rPr>
          <w:rFonts w:hint="eastAsia" w:ascii="宋体" w:hAnsi="宋体" w:eastAsia="宋体" w:cs="宋体"/>
          <w:b w:val="0"/>
          <w:bCs/>
          <w:color w:val="auto"/>
          <w:highlight w:val="none"/>
          <w:u w:val="none"/>
          <w:lang w:val="zh-CN"/>
        </w:rPr>
        <w:fldChar w:fldCharType="separate"/>
      </w:r>
      <w:r>
        <w:rPr>
          <w:rFonts w:hint="eastAsia" w:ascii="宋体" w:hAnsi="宋体" w:eastAsia="宋体" w:cs="宋体"/>
          <w:b w:val="0"/>
          <w:bCs/>
          <w:color w:val="auto"/>
          <w:kern w:val="2"/>
          <w:szCs w:val="20"/>
          <w:highlight w:val="none"/>
          <w:u w:val="none"/>
          <w:lang w:val="zh-CN" w:eastAsia="zh-CN"/>
        </w:rPr>
        <w:t xml:space="preserve">第五章  </w:t>
      </w:r>
      <w:r>
        <w:rPr>
          <w:rFonts w:hint="eastAsia" w:cs="宋体"/>
          <w:b w:val="0"/>
          <w:bCs/>
          <w:color w:val="auto"/>
          <w:kern w:val="2"/>
          <w:szCs w:val="20"/>
          <w:highlight w:val="none"/>
          <w:u w:val="none"/>
          <w:lang w:val="zh-CN" w:eastAsia="zh-CN"/>
        </w:rPr>
        <w:t>采购</w:t>
      </w:r>
      <w:r>
        <w:rPr>
          <w:rFonts w:hint="eastAsia" w:ascii="宋体" w:hAnsi="宋体" w:eastAsia="宋体" w:cs="宋体"/>
          <w:b w:val="0"/>
          <w:bCs/>
          <w:color w:val="auto"/>
          <w:kern w:val="2"/>
          <w:szCs w:val="20"/>
          <w:highlight w:val="none"/>
          <w:u w:val="none"/>
          <w:lang w:val="zh-CN" w:eastAsia="zh-CN"/>
        </w:rPr>
        <w:t>清单</w:t>
      </w:r>
      <w:r>
        <w:rPr>
          <w:rFonts w:hint="eastAsia" w:ascii="宋体" w:hAnsi="宋体" w:eastAsia="宋体" w:cs="宋体"/>
          <w:b w:val="0"/>
          <w:bCs/>
          <w:color w:val="auto"/>
          <w:highlight w:val="none"/>
          <w:u w:val="none"/>
          <w:lang w:val="zh-CN"/>
        </w:rPr>
        <w:fldChar w:fldCharType="end"/>
      </w:r>
      <w:r>
        <w:rPr>
          <w:rFonts w:hint="eastAsia" w:cs="宋体"/>
          <w:b w:val="0"/>
          <w:bCs/>
          <w:color w:val="auto"/>
          <w:highlight w:val="none"/>
          <w:u w:val="none"/>
          <w:lang w:val="en-US" w:eastAsia="zh-CN"/>
        </w:rPr>
        <w:t>............................................................34</w:t>
      </w:r>
    </w:p>
    <w:p w14:paraId="2FA56E9E">
      <w:pPr>
        <w:pStyle w:val="17"/>
        <w:tabs>
          <w:tab w:val="right" w:leader="dot" w:pos="9638"/>
          <w:tab w:val="clear" w:pos="1260"/>
          <w:tab w:val="clear" w:pos="9402"/>
        </w:tabs>
        <w:spacing w:line="360" w:lineRule="auto"/>
        <w:ind w:left="0" w:leftChars="0" w:firstLine="210" w:firstLineChars="100"/>
        <w:rPr>
          <w:rFonts w:hint="default" w:ascii="宋体" w:hAnsi="宋体" w:eastAsia="宋体" w:cs="宋体"/>
          <w:b w:val="0"/>
          <w:bCs/>
          <w:color w:val="auto"/>
          <w:highlight w:val="none"/>
          <w:u w:val="none"/>
          <w:lang w:val="en-US" w:eastAsia="zh-CN"/>
        </w:rPr>
      </w:pPr>
      <w:r>
        <w:rPr>
          <w:rFonts w:hint="eastAsia" w:ascii="宋体" w:hAnsi="宋体" w:eastAsia="宋体" w:cs="宋体"/>
          <w:b w:val="0"/>
          <w:bCs/>
          <w:color w:val="auto"/>
          <w:highlight w:val="none"/>
          <w:u w:val="none"/>
          <w:lang w:val="zh-CN"/>
        </w:rPr>
        <w:fldChar w:fldCharType="begin"/>
      </w:r>
      <w:r>
        <w:rPr>
          <w:rFonts w:hint="eastAsia" w:ascii="宋体" w:hAnsi="宋体" w:eastAsia="宋体" w:cs="宋体"/>
          <w:b w:val="0"/>
          <w:bCs/>
          <w:color w:val="auto"/>
          <w:highlight w:val="none"/>
          <w:u w:val="none"/>
          <w:lang w:val="zh-CN"/>
        </w:rPr>
        <w:instrText xml:space="preserve"> HYPERLINK \l _Toc28276 </w:instrText>
      </w:r>
      <w:r>
        <w:rPr>
          <w:rFonts w:hint="eastAsia" w:ascii="宋体" w:hAnsi="宋体" w:eastAsia="宋体" w:cs="宋体"/>
          <w:b w:val="0"/>
          <w:bCs/>
          <w:color w:val="auto"/>
          <w:highlight w:val="none"/>
          <w:u w:val="none"/>
          <w:lang w:val="zh-CN"/>
        </w:rPr>
        <w:fldChar w:fldCharType="separate"/>
      </w:r>
      <w:r>
        <w:rPr>
          <w:rFonts w:hint="eastAsia" w:ascii="宋体" w:hAnsi="宋体" w:eastAsia="宋体" w:cs="宋体"/>
          <w:b w:val="0"/>
          <w:bCs/>
          <w:color w:val="auto"/>
          <w:highlight w:val="none"/>
          <w:u w:val="none"/>
          <w:lang w:val="zh-CN"/>
        </w:rPr>
        <w:t>第</w:t>
      </w:r>
      <w:r>
        <w:rPr>
          <w:rFonts w:hint="eastAsia" w:cs="宋体"/>
          <w:b w:val="0"/>
          <w:bCs/>
          <w:color w:val="auto"/>
          <w:highlight w:val="none"/>
          <w:u w:val="none"/>
          <w:lang w:val="en-US" w:eastAsia="zh-CN"/>
        </w:rPr>
        <w:t>六</w:t>
      </w:r>
      <w:r>
        <w:rPr>
          <w:rFonts w:hint="eastAsia" w:ascii="宋体" w:hAnsi="宋体" w:eastAsia="宋体" w:cs="宋体"/>
          <w:b w:val="0"/>
          <w:bCs/>
          <w:color w:val="auto"/>
          <w:highlight w:val="none"/>
          <w:u w:val="none"/>
          <w:lang w:val="zh-CN"/>
        </w:rPr>
        <w:t>章  技术标准和要求</w:t>
      </w:r>
      <w:r>
        <w:rPr>
          <w:rFonts w:hint="eastAsia" w:ascii="宋体" w:hAnsi="宋体" w:eastAsia="宋体" w:cs="宋体"/>
          <w:b w:val="0"/>
          <w:bCs/>
          <w:color w:val="auto"/>
          <w:highlight w:val="none"/>
          <w:u w:val="none"/>
          <w:lang w:val="zh-CN"/>
        </w:rPr>
        <w:fldChar w:fldCharType="end"/>
      </w:r>
      <w:r>
        <w:rPr>
          <w:rFonts w:hint="eastAsia" w:cs="宋体"/>
          <w:b w:val="0"/>
          <w:bCs/>
          <w:color w:val="auto"/>
          <w:highlight w:val="none"/>
          <w:u w:val="none"/>
          <w:lang w:val="en-US" w:eastAsia="zh-CN"/>
        </w:rPr>
        <w:t>......................................................35</w:t>
      </w:r>
    </w:p>
    <w:p w14:paraId="6D74CCBA">
      <w:pPr>
        <w:pStyle w:val="17"/>
        <w:tabs>
          <w:tab w:val="right" w:leader="dot" w:pos="9638"/>
          <w:tab w:val="clear" w:pos="1260"/>
          <w:tab w:val="clear" w:pos="9402"/>
        </w:tabs>
        <w:spacing w:line="360" w:lineRule="auto"/>
        <w:ind w:left="0" w:leftChars="0" w:firstLine="210" w:firstLineChars="100"/>
        <w:rPr>
          <w:rFonts w:hint="default" w:ascii="宋体" w:hAnsi="宋体" w:eastAsia="宋体" w:cs="宋体"/>
          <w:b w:val="0"/>
          <w:bCs/>
          <w:color w:val="auto"/>
          <w:highlight w:val="none"/>
          <w:u w:val="none"/>
          <w:lang w:val="en-US" w:eastAsia="zh-CN"/>
        </w:rPr>
      </w:pPr>
      <w:r>
        <w:rPr>
          <w:rFonts w:hint="eastAsia" w:ascii="宋体" w:hAnsi="宋体" w:eastAsia="宋体" w:cs="宋体"/>
          <w:b w:val="0"/>
          <w:bCs/>
          <w:color w:val="auto"/>
          <w:highlight w:val="none"/>
          <w:u w:val="none"/>
          <w:lang w:val="zh-CN"/>
        </w:rPr>
        <w:fldChar w:fldCharType="begin"/>
      </w:r>
      <w:r>
        <w:rPr>
          <w:rFonts w:hint="eastAsia" w:ascii="宋体" w:hAnsi="宋体" w:eastAsia="宋体" w:cs="宋体"/>
          <w:b w:val="0"/>
          <w:bCs/>
          <w:color w:val="auto"/>
          <w:highlight w:val="none"/>
          <w:u w:val="none"/>
          <w:lang w:val="zh-CN"/>
        </w:rPr>
        <w:instrText xml:space="preserve"> HYPERLINK \l _Toc8051 </w:instrText>
      </w:r>
      <w:r>
        <w:rPr>
          <w:rFonts w:hint="eastAsia" w:ascii="宋体" w:hAnsi="宋体" w:eastAsia="宋体" w:cs="宋体"/>
          <w:b w:val="0"/>
          <w:bCs/>
          <w:color w:val="auto"/>
          <w:highlight w:val="none"/>
          <w:u w:val="none"/>
          <w:lang w:val="zh-CN"/>
        </w:rPr>
        <w:fldChar w:fldCharType="separate"/>
      </w:r>
      <w:r>
        <w:rPr>
          <w:rFonts w:hint="eastAsia" w:ascii="宋体" w:hAnsi="宋体" w:eastAsia="宋体" w:cs="宋体"/>
          <w:b w:val="0"/>
          <w:bCs/>
          <w:color w:val="auto"/>
          <w:szCs w:val="32"/>
          <w:highlight w:val="none"/>
          <w:u w:val="none"/>
          <w:lang w:val="zh-CN" w:eastAsia="zh-CN"/>
        </w:rPr>
        <w:t>第</w:t>
      </w:r>
      <w:r>
        <w:rPr>
          <w:rFonts w:hint="eastAsia" w:cs="宋体"/>
          <w:b w:val="0"/>
          <w:bCs/>
          <w:color w:val="auto"/>
          <w:szCs w:val="32"/>
          <w:highlight w:val="none"/>
          <w:u w:val="none"/>
          <w:lang w:val="en-US" w:eastAsia="zh-CN"/>
        </w:rPr>
        <w:t>七</w:t>
      </w:r>
      <w:r>
        <w:rPr>
          <w:rFonts w:hint="eastAsia" w:ascii="宋体" w:hAnsi="宋体" w:eastAsia="宋体" w:cs="宋体"/>
          <w:b w:val="0"/>
          <w:bCs/>
          <w:color w:val="auto"/>
          <w:szCs w:val="32"/>
          <w:highlight w:val="none"/>
          <w:u w:val="none"/>
          <w:lang w:val="zh-CN" w:eastAsia="zh-CN"/>
        </w:rPr>
        <w:t>章</w:t>
      </w:r>
      <w:r>
        <w:rPr>
          <w:rFonts w:hint="eastAsia" w:ascii="宋体" w:hAnsi="宋体" w:eastAsia="宋体" w:cs="宋体"/>
          <w:b w:val="0"/>
          <w:bCs/>
          <w:color w:val="auto"/>
          <w:szCs w:val="32"/>
          <w:highlight w:val="none"/>
          <w:u w:val="none"/>
          <w:lang w:val="en-US" w:eastAsia="zh-CN"/>
        </w:rPr>
        <w:t xml:space="preserve"> </w:t>
      </w:r>
      <w:r>
        <w:rPr>
          <w:rFonts w:hint="eastAsia" w:cs="宋体"/>
          <w:b w:val="0"/>
          <w:bCs/>
          <w:color w:val="auto"/>
          <w:szCs w:val="32"/>
          <w:highlight w:val="none"/>
          <w:u w:val="none"/>
          <w:lang w:val="en-US" w:eastAsia="zh-CN"/>
        </w:rPr>
        <w:t xml:space="preserve"> </w:t>
      </w:r>
      <w:r>
        <w:rPr>
          <w:rFonts w:hint="eastAsia" w:ascii="宋体" w:hAnsi="宋体" w:eastAsia="宋体" w:cs="宋体"/>
          <w:b w:val="0"/>
          <w:bCs/>
          <w:color w:val="auto"/>
          <w:szCs w:val="32"/>
          <w:highlight w:val="none"/>
          <w:u w:val="none"/>
          <w:lang w:val="en-US" w:eastAsia="zh-CN"/>
        </w:rPr>
        <w:t>响应文件构成、要求及格式</w:t>
      </w:r>
      <w:r>
        <w:rPr>
          <w:rFonts w:hint="eastAsia" w:ascii="宋体" w:hAnsi="宋体" w:eastAsia="宋体" w:cs="宋体"/>
          <w:b w:val="0"/>
          <w:bCs/>
          <w:color w:val="auto"/>
          <w:highlight w:val="none"/>
          <w:u w:val="none"/>
          <w:lang w:val="zh-CN"/>
        </w:rPr>
        <w:fldChar w:fldCharType="end"/>
      </w:r>
      <w:r>
        <w:rPr>
          <w:rFonts w:hint="eastAsia" w:cs="宋体"/>
          <w:b w:val="0"/>
          <w:bCs/>
          <w:color w:val="auto"/>
          <w:highlight w:val="none"/>
          <w:u w:val="none"/>
          <w:lang w:val="en-US" w:eastAsia="zh-CN"/>
        </w:rPr>
        <w:t>............................................36</w:t>
      </w:r>
    </w:p>
    <w:p w14:paraId="321F8F78">
      <w:pPr>
        <w:pStyle w:val="17"/>
        <w:tabs>
          <w:tab w:val="right" w:leader="dot" w:pos="9638"/>
          <w:tab w:val="clear" w:pos="1260"/>
          <w:tab w:val="clear" w:pos="9402"/>
        </w:tabs>
        <w:spacing w:line="360" w:lineRule="auto"/>
        <w:ind w:left="0" w:leftChars="0" w:firstLine="210" w:firstLineChars="100"/>
        <w:rPr>
          <w:rFonts w:hint="default" w:eastAsia="宋体"/>
          <w:highlight w:val="none"/>
          <w:lang w:val="en-US" w:eastAsia="zh-CN"/>
        </w:rPr>
        <w:sectPr>
          <w:footerReference r:id="rId7" w:type="default"/>
          <w:pgSz w:w="11906" w:h="16838"/>
          <w:pgMar w:top="1588" w:right="1701" w:bottom="1418" w:left="1701" w:header="851" w:footer="851" w:gutter="0"/>
          <w:pgNumType w:fmt="decimal" w:start="1"/>
          <w:cols w:space="720" w:num="1"/>
          <w:docGrid w:type="lines" w:linePitch="312" w:charSpace="0"/>
        </w:sectPr>
      </w:pPr>
      <w:r>
        <w:rPr>
          <w:rFonts w:hint="eastAsia" w:ascii="宋体" w:hAnsi="宋体" w:eastAsia="宋体" w:cs="宋体"/>
          <w:b w:val="0"/>
          <w:bCs/>
          <w:color w:val="auto"/>
          <w:highlight w:val="none"/>
          <w:u w:val="none"/>
          <w:lang w:val="zh-CN"/>
        </w:rPr>
        <w:fldChar w:fldCharType="begin"/>
      </w:r>
      <w:r>
        <w:rPr>
          <w:rFonts w:hint="eastAsia" w:ascii="宋体" w:hAnsi="宋体" w:eastAsia="宋体" w:cs="宋体"/>
          <w:b w:val="0"/>
          <w:bCs/>
          <w:color w:val="auto"/>
          <w:highlight w:val="none"/>
          <w:u w:val="none"/>
          <w:lang w:val="zh-CN"/>
        </w:rPr>
        <w:instrText xml:space="preserve"> HYPERLINK \l _Toc16377 </w:instrText>
      </w:r>
      <w:r>
        <w:rPr>
          <w:rFonts w:hint="eastAsia" w:ascii="宋体" w:hAnsi="宋体" w:eastAsia="宋体" w:cs="宋体"/>
          <w:b w:val="0"/>
          <w:bCs/>
          <w:color w:val="auto"/>
          <w:highlight w:val="none"/>
          <w:u w:val="none"/>
          <w:lang w:val="zh-CN"/>
        </w:rPr>
        <w:fldChar w:fldCharType="separate"/>
      </w:r>
      <w:r>
        <w:rPr>
          <w:rFonts w:hint="eastAsia" w:ascii="宋体" w:hAnsi="宋体" w:eastAsia="宋体" w:cs="宋体"/>
          <w:b w:val="0"/>
          <w:bCs/>
          <w:color w:val="auto"/>
          <w:szCs w:val="32"/>
          <w:highlight w:val="none"/>
          <w:u w:val="none"/>
          <w:lang w:val="zh-CN" w:eastAsia="zh-CN"/>
        </w:rPr>
        <w:t>第</w:t>
      </w:r>
      <w:r>
        <w:rPr>
          <w:rFonts w:hint="eastAsia" w:cs="宋体"/>
          <w:b w:val="0"/>
          <w:bCs/>
          <w:color w:val="auto"/>
          <w:szCs w:val="32"/>
          <w:highlight w:val="none"/>
          <w:u w:val="none"/>
          <w:lang w:val="en-US" w:eastAsia="zh-CN"/>
        </w:rPr>
        <w:t>八</w:t>
      </w:r>
      <w:r>
        <w:rPr>
          <w:rFonts w:hint="eastAsia" w:ascii="宋体" w:hAnsi="宋体" w:eastAsia="宋体" w:cs="宋体"/>
          <w:b w:val="0"/>
          <w:bCs/>
          <w:color w:val="auto"/>
          <w:szCs w:val="32"/>
          <w:highlight w:val="none"/>
          <w:u w:val="none"/>
          <w:lang w:val="zh-CN" w:eastAsia="zh-CN"/>
        </w:rPr>
        <w:t>章</w:t>
      </w:r>
      <w:r>
        <w:rPr>
          <w:rFonts w:hint="eastAsia" w:ascii="宋体" w:hAnsi="宋体" w:eastAsia="宋体" w:cs="宋体"/>
          <w:b w:val="0"/>
          <w:bCs/>
          <w:color w:val="auto"/>
          <w:szCs w:val="32"/>
          <w:highlight w:val="none"/>
          <w:u w:val="none"/>
          <w:lang w:val="en-US" w:eastAsia="zh-CN"/>
        </w:rPr>
        <w:t xml:space="preserve">  </w:t>
      </w:r>
      <w:r>
        <w:rPr>
          <w:rFonts w:hint="eastAsia" w:ascii="宋体" w:hAnsi="宋体" w:eastAsia="宋体" w:cs="宋体"/>
          <w:b w:val="0"/>
          <w:bCs/>
          <w:color w:val="auto"/>
          <w:szCs w:val="32"/>
          <w:highlight w:val="none"/>
          <w:u w:val="none"/>
          <w:lang w:val="zh-CN" w:eastAsia="zh-CN"/>
        </w:rPr>
        <w:t>附</w:t>
      </w:r>
      <w:r>
        <w:rPr>
          <w:rFonts w:hint="eastAsia" w:ascii="宋体" w:hAnsi="宋体" w:eastAsia="宋体" w:cs="宋体"/>
          <w:b w:val="0"/>
          <w:bCs/>
          <w:color w:val="auto"/>
          <w:szCs w:val="32"/>
          <w:highlight w:val="none"/>
          <w:u w:val="none"/>
          <w:lang w:val="en-US" w:eastAsia="zh-CN"/>
        </w:rPr>
        <w:t xml:space="preserve"> </w:t>
      </w:r>
      <w:r>
        <w:rPr>
          <w:rFonts w:hint="eastAsia" w:ascii="宋体" w:hAnsi="宋体" w:eastAsia="宋体" w:cs="宋体"/>
          <w:b w:val="0"/>
          <w:bCs/>
          <w:color w:val="auto"/>
          <w:szCs w:val="32"/>
          <w:highlight w:val="none"/>
          <w:u w:val="none"/>
          <w:lang w:val="zh-CN" w:eastAsia="zh-CN"/>
        </w:rPr>
        <w:t>件</w:t>
      </w:r>
      <w:r>
        <w:rPr>
          <w:rFonts w:hint="eastAsia" w:ascii="宋体" w:hAnsi="宋体" w:eastAsia="宋体" w:cs="宋体"/>
          <w:b w:val="0"/>
          <w:bCs/>
          <w:color w:val="auto"/>
          <w:highlight w:val="none"/>
          <w:u w:val="none"/>
          <w:lang w:val="zh-CN"/>
        </w:rPr>
        <w:fldChar w:fldCharType="end"/>
      </w:r>
      <w:r>
        <w:rPr>
          <w:rFonts w:hint="eastAsia" w:cs="宋体"/>
          <w:b w:val="0"/>
          <w:bCs/>
          <w:color w:val="auto"/>
          <w:highlight w:val="none"/>
          <w:u w:val="none"/>
          <w:lang w:val="en-US" w:eastAsia="zh-CN"/>
        </w:rPr>
        <w:t>...............................................................57</w:t>
      </w:r>
    </w:p>
    <w:p w14:paraId="4587D692">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0" w:leftChars="0" w:right="0" w:rightChars="0" w:firstLine="0" w:firstLineChars="0"/>
        <w:jc w:val="center"/>
        <w:textAlignment w:val="auto"/>
        <w:outlineLvl w:val="9"/>
        <w:rPr>
          <w:rFonts w:hint="eastAsia" w:ascii="宋体" w:hAnsi="宋体" w:eastAsia="宋体" w:cs="宋体"/>
          <w:b/>
          <w:bCs w:val="0"/>
          <w:color w:val="auto"/>
          <w:kern w:val="0"/>
          <w:sz w:val="44"/>
          <w:szCs w:val="44"/>
          <w:highlight w:val="none"/>
          <w:u w:val="none"/>
          <w:lang w:val="en-US" w:eastAsia="zh-CN"/>
        </w:rPr>
      </w:pPr>
    </w:p>
    <w:p w14:paraId="03BA8A6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right="0" w:rightChars="0"/>
        <w:jc w:val="center"/>
        <w:textAlignment w:val="auto"/>
        <w:outlineLvl w:val="9"/>
        <w:rPr>
          <w:rFonts w:hint="eastAsia" w:ascii="宋体" w:hAnsi="宋体" w:cs="宋体"/>
          <w:b/>
          <w:bCs/>
          <w:color w:val="auto"/>
          <w:sz w:val="44"/>
          <w:szCs w:val="44"/>
          <w:highlight w:val="none"/>
          <w:u w:val="none"/>
          <w:lang w:val="en-US" w:eastAsia="zh-CN"/>
        </w:rPr>
      </w:pPr>
      <w:r>
        <w:rPr>
          <w:rFonts w:hint="eastAsia" w:ascii="宋体" w:hAnsi="宋体" w:cs="宋体"/>
          <w:b/>
          <w:bCs/>
          <w:color w:val="auto"/>
          <w:sz w:val="44"/>
          <w:szCs w:val="44"/>
          <w:highlight w:val="none"/>
          <w:u w:val="none"/>
          <w:lang w:val="en-US" w:eastAsia="zh-CN"/>
        </w:rPr>
        <w:t>镇赉县失能、半失能养护院采购电梯项目</w:t>
      </w:r>
    </w:p>
    <w:p w14:paraId="1711DB9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right="0" w:rightChars="0"/>
        <w:jc w:val="center"/>
        <w:textAlignment w:val="auto"/>
        <w:outlineLvl w:val="9"/>
        <w:rPr>
          <w:rFonts w:hint="eastAsia" w:ascii="宋体" w:hAnsi="宋体" w:eastAsia="宋体" w:cs="宋体"/>
          <w:b/>
          <w:bCs w:val="0"/>
          <w:color w:val="auto"/>
          <w:kern w:val="0"/>
          <w:sz w:val="44"/>
          <w:szCs w:val="44"/>
          <w:highlight w:val="none"/>
          <w:u w:val="none"/>
          <w:lang w:val="en-US" w:eastAsia="zh-CN"/>
        </w:rPr>
      </w:pPr>
      <w:r>
        <w:rPr>
          <w:rFonts w:hint="eastAsia" w:ascii="宋体" w:hAnsi="宋体" w:cs="宋体"/>
          <w:b/>
          <w:bCs w:val="0"/>
          <w:color w:val="auto"/>
          <w:kern w:val="0"/>
          <w:sz w:val="44"/>
          <w:szCs w:val="44"/>
          <w:highlight w:val="none"/>
          <w:u w:val="none"/>
          <w:lang w:val="en-US" w:eastAsia="zh-CN"/>
        </w:rPr>
        <w:t>竞争性磋商公告</w:t>
      </w:r>
    </w:p>
    <w:p w14:paraId="0E510914">
      <w:pPr>
        <w:spacing w:line="600" w:lineRule="auto"/>
        <w:jc w:val="center"/>
        <w:rPr>
          <w:rFonts w:hint="eastAsia" w:ascii="宋体" w:hAnsi="宋体" w:eastAsia="宋体" w:cs="宋体"/>
          <w:b w:val="0"/>
          <w:bCs/>
          <w:color w:val="auto"/>
          <w:sz w:val="28"/>
          <w:szCs w:val="28"/>
          <w:highlight w:val="none"/>
          <w:u w:val="none"/>
        </w:rPr>
      </w:pPr>
      <w:r>
        <w:rPr>
          <w:rFonts w:hint="eastAsia" w:ascii="宋体" w:hAnsi="宋体" w:eastAsia="宋体" w:cs="宋体"/>
          <w:b w:val="0"/>
          <w:bCs/>
          <w:color w:val="auto"/>
          <w:sz w:val="28"/>
          <w:szCs w:val="28"/>
          <w:highlight w:val="none"/>
          <w:u w:val="none"/>
        </w:rPr>
        <w:t>项目编号：</w:t>
      </w:r>
      <w:r>
        <w:rPr>
          <w:rFonts w:hint="eastAsia" w:ascii="宋体" w:hAnsi="宋体" w:cs="宋体"/>
          <w:b w:val="0"/>
          <w:bCs/>
          <w:color w:val="auto"/>
          <w:sz w:val="28"/>
          <w:szCs w:val="28"/>
          <w:highlight w:val="none"/>
          <w:u w:val="none"/>
          <w:lang w:val="en-US" w:eastAsia="zh-CN"/>
        </w:rPr>
        <w:t>BCCG20240454ZL</w:t>
      </w:r>
    </w:p>
    <w:p w14:paraId="7943AE9B">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根据《中华人民共和国政府采购法》、《中华人民共和国政府采购法</w:t>
      </w:r>
      <w:r>
        <w:rPr>
          <w:rFonts w:hint="eastAsia" w:ascii="宋体" w:hAnsi="宋体" w:eastAsia="宋体" w:cs="宋体"/>
          <w:sz w:val="28"/>
          <w:szCs w:val="28"/>
          <w:highlight w:val="none"/>
          <w:lang w:eastAsia="zh-CN"/>
        </w:rPr>
        <w:t>实施条例</w:t>
      </w: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《政府采购非招标采购方式管理办法》</w:t>
      </w:r>
      <w:r>
        <w:rPr>
          <w:rFonts w:hint="eastAsia" w:ascii="宋体" w:hAnsi="宋体" w:eastAsia="宋体" w:cs="宋体"/>
          <w:sz w:val="28"/>
          <w:szCs w:val="28"/>
          <w:highlight w:val="none"/>
        </w:rPr>
        <w:t>及其他相关规定，按照</w:t>
      </w:r>
      <w:r>
        <w:rPr>
          <w:rFonts w:hint="eastAsia" w:ascii="宋体" w:hAnsi="宋体" w:cs="宋体"/>
          <w:sz w:val="28"/>
          <w:szCs w:val="28"/>
          <w:highlight w:val="none"/>
          <w:lang w:val="en-US" w:eastAsia="zh-CN"/>
        </w:rPr>
        <w:t>镇赉县政府采购管理办公室</w:t>
      </w:r>
      <w:r>
        <w:rPr>
          <w:rFonts w:hint="eastAsia" w:ascii="宋体" w:hAnsi="宋体" w:eastAsia="宋体" w:cs="宋体"/>
          <w:sz w:val="28"/>
          <w:szCs w:val="28"/>
          <w:highlight w:val="none"/>
          <w:lang w:eastAsia="zh-CN"/>
        </w:rPr>
        <w:t>下发的</w:t>
      </w:r>
      <w:r>
        <w:rPr>
          <w:rFonts w:hint="eastAsia" w:ascii="宋体" w:hAnsi="宋体" w:cs="宋体"/>
          <w:sz w:val="28"/>
          <w:szCs w:val="28"/>
          <w:highlight w:val="none"/>
          <w:lang w:eastAsia="zh-CN"/>
        </w:rPr>
        <w:t>“</w:t>
      </w:r>
      <w:r>
        <w:rPr>
          <w:rFonts w:hint="eastAsia" w:ascii="宋体" w:hAnsi="宋体" w:eastAsia="宋体" w:cs="宋体"/>
          <w:sz w:val="28"/>
          <w:szCs w:val="28"/>
          <w:highlight w:val="none"/>
          <w:lang w:eastAsia="zh-CN"/>
        </w:rPr>
        <w:t>采购任务通知单</w:t>
      </w:r>
      <w:r>
        <w:rPr>
          <w:rFonts w:hint="eastAsia" w:ascii="宋体" w:hAnsi="宋体" w:cs="宋体"/>
          <w:sz w:val="28"/>
          <w:szCs w:val="28"/>
          <w:highlight w:val="none"/>
          <w:lang w:val="en-US" w:eastAsia="zh-CN"/>
        </w:rPr>
        <w:t>240076</w:t>
      </w:r>
      <w:r>
        <w:rPr>
          <w:rFonts w:hint="eastAsia" w:ascii="宋体" w:hAnsi="宋体" w:eastAsia="宋体" w:cs="宋体"/>
          <w:sz w:val="28"/>
          <w:szCs w:val="28"/>
          <w:highlight w:val="none"/>
          <w:lang w:val="en-US" w:eastAsia="zh-CN"/>
        </w:rPr>
        <w:t>号</w:t>
      </w:r>
      <w:r>
        <w:rPr>
          <w:rFonts w:hint="eastAsia" w:ascii="宋体" w:hAnsi="宋体" w:cs="宋体"/>
          <w:sz w:val="28"/>
          <w:szCs w:val="28"/>
          <w:highlight w:val="none"/>
          <w:lang w:eastAsia="zh-CN"/>
        </w:rPr>
        <w:t>”</w:t>
      </w:r>
      <w:r>
        <w:rPr>
          <w:rFonts w:hint="eastAsia" w:ascii="宋体" w:hAnsi="宋体" w:eastAsia="宋体" w:cs="宋体"/>
          <w:sz w:val="28"/>
          <w:szCs w:val="28"/>
          <w:highlight w:val="none"/>
          <w:lang w:val="en-US" w:eastAsia="zh-CN"/>
        </w:rPr>
        <w:t>文件实施采购，</w:t>
      </w:r>
      <w:r>
        <w:rPr>
          <w:rFonts w:hint="eastAsia" w:ascii="宋体" w:hAnsi="宋体" w:eastAsia="宋体" w:cs="宋体"/>
          <w:sz w:val="28"/>
          <w:szCs w:val="28"/>
          <w:highlight w:val="none"/>
          <w:lang w:eastAsia="zh-CN"/>
        </w:rPr>
        <w:t>采购人：</w:t>
      </w:r>
      <w:r>
        <w:rPr>
          <w:rFonts w:hint="eastAsia" w:ascii="宋体" w:hAnsi="宋体" w:cs="宋体"/>
          <w:sz w:val="28"/>
          <w:szCs w:val="28"/>
          <w:highlight w:val="none"/>
          <w:lang w:val="en-US" w:eastAsia="zh-CN"/>
        </w:rPr>
        <w:t>镇赉县民政局</w:t>
      </w: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项目具备招标条件现项目将以竞争性磋商</w:t>
      </w:r>
      <w:r>
        <w:rPr>
          <w:rFonts w:hint="eastAsia" w:ascii="宋体" w:hAnsi="宋体" w:eastAsia="宋体" w:cs="宋体"/>
          <w:sz w:val="28"/>
          <w:szCs w:val="28"/>
          <w:highlight w:val="none"/>
        </w:rPr>
        <w:t>方式</w:t>
      </w:r>
      <w:r>
        <w:rPr>
          <w:rFonts w:hint="eastAsia" w:ascii="宋体" w:hAnsi="宋体" w:eastAsia="宋体" w:cs="宋体"/>
          <w:sz w:val="28"/>
          <w:szCs w:val="28"/>
          <w:highlight w:val="none"/>
          <w:lang w:eastAsia="zh-CN"/>
        </w:rPr>
        <w:t>进行</w:t>
      </w:r>
      <w:r>
        <w:rPr>
          <w:rFonts w:hint="eastAsia" w:ascii="宋体" w:hAnsi="宋体" w:eastAsia="宋体" w:cs="宋体"/>
          <w:sz w:val="28"/>
          <w:szCs w:val="28"/>
          <w:highlight w:val="none"/>
        </w:rPr>
        <w:t>采购</w:t>
      </w:r>
      <w:r>
        <w:rPr>
          <w:rFonts w:hint="eastAsia" w:ascii="宋体" w:hAnsi="宋体" w:eastAsia="宋体" w:cs="宋体"/>
          <w:sz w:val="28"/>
          <w:szCs w:val="28"/>
          <w:highlight w:val="none"/>
          <w:lang w:eastAsia="zh-CN"/>
        </w:rPr>
        <w:t>。</w:t>
      </w:r>
    </w:p>
    <w:p w14:paraId="346C7194">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一</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项目概况</w:t>
      </w:r>
    </w:p>
    <w:p w14:paraId="43E6D090">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sz w:val="28"/>
          <w:szCs w:val="28"/>
          <w:highlight w:val="none"/>
          <w:lang w:val="en-US" w:eastAsia="zh-CN"/>
        </w:rPr>
      </w:pPr>
      <w:r>
        <w:rPr>
          <w:rFonts w:hint="eastAsia" w:ascii="宋体" w:hAnsi="宋体" w:eastAsia="宋体" w:cs="宋体"/>
          <w:sz w:val="28"/>
          <w:szCs w:val="28"/>
          <w:highlight w:val="none"/>
          <w:lang w:val="en-US" w:eastAsia="zh-CN"/>
        </w:rPr>
        <w:t>1.项目名称：</w:t>
      </w:r>
      <w:r>
        <w:rPr>
          <w:rFonts w:hint="eastAsia" w:ascii="宋体" w:hAnsi="宋体" w:cs="宋体"/>
          <w:sz w:val="28"/>
          <w:szCs w:val="28"/>
          <w:highlight w:val="none"/>
          <w:lang w:val="en-US" w:eastAsia="zh-CN"/>
        </w:rPr>
        <w:t>镇赉县失能、半失能养护院采购电梯项目</w:t>
      </w:r>
    </w:p>
    <w:p w14:paraId="4F06AD90">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w:t>
      </w:r>
      <w:r>
        <w:rPr>
          <w:rFonts w:hint="eastAsia" w:ascii="宋体" w:hAnsi="宋体" w:cs="宋体"/>
          <w:sz w:val="28"/>
          <w:szCs w:val="28"/>
          <w:highlight w:val="none"/>
          <w:lang w:val="en-US" w:eastAsia="zh-CN"/>
        </w:rPr>
        <w:t>最高投标限价</w:t>
      </w:r>
      <w:r>
        <w:rPr>
          <w:rFonts w:hint="eastAsia" w:ascii="宋体" w:hAnsi="宋体" w:eastAsia="宋体" w:cs="宋体"/>
          <w:sz w:val="28"/>
          <w:szCs w:val="28"/>
          <w:highlight w:val="none"/>
        </w:rPr>
        <w:t>：人民币</w:t>
      </w:r>
      <w:r>
        <w:rPr>
          <w:rFonts w:hint="eastAsia" w:ascii="宋体" w:hAnsi="宋体" w:eastAsia="宋体" w:cs="宋体"/>
          <w:sz w:val="28"/>
          <w:szCs w:val="28"/>
          <w:highlight w:val="none"/>
          <w:lang w:eastAsia="zh-CN"/>
        </w:rPr>
        <w:t>大写：</w:t>
      </w:r>
      <w:r>
        <w:rPr>
          <w:rFonts w:hint="eastAsia" w:ascii="宋体" w:hAnsi="宋体" w:cs="宋体"/>
          <w:sz w:val="28"/>
          <w:szCs w:val="28"/>
          <w:highlight w:val="none"/>
          <w:u w:val="single"/>
          <w:lang w:val="en-US" w:eastAsia="zh-CN"/>
        </w:rPr>
        <w:t>伍拾肆万捌仟元整</w:t>
      </w:r>
      <w:r>
        <w:rPr>
          <w:rFonts w:hint="eastAsia" w:ascii="宋体" w:hAnsi="宋体" w:eastAsia="宋体" w:cs="宋体"/>
          <w:sz w:val="28"/>
          <w:szCs w:val="28"/>
          <w:highlight w:val="none"/>
          <w:lang w:eastAsia="zh-CN"/>
        </w:rPr>
        <w:t>（小写：</w:t>
      </w:r>
      <w:r>
        <w:rPr>
          <w:rFonts w:hint="eastAsia" w:ascii="宋体" w:hAnsi="宋体" w:cs="宋体"/>
          <w:sz w:val="28"/>
          <w:szCs w:val="28"/>
          <w:highlight w:val="none"/>
          <w:u w:val="single"/>
          <w:lang w:val="en-US" w:eastAsia="zh-CN"/>
        </w:rPr>
        <w:t>548000.00元</w:t>
      </w:r>
      <w:r>
        <w:rPr>
          <w:rFonts w:hint="eastAsia" w:ascii="宋体" w:hAnsi="宋体" w:eastAsia="宋体" w:cs="宋体"/>
          <w:sz w:val="28"/>
          <w:szCs w:val="28"/>
          <w:highlight w:val="none"/>
          <w:lang w:val="en-US" w:eastAsia="zh-CN"/>
        </w:rPr>
        <w:t>）</w:t>
      </w:r>
    </w:p>
    <w:p w14:paraId="069459A7">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w:t>
      </w:r>
      <w:r>
        <w:rPr>
          <w:rFonts w:hint="eastAsia" w:ascii="宋体" w:hAnsi="宋体" w:cs="宋体"/>
          <w:sz w:val="28"/>
          <w:szCs w:val="28"/>
          <w:highlight w:val="none"/>
          <w:lang w:eastAsia="zh-CN"/>
        </w:rPr>
        <w:t>交货地点</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镇赉县失能、半失能养护院</w:t>
      </w:r>
    </w:p>
    <w:p w14:paraId="7B38668E">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4.项目资金来源：财政资金</w:t>
      </w:r>
    </w:p>
    <w:p w14:paraId="53CAB44F">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lang w:eastAsia="zh-CN"/>
        </w:rPr>
        <w:t>供货</w:t>
      </w:r>
      <w:r>
        <w:rPr>
          <w:rFonts w:hint="eastAsia" w:ascii="宋体" w:hAnsi="宋体" w:eastAsia="宋体" w:cs="宋体"/>
          <w:sz w:val="28"/>
          <w:szCs w:val="28"/>
          <w:highlight w:val="none"/>
          <w:lang w:val="en-US" w:eastAsia="zh-CN"/>
        </w:rPr>
        <w:t>期：</w:t>
      </w:r>
      <w:r>
        <w:rPr>
          <w:rFonts w:hint="eastAsia" w:ascii="宋体" w:hAnsi="宋体" w:cs="宋体"/>
          <w:sz w:val="28"/>
          <w:szCs w:val="28"/>
          <w:highlight w:val="none"/>
          <w:lang w:val="en-US" w:eastAsia="zh-CN"/>
        </w:rPr>
        <w:t>签订合同后30日内完成供货</w:t>
      </w:r>
    </w:p>
    <w:p w14:paraId="30222018">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6.</w:t>
      </w:r>
      <w:r>
        <w:rPr>
          <w:rFonts w:hint="eastAsia" w:ascii="宋体" w:hAnsi="宋体" w:cs="宋体"/>
          <w:sz w:val="28"/>
          <w:szCs w:val="28"/>
          <w:highlight w:val="none"/>
          <w:lang w:val="en-US" w:eastAsia="zh-CN"/>
        </w:rPr>
        <w:t>采购范围及内容</w:t>
      </w:r>
      <w:r>
        <w:rPr>
          <w:rFonts w:hint="eastAsia" w:ascii="宋体" w:hAnsi="宋体" w:eastAsia="宋体" w:cs="宋体"/>
          <w:sz w:val="28"/>
          <w:szCs w:val="28"/>
          <w:highlight w:val="none"/>
          <w:lang w:val="en-US" w:eastAsia="zh-CN"/>
        </w:rPr>
        <w:t>：详见采购清单</w:t>
      </w:r>
    </w:p>
    <w:p w14:paraId="243AB95E">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7.</w:t>
      </w:r>
      <w:r>
        <w:rPr>
          <w:rFonts w:hint="eastAsia" w:ascii="宋体" w:hAnsi="宋体" w:eastAsia="宋体" w:cs="宋体"/>
          <w:sz w:val="28"/>
          <w:szCs w:val="28"/>
          <w:highlight w:val="none"/>
        </w:rPr>
        <w:t>质量要求</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符合国家及行业相关规定的合格标准</w:t>
      </w:r>
    </w:p>
    <w:p w14:paraId="2B32C46F">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二、</w:t>
      </w:r>
      <w:r>
        <w:rPr>
          <w:rFonts w:hint="eastAsia" w:ascii="宋体" w:hAnsi="宋体" w:cs="宋体"/>
          <w:sz w:val="28"/>
          <w:szCs w:val="28"/>
          <w:highlight w:val="none"/>
          <w:lang w:eastAsia="zh-CN"/>
        </w:rPr>
        <w:t>供应商</w:t>
      </w:r>
      <w:r>
        <w:rPr>
          <w:rFonts w:hint="eastAsia" w:ascii="宋体" w:hAnsi="宋体" w:eastAsia="宋体" w:cs="宋体"/>
          <w:sz w:val="28"/>
          <w:szCs w:val="28"/>
          <w:highlight w:val="none"/>
        </w:rPr>
        <w:t>的资格要求</w:t>
      </w:r>
      <w:r>
        <w:rPr>
          <w:rFonts w:hint="eastAsia" w:ascii="宋体" w:hAnsi="宋体" w:eastAsia="宋体" w:cs="宋体"/>
          <w:sz w:val="28"/>
          <w:szCs w:val="28"/>
          <w:highlight w:val="none"/>
          <w:lang w:val="en-US" w:eastAsia="zh-CN"/>
        </w:rPr>
        <w:tab/>
      </w:r>
    </w:p>
    <w:p w14:paraId="5E93123E">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1</w:t>
      </w:r>
      <w:r>
        <w:rPr>
          <w:rFonts w:hint="eastAsia" w:ascii="宋体" w:hAnsi="宋体" w:eastAsia="宋体" w:cs="宋体"/>
          <w:sz w:val="28"/>
          <w:szCs w:val="28"/>
          <w:highlight w:val="none"/>
          <w:lang w:val="en-US" w:eastAsia="zh-CN"/>
        </w:rPr>
        <w:t>.</w:t>
      </w:r>
      <w:r>
        <w:rPr>
          <w:rFonts w:hint="eastAsia" w:ascii="宋体" w:hAnsi="宋体" w:eastAsia="宋体" w:cs="宋体"/>
          <w:sz w:val="28"/>
          <w:szCs w:val="28"/>
          <w:highlight w:val="none"/>
        </w:rPr>
        <w:t>符合《中华人民共和国政府采购法》第二十二条的规定</w:t>
      </w:r>
      <w:r>
        <w:rPr>
          <w:rFonts w:hint="eastAsia" w:ascii="宋体" w:hAnsi="宋体" w:eastAsia="宋体" w:cs="宋体"/>
          <w:sz w:val="28"/>
          <w:szCs w:val="28"/>
          <w:highlight w:val="none"/>
          <w:lang w:eastAsia="zh-CN"/>
        </w:rPr>
        <w:t>；</w:t>
      </w:r>
    </w:p>
    <w:p w14:paraId="79A93F25">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w:t>
      </w:r>
      <w:r>
        <w:rPr>
          <w:rFonts w:hint="eastAsia" w:ascii="宋体" w:hAnsi="宋体" w:cs="宋体"/>
          <w:sz w:val="28"/>
          <w:szCs w:val="28"/>
          <w:highlight w:val="none"/>
          <w:lang w:val="en-US" w:eastAsia="zh-CN"/>
        </w:rPr>
        <w:t>.</w:t>
      </w:r>
      <w:r>
        <w:rPr>
          <w:rFonts w:hint="eastAsia" w:ascii="宋体" w:hAnsi="宋体" w:eastAsia="宋体" w:cs="宋体"/>
          <w:sz w:val="28"/>
          <w:szCs w:val="28"/>
          <w:highlight w:val="none"/>
          <w:lang w:val="en-US" w:eastAsia="zh-CN"/>
        </w:rPr>
        <w:t>落实政府采购政策需满足的资格要求：</w:t>
      </w:r>
      <w:r>
        <w:rPr>
          <w:rFonts w:hint="eastAsia" w:ascii="宋体" w:hAnsi="宋体" w:cs="宋体"/>
          <w:sz w:val="28"/>
          <w:szCs w:val="28"/>
          <w:highlight w:val="none"/>
          <w:lang w:val="en-US" w:eastAsia="zh-CN"/>
        </w:rPr>
        <w:t>本项目非专门面向中小企业采购。</w:t>
      </w:r>
    </w:p>
    <w:p w14:paraId="5095092F">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2.1《政府采购促进中小企业发展管理办法》（财库〔2020〕46号）；</w:t>
      </w:r>
    </w:p>
    <w:p w14:paraId="177AEDD7">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2.2《关于进一步加大政府采购支持中小企业力度的通知》（财库〔2022〕19号）；</w:t>
      </w:r>
    </w:p>
    <w:p w14:paraId="5F1D6973">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2.3《财政部、司法部关于政府采购支持监狱企业发展有关问题的通知》（财库〔2014〕68号）；</w:t>
      </w:r>
    </w:p>
    <w:p w14:paraId="1B252FAD">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2.4《关于促进残疾人就业政府采购政策的通知》（财库〔2017〕141号）；</w:t>
      </w:r>
    </w:p>
    <w:p w14:paraId="2A847171">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2.5《财政部国家发展改革委关于印发〈节能产品政府采购实施意见〉的通知》（财库〔2004〕185号）；</w:t>
      </w:r>
    </w:p>
    <w:p w14:paraId="2683385F">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2.6《财政部环保总局关于环境标志产品政府采购实施的意见》（财库〔2006〕90号）；</w:t>
      </w:r>
    </w:p>
    <w:p w14:paraId="573AB66E">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2.7《关于调整优化节能产品、环境标志产品政府采购执行机制的通知》（财库〔2019〕9号）；</w:t>
      </w:r>
    </w:p>
    <w:p w14:paraId="4B44C91F">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2.8《财政部关于在政府采购活动中查询及使用信用记录有关问题的通知》（财库〔2016〕125号）。</w:t>
      </w:r>
    </w:p>
    <w:p w14:paraId="5F86EC6D">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3.</w:t>
      </w:r>
      <w:r>
        <w:rPr>
          <w:rFonts w:hint="eastAsia" w:ascii="宋体" w:hAnsi="宋体" w:eastAsia="宋体" w:cs="宋体"/>
          <w:sz w:val="28"/>
          <w:szCs w:val="28"/>
          <w:highlight w:val="none"/>
          <w:lang w:val="en-US" w:eastAsia="zh-CN"/>
        </w:rPr>
        <w:t>本项目的特定资格要求：</w:t>
      </w:r>
    </w:p>
    <w:p w14:paraId="4EBFEEDC">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3.1响应单位如为设备制造商，须具有行业行政主管部门颁发的特种设备制造许可证（曳引式乘客电梯、载货电梯）B级及以上资格，且须具有行业行政主管部门颁发的特种设备安装改造维修许可证（曳引式乘客电梯、载货电梯）B级及以上资格；具有2021年01月01日至开标前的类似项目业绩；</w:t>
      </w:r>
    </w:p>
    <w:p w14:paraId="5921C596">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3.2响应单位如为代理商，所投品牌需具有行业行政主管部门颁发的特种设备生产许可证（电梯安装含修理），曳引式乘客电梯（含消防员电梯）载货电梯B级及以上资质。具有2021年01月01日至开标前的类似项目业绩；</w:t>
      </w:r>
    </w:p>
    <w:p w14:paraId="45EDCA9A">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3.3相关操作人员必须有行业主管部门颁发的电梯操作证；</w:t>
      </w:r>
    </w:p>
    <w:p w14:paraId="5B2DD56D">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highlight w:val="yellow"/>
          <w:lang w:val="en-US" w:eastAsia="zh-CN"/>
        </w:rPr>
      </w:pPr>
      <w:r>
        <w:rPr>
          <w:rFonts w:hint="eastAsia" w:ascii="宋体" w:hAnsi="宋体" w:cs="宋体"/>
          <w:sz w:val="28"/>
          <w:szCs w:val="28"/>
          <w:highlight w:val="none"/>
          <w:lang w:val="en-US" w:eastAsia="zh-CN"/>
        </w:rPr>
        <w:t>3.4供应商须具有经会计师事务所审计的近一年（2023年）财务审计报告或财务报表（2023年以后新成立的公司提供自成立之日起至今的财务报表及财务状况良好承诺书）</w:t>
      </w:r>
      <w:r>
        <w:rPr>
          <w:rFonts w:hint="eastAsia" w:ascii="宋体" w:hAnsi="宋体" w:eastAsia="宋体" w:cs="宋体"/>
          <w:sz w:val="28"/>
          <w:szCs w:val="28"/>
          <w:highlight w:val="none"/>
          <w:lang w:val="en-US" w:eastAsia="zh-CN"/>
        </w:rPr>
        <w:t>，具有202</w:t>
      </w:r>
      <w:r>
        <w:rPr>
          <w:rFonts w:hint="eastAsia" w:ascii="宋体" w:hAnsi="宋体" w:cs="宋体"/>
          <w:sz w:val="28"/>
          <w:szCs w:val="28"/>
          <w:highlight w:val="none"/>
          <w:lang w:val="en-US" w:eastAsia="zh-CN"/>
        </w:rPr>
        <w:t>3</w:t>
      </w:r>
      <w:r>
        <w:rPr>
          <w:rFonts w:hint="eastAsia" w:ascii="宋体" w:hAnsi="宋体" w:eastAsia="宋体" w:cs="宋体"/>
          <w:sz w:val="28"/>
          <w:szCs w:val="28"/>
          <w:highlight w:val="none"/>
          <w:lang w:val="en-US" w:eastAsia="zh-CN"/>
        </w:rPr>
        <w:t>年</w:t>
      </w:r>
      <w:r>
        <w:rPr>
          <w:rFonts w:hint="eastAsia" w:ascii="宋体" w:hAnsi="宋体" w:cs="宋体"/>
          <w:sz w:val="28"/>
          <w:szCs w:val="28"/>
          <w:highlight w:val="none"/>
          <w:lang w:val="en-US" w:eastAsia="zh-CN"/>
        </w:rPr>
        <w:t>1月1日至开标前</w:t>
      </w:r>
      <w:r>
        <w:rPr>
          <w:rFonts w:hint="eastAsia" w:ascii="宋体" w:hAnsi="宋体" w:eastAsia="宋体" w:cs="宋体"/>
          <w:sz w:val="28"/>
          <w:szCs w:val="28"/>
          <w:highlight w:val="none"/>
          <w:lang w:val="en-US" w:eastAsia="zh-CN"/>
        </w:rPr>
        <w:t>依法缴纳税收和依法缴纳社会保障资金的良好记录证明材料</w:t>
      </w:r>
      <w:r>
        <w:rPr>
          <w:rFonts w:hint="eastAsia" w:ascii="宋体" w:hAnsi="宋体" w:cs="宋体"/>
          <w:sz w:val="28"/>
          <w:szCs w:val="28"/>
          <w:highlight w:val="none"/>
          <w:lang w:val="en-US" w:eastAsia="zh-CN"/>
        </w:rPr>
        <w:t>。</w:t>
      </w:r>
    </w:p>
    <w:p w14:paraId="1B466E38">
      <w:pPr>
        <w:keepNext w:val="0"/>
        <w:keepLines w:val="0"/>
        <w:pageBreakBefore w:val="0"/>
        <w:widowControl w:val="0"/>
        <w:kinsoku/>
        <w:wordWrap w:val="0"/>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3.5供应商</w:t>
      </w:r>
      <w:r>
        <w:rPr>
          <w:rFonts w:hint="eastAsia" w:ascii="宋体" w:hAnsi="宋体" w:eastAsia="宋体" w:cs="宋体"/>
          <w:sz w:val="28"/>
          <w:szCs w:val="28"/>
          <w:highlight w:val="none"/>
          <w:lang w:val="en-US" w:eastAsia="zh-CN"/>
        </w:rPr>
        <w:t>未被列入“严重失信主体名单、重大税收违法失信主体”的记录名单[通过“信用中国”网站(www.creditchina.gov.cn)查询]；</w:t>
      </w:r>
      <w:r>
        <w:rPr>
          <w:rFonts w:hint="eastAsia" w:ascii="宋体" w:hAnsi="宋体" w:cs="宋体"/>
          <w:sz w:val="28"/>
          <w:szCs w:val="28"/>
          <w:highlight w:val="none"/>
          <w:lang w:val="en-US" w:eastAsia="zh-CN"/>
        </w:rPr>
        <w:t>供应商</w:t>
      </w:r>
      <w:r>
        <w:rPr>
          <w:rFonts w:hint="eastAsia" w:ascii="宋体" w:hAnsi="宋体" w:eastAsia="宋体" w:cs="宋体"/>
          <w:sz w:val="28"/>
          <w:szCs w:val="28"/>
          <w:highlight w:val="none"/>
          <w:lang w:val="en-US" w:eastAsia="zh-CN"/>
        </w:rPr>
        <w:t>未被列入“政府采购严重违法失信行为记录名单”[通过“中国政府采购网”(www.ccgp.gov.cn)查询]</w:t>
      </w:r>
      <w:r>
        <w:rPr>
          <w:rFonts w:hint="eastAsia" w:ascii="宋体" w:hAnsi="宋体" w:cs="宋体"/>
          <w:sz w:val="28"/>
          <w:szCs w:val="28"/>
          <w:highlight w:val="none"/>
          <w:lang w:val="en-US" w:eastAsia="zh-CN"/>
        </w:rPr>
        <w:t>。</w:t>
      </w:r>
    </w:p>
    <w:p w14:paraId="50AE9DD5">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3.6本项目不接受联合体。</w:t>
      </w:r>
    </w:p>
    <w:p w14:paraId="5692DF5C">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default"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3.7</w:t>
      </w:r>
      <w:r>
        <w:rPr>
          <w:rFonts w:hint="eastAsia" w:ascii="宋体" w:hAnsi="宋体" w:eastAsia="宋体" w:cs="宋体"/>
          <w:sz w:val="28"/>
          <w:szCs w:val="28"/>
          <w:highlight w:val="none"/>
          <w:lang w:val="en-US" w:eastAsia="zh-CN"/>
        </w:rPr>
        <w:t>拒绝列入政府取消投标资格记录期间的企业或个人投标</w:t>
      </w:r>
      <w:r>
        <w:rPr>
          <w:rFonts w:hint="eastAsia" w:ascii="宋体" w:hAnsi="宋体" w:cs="宋体"/>
          <w:sz w:val="28"/>
          <w:szCs w:val="28"/>
          <w:highlight w:val="none"/>
          <w:lang w:val="en-US" w:eastAsia="zh-CN"/>
        </w:rPr>
        <w:t>。具有参加政府采购活动前三年内，在经营活动中没有重大违法记录承诺书。</w:t>
      </w:r>
    </w:p>
    <w:p w14:paraId="2A8EC494">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3.8与采购人存在利害关系可能影响采购公正性的法人、其他组织或者个人，不得参加投标。单位负责人为同一人或者存在控股、管理关系的不同单位，不得参加同一标段投标或者未划分标段的同一采购项目投标。违反上述规定的，相关响应均无效。</w:t>
      </w:r>
    </w:p>
    <w:p w14:paraId="3336B140">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三</w:t>
      </w:r>
      <w:r>
        <w:rPr>
          <w:rFonts w:hint="eastAsia" w:ascii="宋体" w:hAnsi="宋体" w:eastAsia="宋体" w:cs="宋体"/>
          <w:sz w:val="28"/>
          <w:szCs w:val="28"/>
          <w:highlight w:val="none"/>
          <w:lang w:eastAsia="zh-CN"/>
        </w:rPr>
        <w:t>、</w:t>
      </w:r>
      <w:r>
        <w:rPr>
          <w:rFonts w:hint="eastAsia" w:ascii="宋体" w:hAnsi="宋体" w:cs="宋体"/>
          <w:sz w:val="28"/>
          <w:szCs w:val="28"/>
          <w:highlight w:val="none"/>
          <w:lang w:val="en-US" w:eastAsia="zh-CN"/>
        </w:rPr>
        <w:t>磋商</w:t>
      </w:r>
      <w:r>
        <w:rPr>
          <w:rFonts w:hint="eastAsia" w:ascii="宋体" w:hAnsi="宋体" w:eastAsia="宋体" w:cs="宋体"/>
          <w:sz w:val="28"/>
          <w:szCs w:val="28"/>
          <w:highlight w:val="none"/>
          <w:lang w:val="en-US" w:eastAsia="zh-CN"/>
        </w:rPr>
        <w:t>文件获取</w:t>
      </w:r>
    </w:p>
    <w:p w14:paraId="05D1C9A2">
      <w:pPr>
        <w:keepNext w:val="0"/>
        <w:keepLines w:val="0"/>
        <w:pageBreakBefore w:val="0"/>
        <w:widowControl w:val="0"/>
        <w:kinsoku/>
        <w:wordWrap w:val="0"/>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凡有意参加投标者，请于</w:t>
      </w:r>
      <w:r>
        <w:rPr>
          <w:rFonts w:hint="eastAsia" w:ascii="宋体" w:hAnsi="宋体" w:cs="宋体"/>
          <w:sz w:val="28"/>
          <w:szCs w:val="28"/>
          <w:highlight w:val="none"/>
          <w:lang w:val="en-US" w:eastAsia="zh-CN"/>
        </w:rPr>
        <w:t>2024年08月30日</w:t>
      </w:r>
      <w:r>
        <w:rPr>
          <w:rFonts w:hint="eastAsia" w:ascii="宋体" w:hAnsi="宋体" w:eastAsia="宋体" w:cs="宋体"/>
          <w:sz w:val="28"/>
          <w:szCs w:val="28"/>
          <w:highlight w:val="none"/>
          <w:lang w:val="en-US" w:eastAsia="zh-CN"/>
        </w:rPr>
        <w:t>08</w:t>
      </w:r>
      <w:r>
        <w:rPr>
          <w:rFonts w:hint="eastAsia" w:ascii="宋体" w:hAnsi="宋体" w:eastAsia="宋体" w:cs="宋体"/>
          <w:sz w:val="28"/>
          <w:szCs w:val="28"/>
          <w:highlight w:val="none"/>
        </w:rPr>
        <w:t>时30分至</w:t>
      </w:r>
      <w:r>
        <w:rPr>
          <w:rFonts w:hint="eastAsia" w:ascii="宋体" w:hAnsi="宋体" w:eastAsia="宋体" w:cs="宋体"/>
          <w:sz w:val="28"/>
          <w:szCs w:val="28"/>
          <w:highlight w:val="none"/>
          <w:lang w:eastAsia="zh-CN"/>
        </w:rPr>
        <w:t>202</w:t>
      </w:r>
      <w:r>
        <w:rPr>
          <w:rFonts w:hint="eastAsia" w:ascii="宋体" w:hAnsi="宋体" w:cs="宋体"/>
          <w:sz w:val="28"/>
          <w:szCs w:val="28"/>
          <w:highlight w:val="none"/>
          <w:lang w:val="en-US" w:eastAsia="zh-CN"/>
        </w:rPr>
        <w:t>4</w:t>
      </w:r>
      <w:r>
        <w:rPr>
          <w:rFonts w:hint="eastAsia" w:ascii="宋体" w:hAnsi="宋体" w:eastAsia="宋体" w:cs="宋体"/>
          <w:sz w:val="28"/>
          <w:szCs w:val="28"/>
          <w:highlight w:val="none"/>
          <w:lang w:eastAsia="zh-CN"/>
        </w:rPr>
        <w:t>年</w:t>
      </w:r>
      <w:r>
        <w:rPr>
          <w:rFonts w:hint="eastAsia" w:ascii="宋体" w:hAnsi="宋体" w:cs="宋体"/>
          <w:sz w:val="28"/>
          <w:szCs w:val="28"/>
          <w:highlight w:val="none"/>
          <w:lang w:val="en-US" w:eastAsia="zh-CN"/>
        </w:rPr>
        <w:t>09</w:t>
      </w:r>
      <w:r>
        <w:rPr>
          <w:rFonts w:hint="eastAsia" w:ascii="宋体" w:hAnsi="宋体" w:eastAsia="宋体" w:cs="宋体"/>
          <w:sz w:val="28"/>
          <w:szCs w:val="28"/>
          <w:highlight w:val="none"/>
          <w:lang w:eastAsia="zh-CN"/>
        </w:rPr>
        <w:t>月</w:t>
      </w:r>
      <w:r>
        <w:rPr>
          <w:rFonts w:hint="eastAsia" w:ascii="宋体" w:hAnsi="宋体" w:cs="宋体"/>
          <w:sz w:val="28"/>
          <w:szCs w:val="28"/>
          <w:highlight w:val="none"/>
          <w:lang w:val="en-US" w:eastAsia="zh-CN"/>
        </w:rPr>
        <w:t>06</w:t>
      </w:r>
      <w:r>
        <w:rPr>
          <w:rFonts w:hint="eastAsia" w:ascii="宋体" w:hAnsi="宋体" w:eastAsia="宋体" w:cs="宋体"/>
          <w:sz w:val="28"/>
          <w:szCs w:val="28"/>
          <w:highlight w:val="none"/>
          <w:lang w:eastAsia="zh-CN"/>
        </w:rPr>
        <w:t>日</w:t>
      </w:r>
      <w:r>
        <w:rPr>
          <w:rFonts w:hint="eastAsia" w:ascii="宋体" w:hAnsi="宋体" w:eastAsia="宋体" w:cs="宋体"/>
          <w:sz w:val="28"/>
          <w:szCs w:val="28"/>
          <w:highlight w:val="none"/>
        </w:rPr>
        <w:t>17时</w:t>
      </w:r>
      <w:r>
        <w:rPr>
          <w:rFonts w:hint="eastAsia" w:ascii="宋体" w:hAnsi="宋体" w:cs="宋体"/>
          <w:sz w:val="28"/>
          <w:szCs w:val="28"/>
          <w:highlight w:val="none"/>
          <w:lang w:val="en-US" w:eastAsia="zh-CN"/>
        </w:rPr>
        <w:t>30</w:t>
      </w:r>
      <w:r>
        <w:rPr>
          <w:rFonts w:hint="eastAsia" w:ascii="宋体" w:hAnsi="宋体" w:eastAsia="宋体" w:cs="宋体"/>
          <w:sz w:val="28"/>
          <w:szCs w:val="28"/>
          <w:highlight w:val="none"/>
        </w:rPr>
        <w:t>分</w:t>
      </w:r>
      <w:r>
        <w:rPr>
          <w:rFonts w:hint="eastAsia" w:ascii="宋体" w:hAnsi="宋体" w:eastAsia="宋体" w:cs="宋体"/>
          <w:sz w:val="28"/>
          <w:szCs w:val="28"/>
          <w:highlight w:val="none"/>
          <w:lang w:val="en-US" w:eastAsia="zh-CN"/>
        </w:rPr>
        <w:t>，在白城市公共资源交易平台交易主体登录界面(http</w:t>
      </w:r>
      <w:r>
        <w:rPr>
          <w:rFonts w:hint="eastAsia" w:ascii="宋体" w:hAnsi="宋体" w:cs="宋体"/>
          <w:sz w:val="28"/>
          <w:szCs w:val="28"/>
          <w:highlight w:val="none"/>
          <w:lang w:val="en-US" w:eastAsia="zh-CN"/>
        </w:rPr>
        <w:t>：</w:t>
      </w:r>
      <w:r>
        <w:rPr>
          <w:rFonts w:hint="eastAsia" w:ascii="宋体" w:hAnsi="宋体" w:eastAsia="宋体" w:cs="宋体"/>
          <w:sz w:val="28"/>
          <w:szCs w:val="28"/>
          <w:highlight w:val="none"/>
          <w:lang w:val="en-US" w:eastAsia="zh-CN"/>
        </w:rPr>
        <w:t>//ggzy.jlbc.gov.cn/)进行基础会员诚信库注册，核验通过后，凭借办理的数字证书登录系统，进入政府采购栏目，点击交易文件下载，查找本项目，免费下载采购文件，从其他途径获取的</w:t>
      </w:r>
      <w:r>
        <w:rPr>
          <w:rFonts w:hint="eastAsia" w:ascii="宋体" w:hAnsi="宋体" w:cs="宋体"/>
          <w:sz w:val="28"/>
          <w:szCs w:val="28"/>
          <w:highlight w:val="none"/>
          <w:lang w:val="en-US" w:eastAsia="zh-CN"/>
        </w:rPr>
        <w:t>磋商</w:t>
      </w:r>
      <w:r>
        <w:rPr>
          <w:rFonts w:hint="eastAsia" w:ascii="宋体" w:hAnsi="宋体" w:eastAsia="宋体" w:cs="宋体"/>
          <w:sz w:val="28"/>
          <w:szCs w:val="28"/>
          <w:highlight w:val="none"/>
          <w:lang w:val="en-US" w:eastAsia="zh-CN"/>
        </w:rPr>
        <w:t>文件开标时一律按无效投标处理。</w:t>
      </w:r>
    </w:p>
    <w:p w14:paraId="26B00479">
      <w:pPr>
        <w:keepNext w:val="0"/>
        <w:keepLines w:val="0"/>
        <w:pageBreakBefore w:val="0"/>
        <w:widowControl w:val="0"/>
        <w:kinsoku/>
        <w:wordWrap w:val="0"/>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四、</w:t>
      </w:r>
      <w:r>
        <w:rPr>
          <w:rFonts w:hint="eastAsia" w:ascii="宋体" w:hAnsi="宋体" w:cs="宋体"/>
          <w:sz w:val="28"/>
          <w:szCs w:val="28"/>
          <w:highlight w:val="none"/>
          <w:lang w:eastAsia="zh-CN"/>
        </w:rPr>
        <w:t>磋商保证金</w:t>
      </w:r>
      <w:r>
        <w:rPr>
          <w:rFonts w:hint="eastAsia" w:ascii="宋体" w:hAnsi="宋体" w:eastAsia="宋体" w:cs="宋体"/>
          <w:sz w:val="28"/>
          <w:szCs w:val="28"/>
          <w:highlight w:val="none"/>
        </w:rPr>
        <w:t>形式：</w:t>
      </w:r>
      <w:r>
        <w:rPr>
          <w:rFonts w:hint="eastAsia" w:ascii="宋体" w:hAnsi="宋体" w:cs="宋体"/>
          <w:sz w:val="28"/>
          <w:szCs w:val="28"/>
          <w:highlight w:val="none"/>
          <w:lang w:eastAsia="zh-CN"/>
        </w:rPr>
        <w:t>供应商应当采用支票、汇票、本票或者金融机构、担保机构出具的保函等非现金形式交纳。</w:t>
      </w:r>
      <w:r>
        <w:rPr>
          <w:rFonts w:hint="eastAsia" w:ascii="宋体" w:hAnsi="宋体" w:eastAsia="宋体" w:cs="宋体"/>
          <w:sz w:val="28"/>
          <w:szCs w:val="28"/>
          <w:highlight w:val="none"/>
          <w:lang w:val="en-US" w:eastAsia="zh-CN"/>
        </w:rPr>
        <w:t>开户名称：</w:t>
      </w:r>
      <w:r>
        <w:rPr>
          <w:rFonts w:hint="eastAsia" w:ascii="宋体" w:hAnsi="宋体" w:cs="宋体"/>
          <w:sz w:val="28"/>
          <w:szCs w:val="28"/>
          <w:highlight w:val="none"/>
          <w:lang w:val="en-US" w:eastAsia="zh-CN"/>
        </w:rPr>
        <w:t>镇赉县民生工程咨询有限公司</w:t>
      </w:r>
      <w:r>
        <w:rPr>
          <w:rFonts w:hint="eastAsia" w:ascii="宋体" w:hAnsi="宋体" w:eastAsia="宋体" w:cs="宋体"/>
          <w:sz w:val="28"/>
          <w:szCs w:val="28"/>
          <w:highlight w:val="none"/>
          <w:lang w:val="en-US" w:eastAsia="zh-CN"/>
        </w:rPr>
        <w:t>，开户行：中国建设银行股份有限公司镇赉支行，账号：</w:t>
      </w:r>
      <w:r>
        <w:rPr>
          <w:rFonts w:hint="eastAsia" w:ascii="宋体" w:hAnsi="宋体" w:cs="宋体"/>
          <w:sz w:val="28"/>
          <w:szCs w:val="28"/>
          <w:highlight w:val="none"/>
          <w:lang w:val="en-US" w:eastAsia="zh-CN"/>
        </w:rPr>
        <w:t>22001666638055011992</w:t>
      </w:r>
      <w:r>
        <w:rPr>
          <w:rFonts w:hint="eastAsia" w:ascii="宋体" w:hAnsi="宋体" w:eastAsia="宋体" w:cs="宋体"/>
          <w:sz w:val="28"/>
          <w:szCs w:val="28"/>
          <w:highlight w:val="none"/>
          <w:lang w:val="en-US" w:eastAsia="zh-CN"/>
        </w:rPr>
        <w:t>，</w:t>
      </w:r>
      <w:r>
        <w:rPr>
          <w:rFonts w:hint="eastAsia" w:ascii="宋体" w:hAnsi="宋体" w:cs="宋体"/>
          <w:sz w:val="28"/>
          <w:szCs w:val="28"/>
          <w:highlight w:val="none"/>
          <w:lang w:val="en-US" w:eastAsia="zh-CN"/>
        </w:rPr>
        <w:t>磋商保证金</w:t>
      </w:r>
      <w:r>
        <w:rPr>
          <w:rFonts w:hint="eastAsia" w:ascii="宋体" w:hAnsi="宋体" w:eastAsia="宋体" w:cs="宋体"/>
          <w:sz w:val="28"/>
          <w:szCs w:val="28"/>
          <w:highlight w:val="none"/>
          <w:lang w:val="en-US" w:eastAsia="zh-CN"/>
        </w:rPr>
        <w:t>：</w:t>
      </w:r>
      <w:r>
        <w:rPr>
          <w:rFonts w:hint="eastAsia" w:ascii="宋体" w:hAnsi="宋体" w:cs="宋体"/>
          <w:sz w:val="28"/>
          <w:szCs w:val="28"/>
          <w:highlight w:val="none"/>
          <w:lang w:val="en-US" w:eastAsia="zh-CN"/>
        </w:rPr>
        <w:t>伍仟</w:t>
      </w:r>
      <w:r>
        <w:rPr>
          <w:rFonts w:hint="eastAsia" w:ascii="宋体" w:hAnsi="宋体" w:eastAsia="宋体" w:cs="宋体"/>
          <w:sz w:val="28"/>
          <w:szCs w:val="28"/>
          <w:highlight w:val="none"/>
          <w:lang w:val="en-US" w:eastAsia="zh-CN"/>
        </w:rPr>
        <w:t>元整（</w:t>
      </w:r>
      <w:r>
        <w:rPr>
          <w:rFonts w:hint="eastAsia" w:ascii="宋体" w:hAnsi="宋体" w:cs="宋体"/>
          <w:sz w:val="28"/>
          <w:szCs w:val="28"/>
          <w:highlight w:val="none"/>
          <w:lang w:val="en-US" w:eastAsia="zh-CN"/>
        </w:rPr>
        <w:t>5000</w:t>
      </w:r>
      <w:r>
        <w:rPr>
          <w:rFonts w:hint="eastAsia" w:ascii="宋体" w:hAnsi="宋体" w:eastAsia="宋体" w:cs="宋体"/>
          <w:sz w:val="28"/>
          <w:szCs w:val="28"/>
          <w:highlight w:val="none"/>
          <w:lang w:val="en-US" w:eastAsia="zh-CN"/>
        </w:rPr>
        <w:t>.00元），</w:t>
      </w:r>
      <w:r>
        <w:rPr>
          <w:rFonts w:hint="eastAsia" w:ascii="宋体" w:hAnsi="宋体" w:eastAsia="宋体" w:cs="宋体"/>
          <w:sz w:val="28"/>
          <w:szCs w:val="28"/>
          <w:highlight w:val="none"/>
          <w:lang w:eastAsia="zh-CN"/>
        </w:rPr>
        <w:t>递交</w:t>
      </w:r>
      <w:r>
        <w:rPr>
          <w:rFonts w:hint="eastAsia" w:ascii="宋体" w:hAnsi="宋体" w:cs="宋体"/>
          <w:sz w:val="28"/>
          <w:szCs w:val="28"/>
          <w:highlight w:val="none"/>
          <w:lang w:eastAsia="zh-CN"/>
        </w:rPr>
        <w:t>磋商保证金</w:t>
      </w:r>
      <w:r>
        <w:rPr>
          <w:rFonts w:hint="eastAsia" w:ascii="宋体" w:hAnsi="宋体" w:eastAsia="宋体" w:cs="宋体"/>
          <w:sz w:val="28"/>
          <w:szCs w:val="28"/>
          <w:highlight w:val="none"/>
        </w:rPr>
        <w:t>的截止时间：</w:t>
      </w:r>
      <w:r>
        <w:rPr>
          <w:rFonts w:hint="eastAsia" w:ascii="宋体" w:hAnsi="宋体" w:cs="宋体"/>
          <w:sz w:val="28"/>
          <w:szCs w:val="28"/>
          <w:highlight w:val="none"/>
          <w:lang w:val="en-US" w:eastAsia="zh-CN"/>
        </w:rPr>
        <w:t>2024年09月10日16时00分</w:t>
      </w:r>
      <w:r>
        <w:rPr>
          <w:rFonts w:hint="eastAsia" w:ascii="宋体" w:hAnsi="宋体" w:eastAsia="宋体" w:cs="宋体"/>
          <w:sz w:val="28"/>
          <w:szCs w:val="28"/>
          <w:highlight w:val="none"/>
        </w:rPr>
        <w:t>前提交，时间以收款人银行出具的回执单时间为准。</w:t>
      </w:r>
    </w:p>
    <w:p w14:paraId="1A558665">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五</w:t>
      </w:r>
      <w:r>
        <w:rPr>
          <w:rFonts w:hint="eastAsia" w:ascii="宋体" w:hAnsi="宋体" w:eastAsia="宋体" w:cs="宋体"/>
          <w:sz w:val="28"/>
          <w:szCs w:val="28"/>
          <w:highlight w:val="none"/>
          <w:lang w:eastAsia="zh-CN"/>
        </w:rPr>
        <w:t>、开标</w:t>
      </w:r>
      <w:r>
        <w:rPr>
          <w:rFonts w:hint="eastAsia" w:ascii="宋体" w:hAnsi="宋体" w:eastAsia="宋体" w:cs="宋体"/>
          <w:sz w:val="28"/>
          <w:szCs w:val="28"/>
          <w:highlight w:val="none"/>
          <w:lang w:val="en-US" w:eastAsia="zh-CN"/>
        </w:rPr>
        <w:t>会议</w:t>
      </w:r>
      <w:r>
        <w:rPr>
          <w:rFonts w:hint="eastAsia" w:ascii="宋体" w:hAnsi="宋体" w:eastAsia="宋体" w:cs="宋体"/>
          <w:sz w:val="28"/>
          <w:szCs w:val="28"/>
          <w:highlight w:val="none"/>
        </w:rPr>
        <w:t>时间、地点和须知</w:t>
      </w:r>
    </w:p>
    <w:p w14:paraId="7EBD900B">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1.递交</w:t>
      </w:r>
      <w:r>
        <w:rPr>
          <w:rFonts w:hint="eastAsia" w:ascii="宋体" w:hAnsi="宋体" w:cs="宋体"/>
          <w:sz w:val="28"/>
          <w:szCs w:val="28"/>
          <w:highlight w:val="none"/>
          <w:lang w:val="en-US" w:eastAsia="zh-CN"/>
        </w:rPr>
        <w:t>响应文件</w:t>
      </w:r>
      <w:r>
        <w:rPr>
          <w:rFonts w:hint="eastAsia" w:ascii="宋体" w:hAnsi="宋体" w:eastAsia="宋体" w:cs="宋体"/>
          <w:sz w:val="28"/>
          <w:szCs w:val="28"/>
          <w:highlight w:val="none"/>
          <w:lang w:val="en-US" w:eastAsia="zh-CN"/>
        </w:rPr>
        <w:t>截止时间(</w:t>
      </w:r>
      <w:r>
        <w:rPr>
          <w:rFonts w:hint="eastAsia" w:ascii="宋体" w:hAnsi="宋体" w:cs="宋体"/>
          <w:sz w:val="28"/>
          <w:szCs w:val="28"/>
          <w:highlight w:val="none"/>
          <w:lang w:val="en-US" w:eastAsia="zh-CN"/>
        </w:rPr>
        <w:t>响应截止时间、开标时间</w:t>
      </w:r>
      <w:r>
        <w:rPr>
          <w:rFonts w:hint="eastAsia" w:ascii="宋体" w:hAnsi="宋体" w:eastAsia="宋体" w:cs="宋体"/>
          <w:sz w:val="28"/>
          <w:szCs w:val="28"/>
          <w:highlight w:val="none"/>
          <w:lang w:val="en-US" w:eastAsia="zh-CN"/>
        </w:rPr>
        <w:t>，下同)为</w:t>
      </w:r>
      <w:r>
        <w:rPr>
          <w:rFonts w:hint="eastAsia" w:ascii="宋体" w:hAnsi="宋体" w:cs="宋体"/>
          <w:sz w:val="28"/>
          <w:szCs w:val="28"/>
          <w:highlight w:val="none"/>
          <w:lang w:val="en-US" w:eastAsia="zh-CN"/>
        </w:rPr>
        <w:t>2024年09月10日16时00分</w:t>
      </w:r>
      <w:r>
        <w:rPr>
          <w:rFonts w:hint="eastAsia" w:ascii="宋体" w:hAnsi="宋体" w:eastAsia="宋体" w:cs="宋体"/>
          <w:sz w:val="28"/>
          <w:szCs w:val="28"/>
          <w:highlight w:val="none"/>
          <w:lang w:val="en-US" w:eastAsia="zh-CN"/>
        </w:rPr>
        <w:t>，地点为</w:t>
      </w:r>
      <w:r>
        <w:rPr>
          <w:rFonts w:hint="eastAsia" w:ascii="宋体" w:hAnsi="宋体" w:cs="宋体"/>
          <w:sz w:val="28"/>
          <w:szCs w:val="28"/>
          <w:highlight w:val="none"/>
          <w:lang w:val="en-US" w:eastAsia="zh-CN"/>
        </w:rPr>
        <w:t>白城市政务大厅六楼白城市公共资源交易中心开标室三</w:t>
      </w:r>
      <w:r>
        <w:rPr>
          <w:rFonts w:hint="eastAsia" w:ascii="宋体" w:hAnsi="宋体" w:eastAsia="宋体" w:cs="宋体"/>
          <w:sz w:val="28"/>
          <w:szCs w:val="28"/>
          <w:highlight w:val="none"/>
          <w:lang w:val="en-US" w:eastAsia="zh-CN"/>
        </w:rPr>
        <w:t>；</w:t>
      </w:r>
    </w:p>
    <w:p w14:paraId="0476B355">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2.逾期送达的或者未送达指定地点的</w:t>
      </w:r>
      <w:r>
        <w:rPr>
          <w:rFonts w:hint="eastAsia" w:ascii="宋体" w:hAnsi="宋体" w:cs="宋体"/>
          <w:sz w:val="28"/>
          <w:szCs w:val="28"/>
          <w:highlight w:val="none"/>
          <w:lang w:val="en-US" w:eastAsia="zh-CN"/>
        </w:rPr>
        <w:t>响应文件</w:t>
      </w:r>
      <w:r>
        <w:rPr>
          <w:rFonts w:hint="eastAsia" w:ascii="宋体" w:hAnsi="宋体" w:eastAsia="宋体" w:cs="宋体"/>
          <w:sz w:val="28"/>
          <w:szCs w:val="28"/>
          <w:highlight w:val="none"/>
          <w:lang w:val="en-US" w:eastAsia="zh-CN"/>
        </w:rPr>
        <w:t>，</w:t>
      </w:r>
      <w:r>
        <w:rPr>
          <w:rFonts w:hint="eastAsia" w:ascii="宋体" w:hAnsi="宋体" w:cs="宋体"/>
          <w:sz w:val="28"/>
          <w:szCs w:val="28"/>
          <w:highlight w:val="none"/>
          <w:lang w:val="en-US" w:eastAsia="zh-CN"/>
        </w:rPr>
        <w:t>采购人</w:t>
      </w:r>
      <w:r>
        <w:rPr>
          <w:rFonts w:hint="eastAsia" w:ascii="宋体" w:hAnsi="宋体" w:eastAsia="宋体" w:cs="宋体"/>
          <w:sz w:val="28"/>
          <w:szCs w:val="28"/>
          <w:highlight w:val="none"/>
          <w:lang w:val="en-US" w:eastAsia="zh-CN"/>
        </w:rPr>
        <w:t>不予受理；</w:t>
      </w:r>
    </w:p>
    <w:p w14:paraId="113DE621">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3.有效</w:t>
      </w:r>
      <w:r>
        <w:rPr>
          <w:rFonts w:hint="eastAsia" w:ascii="宋体" w:hAnsi="宋体" w:cs="宋体"/>
          <w:sz w:val="28"/>
          <w:szCs w:val="28"/>
          <w:highlight w:val="none"/>
          <w:lang w:val="en-US" w:eastAsia="zh-CN"/>
        </w:rPr>
        <w:t>供应商</w:t>
      </w:r>
      <w:r>
        <w:rPr>
          <w:rFonts w:hint="eastAsia" w:ascii="宋体" w:hAnsi="宋体" w:eastAsia="宋体" w:cs="宋体"/>
          <w:sz w:val="28"/>
          <w:szCs w:val="28"/>
          <w:highlight w:val="none"/>
          <w:lang w:val="en-US" w:eastAsia="zh-CN"/>
        </w:rPr>
        <w:t>不足三家时，</w:t>
      </w:r>
      <w:r>
        <w:rPr>
          <w:rFonts w:hint="eastAsia" w:ascii="宋体" w:hAnsi="宋体" w:cs="宋体"/>
          <w:sz w:val="28"/>
          <w:szCs w:val="28"/>
          <w:highlight w:val="none"/>
          <w:lang w:val="en-US" w:eastAsia="zh-CN"/>
        </w:rPr>
        <w:t>采购人</w:t>
      </w:r>
      <w:r>
        <w:rPr>
          <w:rFonts w:hint="eastAsia" w:ascii="宋体" w:hAnsi="宋体" w:eastAsia="宋体" w:cs="宋体"/>
          <w:sz w:val="28"/>
          <w:szCs w:val="28"/>
          <w:highlight w:val="none"/>
          <w:lang w:val="en-US" w:eastAsia="zh-CN"/>
        </w:rPr>
        <w:t>另行组织</w:t>
      </w:r>
      <w:r>
        <w:rPr>
          <w:rFonts w:hint="eastAsia" w:ascii="宋体" w:hAnsi="宋体" w:cs="宋体"/>
          <w:sz w:val="28"/>
          <w:szCs w:val="28"/>
          <w:highlight w:val="none"/>
          <w:lang w:val="en-US" w:eastAsia="zh-CN"/>
        </w:rPr>
        <w:t>采购</w:t>
      </w:r>
      <w:r>
        <w:rPr>
          <w:rFonts w:hint="eastAsia" w:ascii="宋体" w:hAnsi="宋体" w:eastAsia="宋体" w:cs="宋体"/>
          <w:sz w:val="28"/>
          <w:szCs w:val="28"/>
          <w:highlight w:val="none"/>
          <w:lang w:val="en-US" w:eastAsia="zh-CN"/>
        </w:rPr>
        <w:t>。</w:t>
      </w:r>
    </w:p>
    <w:p w14:paraId="1468F909">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六、发布公告媒体</w:t>
      </w:r>
    </w:p>
    <w:p w14:paraId="40C55692">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本次</w:t>
      </w:r>
      <w:r>
        <w:rPr>
          <w:rFonts w:hint="eastAsia" w:ascii="宋体" w:hAnsi="宋体" w:cs="宋体"/>
          <w:sz w:val="28"/>
          <w:szCs w:val="28"/>
          <w:highlight w:val="none"/>
          <w:lang w:val="en-US" w:eastAsia="zh-CN"/>
        </w:rPr>
        <w:t>磋商</w:t>
      </w:r>
      <w:r>
        <w:rPr>
          <w:rFonts w:hint="eastAsia" w:ascii="宋体" w:hAnsi="宋体" w:eastAsia="宋体" w:cs="宋体"/>
          <w:sz w:val="28"/>
          <w:szCs w:val="28"/>
          <w:highlight w:val="none"/>
          <w:lang w:val="en-US" w:eastAsia="zh-CN"/>
        </w:rPr>
        <w:t>公告同时在《白城市公共资源交易平台》、《吉林省公共资源交易公共服务平台》、《中国政府采购网》上发布。</w:t>
      </w:r>
    </w:p>
    <w:p w14:paraId="5692933A">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七、</w:t>
      </w:r>
      <w:r>
        <w:rPr>
          <w:rFonts w:hint="eastAsia" w:ascii="宋体" w:hAnsi="宋体" w:eastAsia="宋体" w:cs="宋体"/>
          <w:sz w:val="28"/>
          <w:szCs w:val="28"/>
          <w:highlight w:val="none"/>
        </w:rPr>
        <w:t>联系方式</w:t>
      </w:r>
    </w:p>
    <w:p w14:paraId="469F8AB0">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采购人：</w:t>
      </w:r>
      <w:r>
        <w:rPr>
          <w:rFonts w:hint="eastAsia" w:ascii="宋体" w:hAnsi="宋体" w:cs="宋体"/>
          <w:sz w:val="28"/>
          <w:szCs w:val="28"/>
          <w:highlight w:val="none"/>
          <w:lang w:val="en-US" w:eastAsia="zh-CN"/>
        </w:rPr>
        <w:t>镇赉县民政局</w:t>
      </w:r>
    </w:p>
    <w:p w14:paraId="1EDD1DD6">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eastAsia="zh-CN"/>
        </w:rPr>
        <w:t>地</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lang w:eastAsia="zh-CN"/>
        </w:rPr>
        <w:t>址：</w:t>
      </w:r>
      <w:r>
        <w:rPr>
          <w:rFonts w:hint="eastAsia" w:ascii="宋体" w:hAnsi="宋体" w:cs="宋体"/>
          <w:b w:val="0"/>
          <w:bCs/>
          <w:sz w:val="28"/>
          <w:szCs w:val="28"/>
          <w:highlight w:val="none"/>
          <w:lang w:eastAsia="zh-CN"/>
        </w:rPr>
        <w:t>白城市镇赉县凌云西路785号</w:t>
      </w:r>
    </w:p>
    <w:p w14:paraId="5724CF04">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sz w:val="28"/>
          <w:szCs w:val="28"/>
          <w:highlight w:val="none"/>
          <w:lang w:val="en-US" w:eastAsia="zh-CN"/>
        </w:rPr>
      </w:pPr>
      <w:r>
        <w:rPr>
          <w:rFonts w:hint="eastAsia" w:ascii="宋体" w:hAnsi="宋体" w:eastAsia="宋体" w:cs="宋体"/>
          <w:sz w:val="28"/>
          <w:szCs w:val="28"/>
          <w:highlight w:val="none"/>
        </w:rPr>
        <w:t>联</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系</w:t>
      </w:r>
      <w:r>
        <w:rPr>
          <w:rFonts w:hint="eastAsia" w:ascii="宋体" w:hAnsi="宋体" w:eastAsia="宋体" w:cs="宋体"/>
          <w:sz w:val="28"/>
          <w:szCs w:val="28"/>
          <w:highlight w:val="none"/>
          <w:lang w:val="en-US" w:eastAsia="zh-CN"/>
        </w:rPr>
        <w:t xml:space="preserve"> </w:t>
      </w:r>
      <w:r>
        <w:rPr>
          <w:rFonts w:hint="eastAsia" w:ascii="宋体" w:hAnsi="宋体" w:cs="宋体"/>
          <w:b w:val="0"/>
          <w:bCs/>
          <w:sz w:val="28"/>
          <w:szCs w:val="28"/>
          <w:highlight w:val="none"/>
          <w:lang w:eastAsia="zh-CN"/>
        </w:rPr>
        <w:t>人：张松贺</w:t>
      </w:r>
    </w:p>
    <w:p w14:paraId="5BBE6571">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default" w:ascii="宋体" w:hAnsi="宋体" w:cs="宋体"/>
          <w:b w:val="0"/>
          <w:bCs/>
          <w:sz w:val="28"/>
          <w:szCs w:val="28"/>
          <w:highlight w:val="none"/>
          <w:lang w:val="en-US" w:eastAsia="zh-CN"/>
        </w:rPr>
      </w:pPr>
      <w:r>
        <w:rPr>
          <w:rFonts w:hint="eastAsia" w:ascii="宋体" w:hAnsi="宋体" w:cs="宋体"/>
          <w:b w:val="0"/>
          <w:bCs/>
          <w:sz w:val="28"/>
          <w:szCs w:val="28"/>
          <w:highlight w:val="none"/>
          <w:lang w:eastAsia="zh-CN"/>
        </w:rPr>
        <w:t>电  话：176</w:t>
      </w:r>
      <w:r>
        <w:rPr>
          <w:rFonts w:hint="eastAsia" w:ascii="宋体" w:hAnsi="宋体" w:cs="宋体"/>
          <w:b w:val="0"/>
          <w:bCs/>
          <w:sz w:val="28"/>
          <w:szCs w:val="28"/>
          <w:highlight w:val="none"/>
          <w:lang w:val="en-US" w:eastAsia="zh-CN"/>
        </w:rPr>
        <w:t>********</w:t>
      </w:r>
    </w:p>
    <w:p w14:paraId="3C9B3301">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采购代理机构</w:t>
      </w:r>
      <w:r>
        <w:rPr>
          <w:rFonts w:hint="eastAsia" w:ascii="宋体" w:hAnsi="宋体" w:eastAsia="宋体" w:cs="宋体"/>
          <w:sz w:val="28"/>
          <w:szCs w:val="28"/>
          <w:highlight w:val="none"/>
          <w:lang w:val="en-US" w:eastAsia="zh-CN"/>
        </w:rPr>
        <w:t>：</w:t>
      </w:r>
      <w:r>
        <w:rPr>
          <w:rFonts w:hint="eastAsia" w:ascii="宋体" w:hAnsi="宋体" w:cs="宋体"/>
          <w:sz w:val="28"/>
          <w:szCs w:val="28"/>
          <w:highlight w:val="none"/>
          <w:lang w:val="en-US" w:eastAsia="zh-CN"/>
        </w:rPr>
        <w:t>镇赉县民生工程咨询有限公司</w:t>
      </w:r>
    </w:p>
    <w:p w14:paraId="122C0B6B">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地  址：</w:t>
      </w:r>
      <w:r>
        <w:rPr>
          <w:rFonts w:hint="eastAsia" w:ascii="宋体" w:hAnsi="宋体" w:cs="宋体"/>
          <w:sz w:val="28"/>
          <w:szCs w:val="28"/>
          <w:highlight w:val="none"/>
          <w:lang w:val="en-US" w:eastAsia="zh-CN"/>
        </w:rPr>
        <w:t>吉林省镇赉县永安东路翰林学府22号楼下</w:t>
      </w:r>
    </w:p>
    <w:p w14:paraId="5608E55C">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联系人：</w:t>
      </w:r>
      <w:r>
        <w:rPr>
          <w:rFonts w:hint="eastAsia" w:ascii="宋体" w:hAnsi="宋体" w:cs="宋体"/>
          <w:sz w:val="28"/>
          <w:szCs w:val="28"/>
          <w:highlight w:val="none"/>
          <w:lang w:val="en-US" w:eastAsia="zh-CN"/>
        </w:rPr>
        <w:t>岳春秋</w:t>
      </w:r>
    </w:p>
    <w:p w14:paraId="48CA8480">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电  话</w:t>
      </w:r>
      <w:r>
        <w:rPr>
          <w:rFonts w:hint="eastAsia" w:ascii="宋体" w:hAnsi="宋体" w:cs="宋体"/>
          <w:sz w:val="28"/>
          <w:szCs w:val="28"/>
          <w:highlight w:val="none"/>
          <w:lang w:val="en-US" w:eastAsia="zh-CN"/>
        </w:rPr>
        <w:t>：130********</w:t>
      </w:r>
    </w:p>
    <w:p w14:paraId="0485773E">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监督管理部门</w:t>
      </w:r>
      <w:r>
        <w:rPr>
          <w:rFonts w:hint="eastAsia" w:ascii="宋体" w:hAnsi="宋体" w:eastAsia="宋体" w:cs="宋体"/>
          <w:sz w:val="28"/>
          <w:szCs w:val="28"/>
          <w:highlight w:val="none"/>
          <w:lang w:val="en-US" w:eastAsia="zh-CN"/>
        </w:rPr>
        <w:t>：镇赉县政府采购管理办公室</w:t>
      </w:r>
    </w:p>
    <w:p w14:paraId="60329AB0">
      <w:pPr>
        <w:bidi w:val="0"/>
        <w:rPr>
          <w:rFonts w:hint="eastAsia" w:ascii="宋体" w:hAnsi="宋体" w:eastAsia="宋体" w:cs="宋体"/>
          <w:sz w:val="28"/>
          <w:szCs w:val="28"/>
          <w:highlight w:val="none"/>
          <w:lang w:val="en-US" w:eastAsia="zh-CN"/>
        </w:rPr>
      </w:pPr>
    </w:p>
    <w:p w14:paraId="0E5C6ADC">
      <w:pPr>
        <w:bidi w:val="0"/>
        <w:rPr>
          <w:rFonts w:hint="eastAsia" w:ascii="宋体" w:hAnsi="宋体" w:eastAsia="宋体" w:cs="宋体"/>
          <w:sz w:val="28"/>
          <w:szCs w:val="28"/>
          <w:highlight w:val="none"/>
          <w:lang w:val="en-US" w:eastAsia="zh-CN"/>
        </w:rPr>
      </w:pPr>
    </w:p>
    <w:p w14:paraId="3A046A55">
      <w:pPr>
        <w:bidi w:val="0"/>
        <w:rPr>
          <w:rFonts w:hint="eastAsia" w:ascii="宋体" w:hAnsi="宋体" w:eastAsia="宋体" w:cs="宋体"/>
          <w:sz w:val="28"/>
          <w:szCs w:val="28"/>
          <w:highlight w:val="none"/>
          <w:lang w:val="en-US" w:eastAsia="zh-CN"/>
        </w:rPr>
      </w:pPr>
    </w:p>
    <w:p w14:paraId="125BECF0">
      <w:pPr>
        <w:bidi w:val="0"/>
        <w:spacing w:line="480" w:lineRule="auto"/>
        <w:ind w:firstLine="3360" w:firstLineChars="1200"/>
        <w:rPr>
          <w:rFonts w:hint="eastAsia"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镇赉县民生工程咨询有限公司</w:t>
      </w:r>
    </w:p>
    <w:p w14:paraId="3680F493">
      <w:pPr>
        <w:bidi w:val="0"/>
        <w:spacing w:line="480" w:lineRule="auto"/>
        <w:rPr>
          <w:rFonts w:hint="eastAsia" w:ascii="宋体" w:hAnsi="宋体" w:cs="宋体"/>
          <w:sz w:val="28"/>
          <w:szCs w:val="28"/>
          <w:highlight w:val="none"/>
          <w:lang w:val="en-US" w:eastAsia="zh-CN"/>
        </w:rPr>
      </w:pPr>
      <w:r>
        <w:rPr>
          <w:rFonts w:hint="eastAsia" w:ascii="宋体" w:hAnsi="宋体" w:eastAsia="宋体" w:cs="宋体"/>
          <w:sz w:val="28"/>
          <w:szCs w:val="28"/>
          <w:highlight w:val="none"/>
          <w:lang w:val="en-US" w:eastAsia="zh-CN"/>
        </w:rPr>
        <w:t xml:space="preserve">                            </w:t>
      </w:r>
      <w:r>
        <w:rPr>
          <w:rFonts w:hint="eastAsia" w:ascii="宋体" w:hAnsi="宋体" w:cs="宋体"/>
          <w:sz w:val="28"/>
          <w:szCs w:val="28"/>
          <w:highlight w:val="none"/>
          <w:lang w:val="en-US" w:eastAsia="zh-CN"/>
        </w:rPr>
        <w:t xml:space="preserve">   </w:t>
      </w:r>
      <w:r>
        <w:rPr>
          <w:rFonts w:hint="eastAsia" w:ascii="宋体" w:hAnsi="宋体" w:eastAsia="宋体" w:cs="宋体"/>
          <w:sz w:val="28"/>
          <w:szCs w:val="28"/>
          <w:highlight w:val="none"/>
          <w:lang w:val="en-US" w:eastAsia="zh-CN"/>
        </w:rPr>
        <w:t xml:space="preserve">  </w:t>
      </w:r>
      <w:r>
        <w:rPr>
          <w:rFonts w:hint="eastAsia" w:ascii="宋体" w:hAnsi="宋体" w:cs="宋体"/>
          <w:sz w:val="28"/>
          <w:szCs w:val="28"/>
          <w:highlight w:val="none"/>
          <w:lang w:val="en-US" w:eastAsia="zh-CN"/>
        </w:rPr>
        <w:t>2024年08月30日</w:t>
      </w:r>
    </w:p>
    <w:p w14:paraId="17613880">
      <w:pPr>
        <w:bidi w:val="0"/>
        <w:jc w:val="both"/>
        <w:rPr>
          <w:rFonts w:hint="eastAsia" w:ascii="宋体" w:hAnsi="宋体" w:eastAsia="宋体" w:cs="宋体"/>
          <w:b/>
          <w:bCs w:val="0"/>
          <w:color w:val="auto"/>
          <w:kern w:val="2"/>
          <w:sz w:val="32"/>
          <w:szCs w:val="18"/>
          <w:highlight w:val="none"/>
          <w:u w:val="none"/>
          <w:lang w:val="zh-CN"/>
        </w:rPr>
      </w:pPr>
    </w:p>
    <w:p w14:paraId="57181FC4">
      <w:pPr>
        <w:bidi w:val="0"/>
        <w:jc w:val="center"/>
        <w:rPr>
          <w:rFonts w:hint="eastAsia" w:ascii="宋体" w:hAnsi="宋体" w:eastAsia="宋体" w:cs="宋体"/>
          <w:b/>
          <w:bCs w:val="0"/>
          <w:color w:val="auto"/>
          <w:kern w:val="2"/>
          <w:sz w:val="32"/>
          <w:szCs w:val="18"/>
          <w:highlight w:val="none"/>
          <w:u w:val="none"/>
          <w:lang w:val="zh-CN"/>
        </w:rPr>
      </w:pPr>
    </w:p>
    <w:p w14:paraId="3DEBD7BA">
      <w:pPr>
        <w:bidi w:val="0"/>
        <w:jc w:val="center"/>
        <w:rPr>
          <w:rFonts w:hint="eastAsia" w:ascii="宋体" w:hAnsi="宋体" w:eastAsia="宋体" w:cs="宋体"/>
          <w:b/>
          <w:bCs w:val="0"/>
          <w:color w:val="auto"/>
          <w:kern w:val="2"/>
          <w:sz w:val="32"/>
          <w:szCs w:val="18"/>
          <w:highlight w:val="none"/>
          <w:u w:val="none"/>
          <w:lang w:val="zh-CN"/>
        </w:rPr>
      </w:pPr>
    </w:p>
    <w:p w14:paraId="7AD83D97">
      <w:pPr>
        <w:bidi w:val="0"/>
        <w:jc w:val="center"/>
        <w:rPr>
          <w:rFonts w:hint="eastAsia" w:ascii="宋体" w:hAnsi="宋体" w:eastAsia="宋体" w:cs="宋体"/>
          <w:b/>
          <w:bCs w:val="0"/>
          <w:color w:val="auto"/>
          <w:kern w:val="2"/>
          <w:sz w:val="32"/>
          <w:szCs w:val="18"/>
          <w:highlight w:val="none"/>
          <w:u w:val="none"/>
          <w:lang w:val="zh-CN"/>
        </w:rPr>
      </w:pPr>
      <w:r>
        <w:rPr>
          <w:rFonts w:hint="eastAsia" w:ascii="宋体" w:hAnsi="宋体" w:eastAsia="宋体" w:cs="宋体"/>
          <w:b/>
          <w:bCs w:val="0"/>
          <w:color w:val="auto"/>
          <w:kern w:val="2"/>
          <w:sz w:val="32"/>
          <w:szCs w:val="18"/>
          <w:highlight w:val="none"/>
          <w:u w:val="none"/>
          <w:lang w:val="zh-CN"/>
        </w:rPr>
        <w:t>第二章 供应商须知</w:t>
      </w:r>
      <w:bookmarkEnd w:id="0"/>
      <w:bookmarkEnd w:id="1"/>
      <w:bookmarkEnd w:id="2"/>
      <w:bookmarkEnd w:id="3"/>
      <w:bookmarkEnd w:id="4"/>
    </w:p>
    <w:p w14:paraId="4C8BBAD8">
      <w:pPr>
        <w:rPr>
          <w:rFonts w:hint="eastAsia" w:ascii="宋体" w:hAnsi="宋体" w:eastAsia="宋体" w:cs="宋体"/>
          <w:color w:val="auto"/>
          <w:highlight w:val="none"/>
          <w:u w:val="none"/>
        </w:rPr>
      </w:pPr>
    </w:p>
    <w:tbl>
      <w:tblPr>
        <w:tblStyle w:val="22"/>
        <w:tblW w:w="0" w:type="auto"/>
        <w:jc w:val="center"/>
        <w:tblLayout w:type="fixed"/>
        <w:tblCellMar>
          <w:top w:w="0" w:type="dxa"/>
          <w:left w:w="108" w:type="dxa"/>
          <w:bottom w:w="0" w:type="dxa"/>
          <w:right w:w="108" w:type="dxa"/>
        </w:tblCellMar>
      </w:tblPr>
      <w:tblGrid>
        <w:gridCol w:w="951"/>
        <w:gridCol w:w="1760"/>
        <w:gridCol w:w="6511"/>
      </w:tblGrid>
      <w:tr w14:paraId="17A6FC2E">
        <w:tblPrEx>
          <w:tblCellMar>
            <w:top w:w="0" w:type="dxa"/>
            <w:left w:w="108" w:type="dxa"/>
            <w:bottom w:w="0" w:type="dxa"/>
            <w:right w:w="108" w:type="dxa"/>
          </w:tblCellMar>
        </w:tblPrEx>
        <w:trPr>
          <w:trHeight w:val="449"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14:paraId="11788BF7">
            <w:pPr>
              <w:spacing w:line="360" w:lineRule="auto"/>
              <w:jc w:val="center"/>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条款号</w:t>
            </w:r>
          </w:p>
        </w:tc>
        <w:tc>
          <w:tcPr>
            <w:tcW w:w="1760" w:type="dxa"/>
            <w:tcBorders>
              <w:top w:val="single" w:color="auto" w:sz="4" w:space="0"/>
              <w:left w:val="single" w:color="auto" w:sz="4" w:space="0"/>
              <w:bottom w:val="single" w:color="auto" w:sz="4" w:space="0"/>
              <w:right w:val="single" w:color="auto" w:sz="4" w:space="0"/>
            </w:tcBorders>
            <w:noWrap w:val="0"/>
            <w:vAlign w:val="center"/>
          </w:tcPr>
          <w:p w14:paraId="1E9B5552">
            <w:pPr>
              <w:spacing w:line="360" w:lineRule="auto"/>
              <w:jc w:val="center"/>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条 款 名 称</w:t>
            </w:r>
          </w:p>
        </w:tc>
        <w:tc>
          <w:tcPr>
            <w:tcW w:w="6511" w:type="dxa"/>
            <w:tcBorders>
              <w:top w:val="single" w:color="auto" w:sz="4" w:space="0"/>
              <w:left w:val="single" w:color="auto" w:sz="4" w:space="0"/>
              <w:bottom w:val="single" w:color="auto" w:sz="4" w:space="0"/>
              <w:right w:val="single" w:color="auto" w:sz="4" w:space="0"/>
            </w:tcBorders>
            <w:noWrap w:val="0"/>
            <w:vAlign w:val="center"/>
          </w:tcPr>
          <w:p w14:paraId="67EFDA79">
            <w:pPr>
              <w:spacing w:line="360" w:lineRule="auto"/>
              <w:jc w:val="center"/>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编  列  内  容</w:t>
            </w:r>
          </w:p>
        </w:tc>
      </w:tr>
      <w:tr w14:paraId="70C55FE1">
        <w:tblPrEx>
          <w:tblCellMar>
            <w:top w:w="0" w:type="dxa"/>
            <w:left w:w="108" w:type="dxa"/>
            <w:bottom w:w="0" w:type="dxa"/>
            <w:right w:w="108" w:type="dxa"/>
          </w:tblCellMar>
        </w:tblPrEx>
        <w:trPr>
          <w:trHeight w:val="664"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14:paraId="4066B144">
            <w:pPr>
              <w:spacing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1</w:t>
            </w:r>
          </w:p>
        </w:tc>
        <w:tc>
          <w:tcPr>
            <w:tcW w:w="1760" w:type="dxa"/>
            <w:tcBorders>
              <w:top w:val="single" w:color="auto" w:sz="4" w:space="0"/>
              <w:left w:val="single" w:color="auto" w:sz="4" w:space="0"/>
              <w:bottom w:val="single" w:color="auto" w:sz="4" w:space="0"/>
              <w:right w:val="single" w:color="auto" w:sz="4" w:space="0"/>
            </w:tcBorders>
            <w:noWrap w:val="0"/>
            <w:vAlign w:val="center"/>
          </w:tcPr>
          <w:p w14:paraId="4746954E">
            <w:pPr>
              <w:spacing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采购人</w:t>
            </w:r>
          </w:p>
        </w:tc>
        <w:tc>
          <w:tcPr>
            <w:tcW w:w="6511" w:type="dxa"/>
            <w:tcBorders>
              <w:top w:val="single" w:color="auto" w:sz="4" w:space="0"/>
              <w:left w:val="single" w:color="auto" w:sz="4" w:space="0"/>
              <w:bottom w:val="single" w:color="auto" w:sz="4" w:space="0"/>
              <w:right w:val="single" w:color="auto" w:sz="4" w:space="0"/>
            </w:tcBorders>
            <w:noWrap w:val="0"/>
            <w:vAlign w:val="center"/>
          </w:tcPr>
          <w:p w14:paraId="56791AC0">
            <w:pPr>
              <w:spacing w:line="360" w:lineRule="auto"/>
              <w:jc w:val="left"/>
              <w:rPr>
                <w:rFonts w:hint="eastAsia" w:ascii="宋体" w:hAnsi="宋体" w:eastAsia="宋体" w:cs="宋体"/>
                <w:bCs/>
                <w:color w:val="auto"/>
                <w:sz w:val="24"/>
                <w:szCs w:val="24"/>
                <w:highlight w:val="none"/>
                <w:u w:val="none"/>
                <w:lang w:eastAsia="zh-CN"/>
              </w:rPr>
            </w:pPr>
            <w:r>
              <w:rPr>
                <w:rFonts w:hint="eastAsia" w:ascii="宋体" w:hAnsi="宋体" w:eastAsia="宋体" w:cs="宋体"/>
                <w:bCs/>
                <w:color w:val="auto"/>
                <w:sz w:val="24"/>
                <w:szCs w:val="24"/>
                <w:highlight w:val="none"/>
                <w:u w:val="none"/>
              </w:rPr>
              <w:t>采购人名称</w:t>
            </w:r>
            <w:r>
              <w:rPr>
                <w:rFonts w:hint="eastAsia" w:ascii="宋体" w:hAnsi="宋体" w:cs="宋体"/>
                <w:bCs/>
                <w:color w:val="auto"/>
                <w:sz w:val="24"/>
                <w:szCs w:val="24"/>
                <w:highlight w:val="none"/>
                <w:u w:val="none"/>
                <w:lang w:eastAsia="zh-CN"/>
              </w:rPr>
              <w:t>：</w:t>
            </w:r>
            <w:r>
              <w:rPr>
                <w:rFonts w:hint="eastAsia" w:ascii="宋体" w:hAnsi="宋体" w:cs="宋体"/>
                <w:bCs/>
                <w:color w:val="auto"/>
                <w:sz w:val="24"/>
                <w:szCs w:val="24"/>
                <w:highlight w:val="none"/>
                <w:u w:val="none"/>
                <w:lang w:val="en-US" w:eastAsia="zh-CN"/>
              </w:rPr>
              <w:t>镇赉县民政局</w:t>
            </w:r>
          </w:p>
          <w:p w14:paraId="56E8F21F">
            <w:pPr>
              <w:spacing w:line="360" w:lineRule="auto"/>
              <w:jc w:val="left"/>
              <w:rPr>
                <w:rFonts w:hint="eastAsia" w:ascii="宋体" w:hAnsi="宋体" w:eastAsia="宋体" w:cs="宋体"/>
                <w:bCs/>
                <w:color w:val="auto"/>
                <w:sz w:val="24"/>
                <w:szCs w:val="24"/>
                <w:highlight w:val="none"/>
                <w:u w:val="none"/>
                <w:lang w:eastAsia="zh-CN"/>
              </w:rPr>
            </w:pPr>
            <w:r>
              <w:rPr>
                <w:rFonts w:hint="eastAsia" w:ascii="宋体" w:hAnsi="宋体" w:eastAsia="宋体" w:cs="宋体"/>
                <w:bCs/>
                <w:color w:val="auto"/>
                <w:sz w:val="24"/>
                <w:szCs w:val="24"/>
                <w:highlight w:val="none"/>
                <w:u w:val="none"/>
              </w:rPr>
              <w:t>地址：</w:t>
            </w:r>
            <w:r>
              <w:rPr>
                <w:rFonts w:hint="eastAsia" w:ascii="宋体" w:hAnsi="宋体" w:cs="宋体"/>
                <w:b w:val="0"/>
                <w:bCs/>
                <w:sz w:val="24"/>
                <w:szCs w:val="24"/>
                <w:highlight w:val="none"/>
                <w:lang w:eastAsia="zh-CN"/>
              </w:rPr>
              <w:t>白城市镇赉县凌云西路785号</w:t>
            </w:r>
          </w:p>
          <w:p w14:paraId="0B8505E1">
            <w:pPr>
              <w:spacing w:line="360" w:lineRule="auto"/>
              <w:jc w:val="left"/>
              <w:rPr>
                <w:rFonts w:hint="eastAsia" w:ascii="宋体" w:hAnsi="宋体" w:eastAsia="宋体" w:cs="宋体"/>
                <w:bCs/>
                <w:color w:val="auto"/>
                <w:sz w:val="24"/>
                <w:szCs w:val="24"/>
                <w:highlight w:val="none"/>
                <w:u w:val="none"/>
                <w:lang w:val="en-US" w:eastAsia="zh-CN"/>
              </w:rPr>
            </w:pPr>
            <w:r>
              <w:rPr>
                <w:rFonts w:hint="eastAsia" w:ascii="宋体" w:hAnsi="宋体" w:eastAsia="宋体" w:cs="宋体"/>
                <w:bCs/>
                <w:color w:val="auto"/>
                <w:sz w:val="24"/>
                <w:szCs w:val="24"/>
                <w:highlight w:val="none"/>
                <w:u w:val="none"/>
              </w:rPr>
              <w:t>联系人：</w:t>
            </w:r>
            <w:r>
              <w:rPr>
                <w:rFonts w:hint="eastAsia" w:ascii="宋体" w:hAnsi="宋体" w:eastAsia="宋体" w:cs="宋体"/>
                <w:bCs/>
                <w:color w:val="auto"/>
                <w:sz w:val="24"/>
                <w:szCs w:val="24"/>
                <w:highlight w:val="none"/>
                <w:u w:val="none"/>
                <w:lang w:eastAsia="zh-CN"/>
              </w:rPr>
              <w:t>张松贺</w:t>
            </w:r>
          </w:p>
          <w:p w14:paraId="5CC3F41F">
            <w:pPr>
              <w:spacing w:line="360" w:lineRule="auto"/>
              <w:jc w:val="left"/>
              <w:rPr>
                <w:rFonts w:hint="eastAsia" w:ascii="宋体" w:hAnsi="宋体" w:eastAsia="宋体" w:cs="宋体"/>
                <w:color w:val="auto"/>
                <w:sz w:val="24"/>
                <w:szCs w:val="24"/>
                <w:highlight w:val="none"/>
                <w:u w:val="none"/>
                <w:lang w:eastAsia="zh-CN"/>
              </w:rPr>
            </w:pPr>
            <w:r>
              <w:rPr>
                <w:rFonts w:hint="eastAsia" w:ascii="宋体" w:hAnsi="宋体" w:eastAsia="宋体" w:cs="宋体"/>
                <w:bCs/>
                <w:color w:val="auto"/>
                <w:sz w:val="24"/>
                <w:szCs w:val="24"/>
                <w:highlight w:val="none"/>
                <w:u w:val="none"/>
                <w:lang w:eastAsia="zh-CN"/>
              </w:rPr>
              <w:t>电话：176</w:t>
            </w:r>
            <w:r>
              <w:rPr>
                <w:rFonts w:hint="eastAsia" w:ascii="宋体" w:hAnsi="宋体" w:cs="宋体"/>
                <w:bCs/>
                <w:color w:val="auto"/>
                <w:sz w:val="24"/>
                <w:szCs w:val="24"/>
                <w:highlight w:val="none"/>
                <w:u w:val="none"/>
                <w:lang w:val="en-US" w:eastAsia="zh-CN"/>
              </w:rPr>
              <w:t>******</w:t>
            </w:r>
            <w:r>
              <w:rPr>
                <w:rFonts w:hint="eastAsia" w:ascii="宋体" w:hAnsi="宋体" w:eastAsia="宋体" w:cs="宋体"/>
                <w:bCs/>
                <w:color w:val="auto"/>
                <w:sz w:val="24"/>
                <w:szCs w:val="24"/>
                <w:highlight w:val="none"/>
                <w:u w:val="none"/>
                <w:lang w:eastAsia="zh-CN"/>
              </w:rPr>
              <w:t>62</w:t>
            </w:r>
          </w:p>
        </w:tc>
      </w:tr>
      <w:tr w14:paraId="6AB0A8B2">
        <w:tblPrEx>
          <w:tblCellMar>
            <w:top w:w="0" w:type="dxa"/>
            <w:left w:w="108" w:type="dxa"/>
            <w:bottom w:w="0" w:type="dxa"/>
            <w:right w:w="108" w:type="dxa"/>
          </w:tblCellMar>
        </w:tblPrEx>
        <w:trPr>
          <w:trHeight w:val="916"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14:paraId="6D2B84EB">
            <w:pPr>
              <w:spacing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2</w:t>
            </w:r>
          </w:p>
        </w:tc>
        <w:tc>
          <w:tcPr>
            <w:tcW w:w="1760" w:type="dxa"/>
            <w:tcBorders>
              <w:top w:val="single" w:color="auto" w:sz="4" w:space="0"/>
              <w:left w:val="single" w:color="auto" w:sz="4" w:space="0"/>
              <w:bottom w:val="single" w:color="auto" w:sz="4" w:space="0"/>
              <w:right w:val="single" w:color="auto" w:sz="4" w:space="0"/>
            </w:tcBorders>
            <w:noWrap w:val="0"/>
            <w:vAlign w:val="center"/>
          </w:tcPr>
          <w:p w14:paraId="29ABC2AB">
            <w:pPr>
              <w:spacing w:line="360" w:lineRule="auto"/>
              <w:jc w:val="center"/>
              <w:rPr>
                <w:rFonts w:hint="eastAsia" w:ascii="宋体" w:hAnsi="宋体" w:eastAsia="宋体" w:cs="宋体"/>
                <w:color w:val="auto"/>
                <w:sz w:val="24"/>
                <w:szCs w:val="24"/>
                <w:highlight w:val="none"/>
                <w:u w:val="none"/>
                <w:lang w:eastAsia="zh-CN"/>
              </w:rPr>
            </w:pPr>
            <w:r>
              <w:rPr>
                <w:rFonts w:hint="eastAsia" w:ascii="宋体" w:hAnsi="宋体" w:cs="宋体"/>
                <w:color w:val="auto"/>
                <w:sz w:val="24"/>
                <w:szCs w:val="24"/>
                <w:highlight w:val="none"/>
                <w:u w:val="none"/>
                <w:lang w:eastAsia="zh-CN"/>
              </w:rPr>
              <w:t>采购代理机构</w:t>
            </w:r>
          </w:p>
        </w:tc>
        <w:tc>
          <w:tcPr>
            <w:tcW w:w="6511" w:type="dxa"/>
            <w:tcBorders>
              <w:top w:val="single" w:color="auto" w:sz="4" w:space="0"/>
              <w:left w:val="single" w:color="auto" w:sz="4" w:space="0"/>
              <w:bottom w:val="single" w:color="auto" w:sz="4" w:space="0"/>
              <w:right w:val="single" w:color="auto" w:sz="4" w:space="0"/>
            </w:tcBorders>
            <w:noWrap w:val="0"/>
            <w:vAlign w:val="center"/>
          </w:tcPr>
          <w:p w14:paraId="254B57E5">
            <w:pPr>
              <w:spacing w:line="360" w:lineRule="auto"/>
              <w:rPr>
                <w:rFonts w:hint="eastAsia" w:ascii="宋体" w:hAnsi="宋体" w:eastAsia="宋体" w:cs="宋体"/>
                <w:color w:val="auto"/>
                <w:sz w:val="24"/>
                <w:szCs w:val="24"/>
                <w:highlight w:val="none"/>
                <w:u w:val="none"/>
                <w:lang w:eastAsia="zh-CN"/>
              </w:rPr>
            </w:pPr>
            <w:r>
              <w:rPr>
                <w:rFonts w:hint="eastAsia" w:ascii="宋体" w:hAnsi="宋体" w:cs="宋体"/>
                <w:color w:val="auto"/>
                <w:sz w:val="24"/>
                <w:szCs w:val="24"/>
                <w:highlight w:val="none"/>
                <w:u w:val="none"/>
                <w:lang w:eastAsia="zh-CN"/>
              </w:rPr>
              <w:t>采购代理机构</w:t>
            </w:r>
            <w:r>
              <w:rPr>
                <w:rFonts w:hint="eastAsia" w:ascii="宋体" w:hAnsi="宋体" w:eastAsia="宋体" w:cs="宋体"/>
                <w:color w:val="auto"/>
                <w:sz w:val="24"/>
                <w:szCs w:val="24"/>
                <w:highlight w:val="none"/>
                <w:u w:val="none"/>
              </w:rPr>
              <w:t>名称</w:t>
            </w:r>
            <w:r>
              <w:rPr>
                <w:rFonts w:hint="eastAsia" w:ascii="宋体" w:hAnsi="宋体" w:cs="宋体"/>
                <w:color w:val="auto"/>
                <w:sz w:val="24"/>
                <w:szCs w:val="24"/>
                <w:highlight w:val="none"/>
                <w:u w:val="none"/>
                <w:lang w:eastAsia="zh-CN"/>
              </w:rPr>
              <w:t>：镇赉县民生工程咨询有限公司</w:t>
            </w:r>
          </w:p>
          <w:p w14:paraId="3259932F">
            <w:pPr>
              <w:spacing w:line="360" w:lineRule="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rPr>
              <w:t>地址：</w:t>
            </w:r>
            <w:r>
              <w:rPr>
                <w:rFonts w:hint="eastAsia" w:ascii="宋体" w:hAnsi="宋体" w:cs="宋体"/>
                <w:color w:val="auto"/>
                <w:sz w:val="24"/>
                <w:szCs w:val="24"/>
                <w:highlight w:val="none"/>
                <w:u w:val="none"/>
                <w:lang w:val="zh-CN"/>
              </w:rPr>
              <w:t>吉林省镇赉县永安东路翰林学府22号楼下</w:t>
            </w:r>
          </w:p>
          <w:p w14:paraId="552B89A8">
            <w:pPr>
              <w:spacing w:line="360" w:lineRule="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联系人：</w:t>
            </w:r>
            <w:r>
              <w:rPr>
                <w:rFonts w:hint="eastAsia" w:ascii="宋体" w:hAnsi="宋体" w:cs="宋体"/>
                <w:color w:val="auto"/>
                <w:sz w:val="24"/>
                <w:szCs w:val="24"/>
                <w:highlight w:val="none"/>
                <w:u w:val="none"/>
                <w:lang w:eastAsia="zh-CN"/>
              </w:rPr>
              <w:t>岳春秋</w:t>
            </w:r>
          </w:p>
          <w:p w14:paraId="695781E0">
            <w:pPr>
              <w:spacing w:line="360" w:lineRule="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电话：</w:t>
            </w:r>
            <w:r>
              <w:rPr>
                <w:rFonts w:hint="eastAsia" w:ascii="宋体" w:hAnsi="宋体" w:cs="宋体"/>
                <w:color w:val="auto"/>
                <w:sz w:val="24"/>
                <w:szCs w:val="24"/>
                <w:highlight w:val="none"/>
                <w:u w:val="none"/>
                <w:lang w:val="en-US" w:eastAsia="zh-CN"/>
              </w:rPr>
              <w:t>130******16</w:t>
            </w:r>
            <w:r>
              <w:rPr>
                <w:rFonts w:hint="eastAsia" w:ascii="宋体" w:hAnsi="宋体" w:eastAsia="宋体" w:cs="宋体"/>
                <w:color w:val="auto"/>
                <w:sz w:val="24"/>
                <w:szCs w:val="24"/>
                <w:highlight w:val="none"/>
                <w:u w:val="none"/>
                <w:lang w:eastAsia="zh-CN"/>
              </w:rPr>
              <w:t xml:space="preserve">   </w:t>
            </w:r>
          </w:p>
        </w:tc>
      </w:tr>
      <w:tr w14:paraId="49E822D9">
        <w:tblPrEx>
          <w:tblCellMar>
            <w:top w:w="0" w:type="dxa"/>
            <w:left w:w="108" w:type="dxa"/>
            <w:bottom w:w="0" w:type="dxa"/>
            <w:right w:w="108" w:type="dxa"/>
          </w:tblCellMar>
        </w:tblPrEx>
        <w:trPr>
          <w:trHeight w:val="252"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14:paraId="3AE4C892">
            <w:pPr>
              <w:spacing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3</w:t>
            </w:r>
          </w:p>
        </w:tc>
        <w:tc>
          <w:tcPr>
            <w:tcW w:w="1760" w:type="dxa"/>
            <w:tcBorders>
              <w:top w:val="single" w:color="auto" w:sz="4" w:space="0"/>
              <w:left w:val="single" w:color="auto" w:sz="4" w:space="0"/>
              <w:bottom w:val="single" w:color="auto" w:sz="4" w:space="0"/>
              <w:right w:val="single" w:color="auto" w:sz="4" w:space="0"/>
            </w:tcBorders>
            <w:noWrap w:val="0"/>
            <w:vAlign w:val="center"/>
          </w:tcPr>
          <w:p w14:paraId="0089F5F5">
            <w:pPr>
              <w:spacing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zh-CN"/>
              </w:rPr>
              <w:t>磋商文件的澄清和修改</w:t>
            </w:r>
          </w:p>
        </w:tc>
        <w:tc>
          <w:tcPr>
            <w:tcW w:w="6511" w:type="dxa"/>
            <w:tcBorders>
              <w:top w:val="single" w:color="auto" w:sz="4" w:space="0"/>
              <w:left w:val="single" w:color="auto" w:sz="4" w:space="0"/>
              <w:bottom w:val="single" w:color="auto" w:sz="4" w:space="0"/>
              <w:right w:val="single" w:color="auto" w:sz="4" w:space="0"/>
            </w:tcBorders>
            <w:noWrap w:val="0"/>
            <w:vAlign w:val="center"/>
          </w:tcPr>
          <w:p w14:paraId="5FD609E2">
            <w:pPr>
              <w:spacing w:line="360" w:lineRule="auto"/>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zh-CN"/>
              </w:rPr>
              <w:t>提交响应文件截止之日</w:t>
            </w:r>
            <w:r>
              <w:rPr>
                <w:rFonts w:hint="eastAsia" w:ascii="宋体" w:hAnsi="宋体" w:eastAsia="宋体" w:cs="宋体"/>
                <w:color w:val="auto"/>
                <w:sz w:val="24"/>
                <w:szCs w:val="24"/>
                <w:highlight w:val="none"/>
                <w:u w:val="none"/>
              </w:rPr>
              <w:t>5</w:t>
            </w:r>
            <w:r>
              <w:rPr>
                <w:rFonts w:hint="eastAsia" w:ascii="宋体" w:hAnsi="宋体" w:eastAsia="宋体" w:cs="宋体"/>
                <w:color w:val="auto"/>
                <w:sz w:val="24"/>
                <w:szCs w:val="24"/>
                <w:highlight w:val="none"/>
                <w:u w:val="none"/>
                <w:lang w:val="zh-CN"/>
              </w:rPr>
              <w:t>日前</w:t>
            </w:r>
          </w:p>
        </w:tc>
      </w:tr>
      <w:tr w14:paraId="18F5ED42">
        <w:tblPrEx>
          <w:tblCellMar>
            <w:top w:w="0" w:type="dxa"/>
            <w:left w:w="108" w:type="dxa"/>
            <w:bottom w:w="0" w:type="dxa"/>
            <w:right w:w="108" w:type="dxa"/>
          </w:tblCellMar>
        </w:tblPrEx>
        <w:trPr>
          <w:trHeight w:val="97"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14:paraId="13A80460">
            <w:pPr>
              <w:spacing w:line="360" w:lineRule="auto"/>
              <w:jc w:val="center"/>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val="en-US" w:eastAsia="zh-CN"/>
              </w:rPr>
              <w:t>4</w:t>
            </w:r>
          </w:p>
        </w:tc>
        <w:tc>
          <w:tcPr>
            <w:tcW w:w="1760" w:type="dxa"/>
            <w:tcBorders>
              <w:top w:val="single" w:color="auto" w:sz="4" w:space="0"/>
              <w:left w:val="single" w:color="auto" w:sz="4" w:space="0"/>
              <w:bottom w:val="single" w:color="auto" w:sz="4" w:space="0"/>
              <w:right w:val="single" w:color="auto" w:sz="4" w:space="0"/>
            </w:tcBorders>
            <w:noWrap w:val="0"/>
            <w:vAlign w:val="center"/>
          </w:tcPr>
          <w:p w14:paraId="559F7ECD">
            <w:pPr>
              <w:spacing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zh-CN"/>
              </w:rPr>
              <w:t>磋商保证金</w:t>
            </w:r>
          </w:p>
        </w:tc>
        <w:tc>
          <w:tcPr>
            <w:tcW w:w="6511" w:type="dxa"/>
            <w:tcBorders>
              <w:top w:val="single" w:color="auto" w:sz="4" w:space="0"/>
              <w:left w:val="single" w:color="auto" w:sz="4" w:space="0"/>
              <w:bottom w:val="single" w:color="auto" w:sz="4" w:space="0"/>
              <w:right w:val="single" w:color="auto" w:sz="4" w:space="0"/>
            </w:tcBorders>
            <w:noWrap w:val="0"/>
            <w:vAlign w:val="center"/>
          </w:tcPr>
          <w:p w14:paraId="1A5BE9E7">
            <w:pPr>
              <w:spacing w:line="360" w:lineRule="auto"/>
              <w:rPr>
                <w:rFonts w:hint="default" w:ascii="宋体" w:hAnsi="宋体" w:eastAsia="宋体" w:cs="宋体"/>
                <w:color w:val="auto"/>
                <w:sz w:val="24"/>
                <w:szCs w:val="24"/>
                <w:highlight w:val="none"/>
                <w:u w:val="none"/>
                <w:lang w:val="en-US"/>
              </w:rPr>
            </w:pPr>
            <w:r>
              <w:rPr>
                <w:rFonts w:hint="eastAsia" w:ascii="宋体" w:hAnsi="宋体" w:eastAsia="宋体" w:cs="宋体"/>
                <w:color w:val="auto"/>
                <w:sz w:val="24"/>
                <w:szCs w:val="24"/>
                <w:highlight w:val="none"/>
                <w:u w:val="none"/>
              </w:rPr>
              <w:t>磋商保证金：</w:t>
            </w:r>
            <w:r>
              <w:rPr>
                <w:rFonts w:hint="eastAsia" w:ascii="宋体" w:hAnsi="宋体" w:cs="宋体"/>
                <w:color w:val="auto"/>
                <w:sz w:val="24"/>
                <w:szCs w:val="24"/>
                <w:highlight w:val="none"/>
                <w:u w:val="none"/>
                <w:lang w:val="en-US" w:eastAsia="zh-CN"/>
              </w:rPr>
              <w:t>5000元</w:t>
            </w:r>
          </w:p>
          <w:p w14:paraId="315FAFFD">
            <w:pPr>
              <w:spacing w:line="360" w:lineRule="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递交形式：</w:t>
            </w:r>
            <w:r>
              <w:rPr>
                <w:rFonts w:hint="eastAsia" w:ascii="宋体" w:hAnsi="宋体" w:eastAsia="宋体" w:cs="宋体"/>
                <w:color w:val="auto"/>
                <w:sz w:val="24"/>
                <w:szCs w:val="24"/>
                <w:highlight w:val="none"/>
                <w:u w:val="none"/>
                <w:lang w:eastAsia="zh-CN"/>
              </w:rPr>
              <w:t>支票、汇票、本票或者金融机构、担保机构出具的保函等非现金形式。</w:t>
            </w:r>
          </w:p>
          <w:p w14:paraId="348BD45B">
            <w:pPr>
              <w:spacing w:line="360" w:lineRule="auto"/>
              <w:rPr>
                <w:rFonts w:hint="eastAsia" w:ascii="宋体" w:hAnsi="宋体" w:eastAsia="宋体" w:cs="宋体"/>
                <w:color w:val="auto"/>
                <w:sz w:val="24"/>
                <w:szCs w:val="24"/>
                <w:highlight w:val="none"/>
                <w:u w:val="none"/>
              </w:rPr>
            </w:pPr>
            <w:r>
              <w:rPr>
                <w:rFonts w:hint="eastAsia" w:ascii="宋体" w:hAnsi="宋体" w:cs="宋体"/>
                <w:color w:val="auto"/>
                <w:sz w:val="24"/>
                <w:szCs w:val="24"/>
                <w:highlight w:val="none"/>
                <w:u w:val="none"/>
                <w:lang w:val="zh-CN"/>
              </w:rPr>
              <w:t>磋商保证金</w:t>
            </w:r>
            <w:r>
              <w:rPr>
                <w:rFonts w:hint="eastAsia" w:ascii="宋体" w:hAnsi="宋体" w:eastAsia="宋体" w:cs="宋体"/>
                <w:color w:val="auto"/>
                <w:sz w:val="24"/>
                <w:szCs w:val="24"/>
                <w:highlight w:val="none"/>
                <w:u w:val="none"/>
                <w:lang w:val="zh-CN"/>
              </w:rPr>
              <w:t>专用帐号：</w:t>
            </w:r>
          </w:p>
          <w:p w14:paraId="1920E233">
            <w:pPr>
              <w:spacing w:line="360" w:lineRule="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zh-CN"/>
              </w:rPr>
              <w:t>户名：</w:t>
            </w:r>
            <w:r>
              <w:rPr>
                <w:rFonts w:hint="eastAsia" w:ascii="宋体" w:hAnsi="宋体" w:cs="宋体"/>
                <w:color w:val="auto"/>
                <w:sz w:val="24"/>
                <w:szCs w:val="24"/>
                <w:highlight w:val="none"/>
                <w:u w:val="none"/>
                <w:lang w:val="zh-CN"/>
              </w:rPr>
              <w:t>镇赉县民生工程咨询有限公司</w:t>
            </w:r>
          </w:p>
          <w:p w14:paraId="1610DABF">
            <w:pPr>
              <w:spacing w:line="360" w:lineRule="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zh-CN"/>
              </w:rPr>
              <w:t>账号：</w:t>
            </w:r>
            <w:r>
              <w:rPr>
                <w:rFonts w:hint="eastAsia" w:ascii="宋体" w:hAnsi="宋体" w:cs="宋体"/>
                <w:color w:val="auto"/>
                <w:sz w:val="24"/>
                <w:szCs w:val="24"/>
                <w:highlight w:val="none"/>
                <w:u w:val="none"/>
                <w:lang w:val="zh-CN"/>
              </w:rPr>
              <w:t>22001666638055011992</w:t>
            </w:r>
          </w:p>
          <w:p w14:paraId="6517D422">
            <w:pPr>
              <w:numPr>
                <w:ilvl w:val="0"/>
                <w:numId w:val="0"/>
              </w:numPr>
              <w:spacing w:line="360" w:lineRule="auto"/>
              <w:rPr>
                <w:rFonts w:hint="eastAsia" w:ascii="宋体" w:hAnsi="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开户行：</w:t>
            </w:r>
            <w:r>
              <w:rPr>
                <w:rFonts w:hint="eastAsia" w:ascii="宋体" w:hAnsi="宋体" w:cs="宋体"/>
                <w:color w:val="auto"/>
                <w:sz w:val="24"/>
                <w:szCs w:val="24"/>
                <w:highlight w:val="none"/>
                <w:u w:val="none"/>
                <w:lang w:val="zh-CN"/>
              </w:rPr>
              <w:t>中国建设银行股份有限公司镇赉支行</w:t>
            </w:r>
          </w:p>
          <w:p w14:paraId="55A6E59D">
            <w:pPr>
              <w:numPr>
                <w:ilvl w:val="0"/>
                <w:numId w:val="0"/>
              </w:numPr>
              <w:spacing w:line="360" w:lineRule="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要求：（1）供应商以</w:t>
            </w:r>
            <w:r>
              <w:rPr>
                <w:rFonts w:hint="eastAsia" w:ascii="宋体" w:hAnsi="宋体" w:eastAsia="宋体" w:cs="宋体"/>
                <w:color w:val="auto"/>
                <w:sz w:val="24"/>
                <w:szCs w:val="24"/>
                <w:highlight w:val="none"/>
                <w:u w:val="none"/>
                <w:lang w:val="zh-CN"/>
              </w:rPr>
              <w:t>银行汇票、银行本票</w:t>
            </w:r>
            <w:r>
              <w:rPr>
                <w:rFonts w:hint="eastAsia" w:ascii="宋体" w:hAnsi="宋体" w:eastAsia="宋体" w:cs="宋体"/>
                <w:color w:val="auto"/>
                <w:sz w:val="24"/>
                <w:szCs w:val="24"/>
                <w:highlight w:val="none"/>
                <w:u w:val="none"/>
              </w:rPr>
              <w:t>或支票形式提交的磋商保证金应当从</w:t>
            </w:r>
            <w:r>
              <w:rPr>
                <w:rFonts w:hint="eastAsia" w:ascii="宋体" w:hAnsi="宋体" w:eastAsia="宋体" w:cs="宋体"/>
                <w:color w:val="auto"/>
                <w:sz w:val="24"/>
                <w:szCs w:val="24"/>
                <w:highlight w:val="none"/>
                <w:u w:val="none"/>
                <w:lang w:eastAsia="zh-CN"/>
              </w:rPr>
              <w:t>供应商</w:t>
            </w:r>
            <w:r>
              <w:rPr>
                <w:rFonts w:hint="eastAsia" w:ascii="宋体" w:hAnsi="宋体" w:eastAsia="宋体" w:cs="宋体"/>
                <w:color w:val="auto"/>
                <w:sz w:val="24"/>
                <w:szCs w:val="24"/>
                <w:highlight w:val="none"/>
                <w:u w:val="none"/>
              </w:rPr>
              <w:t>的基本存款帐户转出，须提供基本账户开户许可证明及磋商保证金汇款凭证等相关证明文件复印件装入到响应文件中。</w:t>
            </w:r>
          </w:p>
          <w:p w14:paraId="1B4B6EA0">
            <w:pPr>
              <w:numPr>
                <w:ilvl w:val="0"/>
                <w:numId w:val="3"/>
              </w:numPr>
              <w:spacing w:line="360" w:lineRule="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rPr>
              <w:t>以</w:t>
            </w:r>
            <w:r>
              <w:rPr>
                <w:rFonts w:hint="eastAsia" w:ascii="宋体" w:hAnsi="宋体" w:eastAsia="宋体" w:cs="宋体"/>
                <w:color w:val="auto"/>
                <w:sz w:val="24"/>
                <w:szCs w:val="24"/>
                <w:highlight w:val="none"/>
                <w:u w:val="none"/>
                <w:lang w:val="zh-CN"/>
              </w:rPr>
              <w:t>银行汇票</w:t>
            </w:r>
            <w:r>
              <w:rPr>
                <w:rFonts w:hint="eastAsia" w:ascii="宋体" w:hAnsi="宋体" w:eastAsia="宋体" w:cs="宋体"/>
                <w:color w:val="auto"/>
                <w:sz w:val="24"/>
                <w:szCs w:val="24"/>
                <w:highlight w:val="none"/>
                <w:u w:val="none"/>
              </w:rPr>
              <w:t>方式</w:t>
            </w:r>
            <w:r>
              <w:rPr>
                <w:rFonts w:hint="eastAsia" w:ascii="宋体" w:hAnsi="宋体" w:cs="宋体"/>
                <w:color w:val="auto"/>
                <w:sz w:val="24"/>
                <w:szCs w:val="24"/>
                <w:highlight w:val="none"/>
                <w:u w:val="none"/>
                <w:lang w:eastAsia="zh-CN"/>
              </w:rPr>
              <w:t>递交保证金</w:t>
            </w:r>
            <w:r>
              <w:rPr>
                <w:rFonts w:hint="eastAsia" w:ascii="宋体" w:hAnsi="宋体" w:eastAsia="宋体" w:cs="宋体"/>
                <w:color w:val="auto"/>
                <w:sz w:val="24"/>
                <w:szCs w:val="24"/>
                <w:highlight w:val="none"/>
                <w:u w:val="none"/>
                <w:lang w:val="zh-CN"/>
              </w:rPr>
              <w:t>（必须同时提交第2、3联）银行本票</w:t>
            </w:r>
            <w:r>
              <w:rPr>
                <w:rFonts w:hint="eastAsia" w:ascii="宋体" w:hAnsi="宋体" w:cs="宋体"/>
                <w:color w:val="auto"/>
                <w:sz w:val="24"/>
                <w:szCs w:val="24"/>
                <w:highlight w:val="none"/>
                <w:u w:val="none"/>
                <w:lang w:val="zh-CN"/>
              </w:rPr>
              <w:t>。</w:t>
            </w:r>
          </w:p>
          <w:p w14:paraId="3D8C9C6F">
            <w:pPr>
              <w:numPr>
                <w:ilvl w:val="0"/>
                <w:numId w:val="3"/>
              </w:numPr>
              <w:spacing w:line="360" w:lineRule="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银行保函或担保机构保函以提交原件的方式缴纳</w:t>
            </w:r>
            <w:r>
              <w:rPr>
                <w:rFonts w:hint="eastAsia" w:ascii="宋体" w:hAnsi="宋体" w:cs="宋体"/>
                <w:color w:val="auto"/>
                <w:sz w:val="24"/>
                <w:szCs w:val="24"/>
                <w:highlight w:val="none"/>
                <w:u w:val="none"/>
                <w:lang w:val="zh-CN"/>
              </w:rPr>
              <w:t>磋商保证金</w:t>
            </w:r>
            <w:r>
              <w:rPr>
                <w:rFonts w:hint="eastAsia" w:ascii="宋体" w:hAnsi="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lang w:val="zh-CN"/>
              </w:rPr>
              <w:t>且须在</w:t>
            </w:r>
            <w:r>
              <w:rPr>
                <w:rFonts w:hint="eastAsia" w:ascii="宋体" w:hAnsi="宋体" w:cs="宋体"/>
                <w:color w:val="auto"/>
                <w:sz w:val="24"/>
                <w:szCs w:val="24"/>
                <w:highlight w:val="none"/>
                <w:u w:val="none"/>
                <w:lang w:val="zh-CN" w:eastAsia="zh-CN"/>
              </w:rPr>
              <w:t>2024年09月10日16时00分</w:t>
            </w:r>
            <w:r>
              <w:rPr>
                <w:rFonts w:hint="eastAsia" w:ascii="宋体" w:hAnsi="宋体" w:eastAsia="宋体" w:cs="宋体"/>
                <w:color w:val="auto"/>
                <w:sz w:val="24"/>
                <w:szCs w:val="24"/>
                <w:highlight w:val="none"/>
                <w:u w:val="none"/>
                <w:lang w:val="zh-CN"/>
              </w:rPr>
              <w:t>前将投标保函原件</w:t>
            </w:r>
            <w:r>
              <w:rPr>
                <w:rFonts w:hint="eastAsia" w:ascii="宋体" w:hAnsi="宋体" w:cs="宋体"/>
                <w:color w:val="auto"/>
                <w:sz w:val="24"/>
                <w:szCs w:val="24"/>
                <w:highlight w:val="none"/>
                <w:u w:val="none"/>
                <w:lang w:val="en-US" w:eastAsia="zh-CN"/>
              </w:rPr>
              <w:t>邮寄或递交</w:t>
            </w:r>
            <w:r>
              <w:rPr>
                <w:rFonts w:hint="eastAsia" w:ascii="宋体" w:hAnsi="宋体" w:eastAsia="宋体" w:cs="宋体"/>
                <w:color w:val="auto"/>
                <w:sz w:val="24"/>
                <w:szCs w:val="24"/>
                <w:highlight w:val="none"/>
                <w:u w:val="none"/>
                <w:lang w:val="zh-CN"/>
              </w:rPr>
              <w:t>至</w:t>
            </w:r>
            <w:r>
              <w:rPr>
                <w:rFonts w:hint="eastAsia" w:ascii="宋体" w:hAnsi="宋体" w:cs="宋体"/>
                <w:color w:val="auto"/>
                <w:sz w:val="24"/>
                <w:szCs w:val="24"/>
                <w:highlight w:val="none"/>
                <w:u w:val="none"/>
                <w:lang w:val="en-US" w:eastAsia="zh-CN"/>
              </w:rPr>
              <w:t>招标</w:t>
            </w:r>
            <w:r>
              <w:rPr>
                <w:rFonts w:hint="eastAsia" w:ascii="宋体" w:hAnsi="宋体" w:eastAsia="宋体" w:cs="宋体"/>
                <w:color w:val="auto"/>
                <w:sz w:val="24"/>
                <w:szCs w:val="24"/>
                <w:highlight w:val="none"/>
                <w:u w:val="none"/>
                <w:lang w:val="zh-CN"/>
              </w:rPr>
              <w:t>代理公司</w:t>
            </w:r>
            <w:r>
              <w:rPr>
                <w:rFonts w:hint="eastAsia" w:ascii="宋体" w:hAnsi="宋体" w:cs="宋体"/>
                <w:color w:val="auto"/>
                <w:sz w:val="24"/>
                <w:szCs w:val="24"/>
                <w:highlight w:val="none"/>
                <w:u w:val="none"/>
                <w:lang w:val="en-US" w:eastAsia="zh-CN"/>
              </w:rPr>
              <w:t>项目负责人处</w:t>
            </w:r>
            <w:r>
              <w:rPr>
                <w:rFonts w:hint="eastAsia" w:ascii="宋体" w:hAnsi="宋体" w:cs="宋体"/>
                <w:color w:val="auto"/>
                <w:sz w:val="24"/>
                <w:szCs w:val="24"/>
                <w:highlight w:val="none"/>
                <w:u w:val="none"/>
                <w:lang w:val="zh-CN"/>
              </w:rPr>
              <w:t>（</w:t>
            </w:r>
            <w:r>
              <w:rPr>
                <w:rFonts w:hint="eastAsia" w:ascii="宋体" w:hAnsi="宋体" w:cs="宋体"/>
                <w:color w:val="auto"/>
                <w:sz w:val="24"/>
                <w:szCs w:val="24"/>
                <w:highlight w:val="none"/>
                <w:u w:val="none"/>
                <w:lang w:val="en-US" w:eastAsia="zh-CN"/>
              </w:rPr>
              <w:t>联系人：岳春秋，联系电话：130********</w:t>
            </w:r>
            <w:r>
              <w:rPr>
                <w:rFonts w:hint="eastAsia" w:ascii="宋体" w:hAnsi="宋体" w:cs="宋体"/>
                <w:color w:val="auto"/>
                <w:sz w:val="24"/>
                <w:szCs w:val="24"/>
                <w:highlight w:val="none"/>
                <w:u w:val="none"/>
                <w:lang w:val="zh-CN"/>
              </w:rPr>
              <w:t>）。</w:t>
            </w:r>
          </w:p>
          <w:p w14:paraId="6A572F3D">
            <w:pPr>
              <w:numPr>
                <w:ilvl w:val="0"/>
                <w:numId w:val="3"/>
              </w:numPr>
              <w:spacing w:line="360" w:lineRule="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fldChar w:fldCharType="begin"/>
            </w:r>
            <w:r>
              <w:rPr>
                <w:rFonts w:hint="eastAsia" w:ascii="宋体" w:hAnsi="宋体" w:eastAsia="宋体" w:cs="宋体"/>
                <w:color w:val="auto"/>
                <w:sz w:val="24"/>
                <w:szCs w:val="24"/>
                <w:highlight w:val="none"/>
                <w:u w:val="none"/>
                <w:lang w:val="zh-CN"/>
              </w:rPr>
              <w:instrText xml:space="preserve"> HYPERLINK "mailto:提交保证金时需备注项目名称（简写）投标保证金，并在递交后将保证金凭证在开标前24小时发送到792997548@qq.com，以便核实。" </w:instrText>
            </w:r>
            <w:r>
              <w:rPr>
                <w:rFonts w:hint="eastAsia" w:ascii="宋体" w:hAnsi="宋体" w:eastAsia="宋体" w:cs="宋体"/>
                <w:color w:val="auto"/>
                <w:sz w:val="24"/>
                <w:szCs w:val="24"/>
                <w:highlight w:val="none"/>
                <w:u w:val="none"/>
                <w:lang w:val="zh-CN"/>
              </w:rPr>
              <w:fldChar w:fldCharType="separate"/>
            </w:r>
            <w:r>
              <w:rPr>
                <w:rFonts w:hint="eastAsia" w:ascii="宋体" w:hAnsi="宋体" w:cs="宋体"/>
                <w:color w:val="auto"/>
                <w:sz w:val="24"/>
                <w:szCs w:val="24"/>
                <w:highlight w:val="none"/>
                <w:u w:val="none"/>
                <w:lang w:val="zh-CN"/>
              </w:rPr>
              <w:t>递交保证金</w:t>
            </w:r>
            <w:r>
              <w:rPr>
                <w:rFonts w:hint="eastAsia" w:ascii="宋体" w:hAnsi="宋体" w:eastAsia="宋体" w:cs="宋体"/>
                <w:color w:val="auto"/>
                <w:sz w:val="24"/>
                <w:szCs w:val="24"/>
                <w:highlight w:val="none"/>
                <w:u w:val="none"/>
                <w:lang w:val="zh-CN"/>
              </w:rPr>
              <w:t>时需备注项目名称（简写）</w:t>
            </w:r>
            <w:r>
              <w:rPr>
                <w:rFonts w:hint="eastAsia" w:ascii="宋体" w:hAnsi="宋体" w:cs="宋体"/>
                <w:color w:val="auto"/>
                <w:sz w:val="24"/>
                <w:szCs w:val="24"/>
                <w:highlight w:val="none"/>
                <w:u w:val="none"/>
                <w:lang w:val="zh-CN"/>
              </w:rPr>
              <w:t>磋商保证金</w:t>
            </w:r>
            <w:r>
              <w:rPr>
                <w:rFonts w:hint="eastAsia" w:ascii="宋体" w:hAnsi="宋体" w:eastAsia="宋体" w:cs="宋体"/>
                <w:color w:val="auto"/>
                <w:sz w:val="24"/>
                <w:szCs w:val="24"/>
                <w:highlight w:val="none"/>
                <w:u w:val="none"/>
                <w:lang w:val="zh-CN"/>
              </w:rPr>
              <w:t>以便核实。</w:t>
            </w:r>
            <w:r>
              <w:rPr>
                <w:rFonts w:hint="eastAsia" w:ascii="宋体" w:hAnsi="宋体" w:eastAsia="宋体" w:cs="宋体"/>
                <w:color w:val="auto"/>
                <w:sz w:val="24"/>
                <w:szCs w:val="24"/>
                <w:highlight w:val="none"/>
                <w:u w:val="none"/>
                <w:lang w:val="zh-CN"/>
              </w:rPr>
              <w:fldChar w:fldCharType="end"/>
            </w:r>
          </w:p>
          <w:p w14:paraId="4F7D7133">
            <w:pPr>
              <w:numPr>
                <w:ilvl w:val="0"/>
                <w:numId w:val="3"/>
              </w:numPr>
              <w:spacing w:line="360" w:lineRule="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落标人的磋商保证金将在成交通知书发出后5个工作日内退还。</w:t>
            </w:r>
          </w:p>
          <w:p w14:paraId="09E97238">
            <w:pPr>
              <w:numPr>
                <w:ilvl w:val="0"/>
                <w:numId w:val="3"/>
              </w:numPr>
              <w:spacing w:line="360" w:lineRule="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zh-CN"/>
              </w:rPr>
              <w:t>成交供应商的磋商保证金，在成交供应商按规定签署合同后5个工作日内退还。</w:t>
            </w:r>
          </w:p>
          <w:p w14:paraId="12E1793A">
            <w:pPr>
              <w:numPr>
                <w:ilvl w:val="0"/>
                <w:numId w:val="3"/>
              </w:numPr>
              <w:spacing w:line="360" w:lineRule="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注：</w:t>
            </w:r>
            <w:r>
              <w:rPr>
                <w:rFonts w:hint="eastAsia" w:ascii="宋体" w:hAnsi="宋体" w:cs="宋体"/>
                <w:color w:val="auto"/>
                <w:sz w:val="24"/>
                <w:szCs w:val="24"/>
                <w:highlight w:val="none"/>
                <w:u w:val="none"/>
                <w:lang w:val="zh-CN" w:eastAsia="zh-CN"/>
              </w:rPr>
              <w:t>供应商</w:t>
            </w:r>
            <w:r>
              <w:rPr>
                <w:rFonts w:hint="eastAsia" w:ascii="宋体" w:hAnsi="宋体" w:eastAsia="宋体" w:cs="宋体"/>
                <w:color w:val="auto"/>
                <w:sz w:val="24"/>
                <w:szCs w:val="24"/>
                <w:highlight w:val="none"/>
                <w:u w:val="none"/>
                <w:lang w:val="zh-CN" w:eastAsia="zh-CN"/>
              </w:rPr>
              <w:t>在</w:t>
            </w:r>
            <w:r>
              <w:rPr>
                <w:rFonts w:hint="eastAsia" w:ascii="宋体" w:hAnsi="宋体" w:cs="宋体"/>
                <w:color w:val="auto"/>
                <w:sz w:val="24"/>
                <w:szCs w:val="24"/>
                <w:highlight w:val="none"/>
                <w:u w:val="none"/>
                <w:lang w:val="zh-CN" w:eastAsia="zh-CN"/>
              </w:rPr>
              <w:t>响应截止时间</w:t>
            </w:r>
            <w:r>
              <w:rPr>
                <w:rFonts w:hint="eastAsia" w:ascii="宋体" w:hAnsi="宋体" w:eastAsia="宋体" w:cs="宋体"/>
                <w:color w:val="auto"/>
                <w:sz w:val="24"/>
                <w:szCs w:val="24"/>
                <w:highlight w:val="none"/>
                <w:u w:val="none"/>
                <w:lang w:val="zh-CN" w:eastAsia="zh-CN"/>
              </w:rPr>
              <w:t>前撤回已提交的</w:t>
            </w:r>
            <w:r>
              <w:rPr>
                <w:rFonts w:hint="eastAsia" w:ascii="宋体" w:hAnsi="宋体" w:cs="宋体"/>
                <w:color w:val="auto"/>
                <w:sz w:val="24"/>
                <w:szCs w:val="24"/>
                <w:highlight w:val="none"/>
                <w:u w:val="none"/>
                <w:lang w:val="zh-CN" w:eastAsia="zh-CN"/>
              </w:rPr>
              <w:t>响应文件</w:t>
            </w:r>
            <w:r>
              <w:rPr>
                <w:rFonts w:hint="eastAsia" w:ascii="宋体" w:hAnsi="宋体" w:eastAsia="宋体" w:cs="宋体"/>
                <w:color w:val="auto"/>
                <w:sz w:val="24"/>
                <w:szCs w:val="24"/>
                <w:highlight w:val="none"/>
                <w:u w:val="none"/>
                <w:lang w:val="zh-CN" w:eastAsia="zh-CN"/>
              </w:rPr>
              <w:t>的，采购人或者</w:t>
            </w:r>
            <w:r>
              <w:rPr>
                <w:rFonts w:hint="eastAsia" w:ascii="宋体" w:hAnsi="宋体" w:cs="宋体"/>
                <w:color w:val="auto"/>
                <w:sz w:val="24"/>
                <w:szCs w:val="24"/>
                <w:highlight w:val="none"/>
                <w:u w:val="none"/>
                <w:lang w:val="zh-CN" w:eastAsia="zh-CN"/>
              </w:rPr>
              <w:t>采购代理机构</w:t>
            </w:r>
            <w:r>
              <w:rPr>
                <w:rFonts w:hint="eastAsia" w:ascii="宋体" w:hAnsi="宋体" w:eastAsia="宋体" w:cs="宋体"/>
                <w:color w:val="auto"/>
                <w:sz w:val="24"/>
                <w:szCs w:val="24"/>
                <w:highlight w:val="none"/>
                <w:u w:val="none"/>
                <w:lang w:val="zh-CN" w:eastAsia="zh-CN"/>
              </w:rPr>
              <w:t>应当自收到</w:t>
            </w:r>
            <w:r>
              <w:rPr>
                <w:rFonts w:hint="eastAsia" w:ascii="宋体" w:hAnsi="宋体" w:cs="宋体"/>
                <w:color w:val="auto"/>
                <w:sz w:val="24"/>
                <w:szCs w:val="24"/>
                <w:highlight w:val="none"/>
                <w:u w:val="none"/>
                <w:lang w:val="zh-CN" w:eastAsia="zh-CN"/>
              </w:rPr>
              <w:t>供应商</w:t>
            </w:r>
            <w:r>
              <w:rPr>
                <w:rFonts w:hint="eastAsia" w:ascii="宋体" w:hAnsi="宋体" w:eastAsia="宋体" w:cs="宋体"/>
                <w:color w:val="auto"/>
                <w:sz w:val="24"/>
                <w:szCs w:val="24"/>
                <w:highlight w:val="none"/>
                <w:u w:val="none"/>
                <w:lang w:val="zh-CN" w:eastAsia="zh-CN"/>
              </w:rPr>
              <w:t>书面撤回通知之日起５个工作日内，退还已收取的</w:t>
            </w:r>
            <w:r>
              <w:rPr>
                <w:rFonts w:hint="eastAsia" w:ascii="宋体" w:hAnsi="宋体" w:cs="宋体"/>
                <w:color w:val="auto"/>
                <w:sz w:val="24"/>
                <w:szCs w:val="24"/>
                <w:highlight w:val="none"/>
                <w:u w:val="none"/>
                <w:lang w:val="zh-CN" w:eastAsia="zh-CN"/>
              </w:rPr>
              <w:t>磋商保证金</w:t>
            </w:r>
            <w:r>
              <w:rPr>
                <w:rFonts w:hint="eastAsia" w:ascii="宋体" w:hAnsi="宋体" w:eastAsia="宋体" w:cs="宋体"/>
                <w:color w:val="auto"/>
                <w:sz w:val="24"/>
                <w:szCs w:val="24"/>
                <w:highlight w:val="none"/>
                <w:u w:val="none"/>
                <w:lang w:val="zh-CN" w:eastAsia="zh-CN"/>
              </w:rPr>
              <w:t>，但因</w:t>
            </w:r>
            <w:r>
              <w:rPr>
                <w:rFonts w:hint="eastAsia" w:ascii="宋体" w:hAnsi="宋体" w:cs="宋体"/>
                <w:color w:val="auto"/>
                <w:sz w:val="24"/>
                <w:szCs w:val="24"/>
                <w:highlight w:val="none"/>
                <w:u w:val="none"/>
                <w:lang w:val="zh-CN" w:eastAsia="zh-CN"/>
              </w:rPr>
              <w:t>供应商</w:t>
            </w:r>
            <w:r>
              <w:rPr>
                <w:rFonts w:hint="eastAsia" w:ascii="宋体" w:hAnsi="宋体" w:eastAsia="宋体" w:cs="宋体"/>
                <w:color w:val="auto"/>
                <w:sz w:val="24"/>
                <w:szCs w:val="24"/>
                <w:highlight w:val="none"/>
                <w:u w:val="none"/>
                <w:lang w:val="zh-CN" w:eastAsia="zh-CN"/>
              </w:rPr>
              <w:t>自身原因导致无法及时退还的除外。</w:t>
            </w:r>
          </w:p>
        </w:tc>
      </w:tr>
      <w:tr w14:paraId="2B01E9EB">
        <w:tblPrEx>
          <w:tblCellMar>
            <w:top w:w="0" w:type="dxa"/>
            <w:left w:w="108" w:type="dxa"/>
            <w:bottom w:w="0" w:type="dxa"/>
            <w:right w:w="108" w:type="dxa"/>
          </w:tblCellMar>
        </w:tblPrEx>
        <w:trPr>
          <w:trHeight w:val="90"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14:paraId="3087BE6A">
            <w:pPr>
              <w:spacing w:line="360" w:lineRule="auto"/>
              <w:jc w:val="center"/>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val="en-US" w:eastAsia="zh-CN"/>
              </w:rPr>
              <w:t>5</w:t>
            </w:r>
          </w:p>
        </w:tc>
        <w:tc>
          <w:tcPr>
            <w:tcW w:w="1760" w:type="dxa"/>
            <w:tcBorders>
              <w:top w:val="single" w:color="auto" w:sz="4" w:space="0"/>
              <w:left w:val="single" w:color="auto" w:sz="4" w:space="0"/>
              <w:bottom w:val="single" w:color="auto" w:sz="4" w:space="0"/>
              <w:right w:val="single" w:color="auto" w:sz="4" w:space="0"/>
            </w:tcBorders>
            <w:noWrap w:val="0"/>
            <w:vAlign w:val="center"/>
          </w:tcPr>
          <w:p w14:paraId="6ACF53F1">
            <w:pPr>
              <w:spacing w:line="360" w:lineRule="auto"/>
              <w:jc w:val="center"/>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响应文件有效期</w:t>
            </w:r>
          </w:p>
        </w:tc>
        <w:tc>
          <w:tcPr>
            <w:tcW w:w="6511" w:type="dxa"/>
            <w:tcBorders>
              <w:top w:val="single" w:color="auto" w:sz="4" w:space="0"/>
              <w:left w:val="single" w:color="auto" w:sz="4" w:space="0"/>
              <w:bottom w:val="single" w:color="auto" w:sz="4" w:space="0"/>
              <w:right w:val="single" w:color="auto" w:sz="4" w:space="0"/>
            </w:tcBorders>
            <w:noWrap w:val="0"/>
            <w:vAlign w:val="center"/>
          </w:tcPr>
          <w:p w14:paraId="759EA9C8">
            <w:pPr>
              <w:spacing w:line="360" w:lineRule="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zh-CN"/>
              </w:rPr>
              <w:t>自开启之时起90天</w:t>
            </w:r>
          </w:p>
        </w:tc>
      </w:tr>
      <w:tr w14:paraId="39AB2CD7">
        <w:tblPrEx>
          <w:tblCellMar>
            <w:top w:w="0" w:type="dxa"/>
            <w:left w:w="108" w:type="dxa"/>
            <w:bottom w:w="0" w:type="dxa"/>
            <w:right w:w="108" w:type="dxa"/>
          </w:tblCellMar>
        </w:tblPrEx>
        <w:trPr>
          <w:trHeight w:val="346"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14:paraId="4322B900">
            <w:pPr>
              <w:spacing w:line="360" w:lineRule="auto"/>
              <w:jc w:val="center"/>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val="en-US" w:eastAsia="zh-CN"/>
              </w:rPr>
              <w:t>6</w:t>
            </w:r>
          </w:p>
        </w:tc>
        <w:tc>
          <w:tcPr>
            <w:tcW w:w="1760" w:type="dxa"/>
            <w:tcBorders>
              <w:top w:val="single" w:color="auto" w:sz="4" w:space="0"/>
              <w:left w:val="single" w:color="auto" w:sz="4" w:space="0"/>
              <w:bottom w:val="single" w:color="auto" w:sz="4" w:space="0"/>
              <w:right w:val="single" w:color="auto" w:sz="4" w:space="0"/>
            </w:tcBorders>
            <w:noWrap w:val="0"/>
            <w:vAlign w:val="center"/>
          </w:tcPr>
          <w:p w14:paraId="44289C94">
            <w:pPr>
              <w:spacing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zh-CN"/>
              </w:rPr>
              <w:t>响应的式样和签署</w:t>
            </w:r>
          </w:p>
        </w:tc>
        <w:tc>
          <w:tcPr>
            <w:tcW w:w="6511" w:type="dxa"/>
            <w:tcBorders>
              <w:top w:val="single" w:color="auto" w:sz="4" w:space="0"/>
              <w:left w:val="single" w:color="auto" w:sz="4" w:space="0"/>
              <w:bottom w:val="single" w:color="auto" w:sz="4" w:space="0"/>
              <w:right w:val="single" w:color="auto" w:sz="4" w:space="0"/>
            </w:tcBorders>
            <w:noWrap w:val="0"/>
            <w:vAlign w:val="center"/>
          </w:tcPr>
          <w:p w14:paraId="1CEE82BC">
            <w:pPr>
              <w:spacing w:line="360" w:lineRule="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zh-CN"/>
              </w:rPr>
              <w:t>响应需打印。磋商文件（需求部分）第</w:t>
            </w:r>
            <w:r>
              <w:rPr>
                <w:rFonts w:hint="eastAsia" w:ascii="宋体" w:hAnsi="宋体" w:cs="宋体"/>
                <w:color w:val="auto"/>
                <w:sz w:val="24"/>
                <w:szCs w:val="24"/>
                <w:highlight w:val="none"/>
                <w:u w:val="none"/>
                <w:lang w:val="en-US" w:eastAsia="zh-CN"/>
              </w:rPr>
              <w:t>七</w:t>
            </w:r>
            <w:r>
              <w:rPr>
                <w:rFonts w:hint="eastAsia" w:ascii="宋体" w:hAnsi="宋体" w:eastAsia="宋体" w:cs="宋体"/>
                <w:color w:val="auto"/>
                <w:sz w:val="24"/>
                <w:szCs w:val="24"/>
                <w:highlight w:val="none"/>
                <w:u w:val="none"/>
                <w:lang w:val="zh-CN"/>
              </w:rPr>
              <w:t>章《响应构成、要求及格式》中凡要求签署和/或加盖公章的，均须由供应商的法定代表人或其授权代理人手书签字和/或加盖供应商公章。响应由法定代表人签署的，须与其企业法人营业执照相符；由授权代理人签署的，须提交以书面形式出具的《法定代表人授权书》（按规定的格式提交）。</w:t>
            </w:r>
          </w:p>
        </w:tc>
      </w:tr>
      <w:tr w14:paraId="1904F322">
        <w:tblPrEx>
          <w:tblCellMar>
            <w:top w:w="0" w:type="dxa"/>
            <w:left w:w="108" w:type="dxa"/>
            <w:bottom w:w="0" w:type="dxa"/>
            <w:right w:w="108" w:type="dxa"/>
          </w:tblCellMar>
        </w:tblPrEx>
        <w:trPr>
          <w:trHeight w:val="917"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14:paraId="194E74ED">
            <w:pPr>
              <w:spacing w:line="360" w:lineRule="auto"/>
              <w:jc w:val="center"/>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val="en-US" w:eastAsia="zh-CN"/>
              </w:rPr>
              <w:t>7</w:t>
            </w:r>
          </w:p>
        </w:tc>
        <w:tc>
          <w:tcPr>
            <w:tcW w:w="1760" w:type="dxa"/>
            <w:tcBorders>
              <w:top w:val="single" w:color="auto" w:sz="4" w:space="0"/>
              <w:left w:val="single" w:color="auto" w:sz="4" w:space="0"/>
              <w:bottom w:val="single" w:color="auto" w:sz="4" w:space="0"/>
              <w:right w:val="single" w:color="auto" w:sz="4" w:space="0"/>
            </w:tcBorders>
            <w:noWrap w:val="0"/>
            <w:vAlign w:val="center"/>
          </w:tcPr>
          <w:p w14:paraId="65676708">
            <w:pPr>
              <w:spacing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装订要求</w:t>
            </w:r>
          </w:p>
        </w:tc>
        <w:tc>
          <w:tcPr>
            <w:tcW w:w="6511" w:type="dxa"/>
            <w:tcBorders>
              <w:top w:val="single" w:color="auto" w:sz="4" w:space="0"/>
              <w:left w:val="single" w:color="auto" w:sz="4" w:space="0"/>
              <w:bottom w:val="single" w:color="auto" w:sz="4" w:space="0"/>
              <w:right w:val="single" w:color="auto" w:sz="4" w:space="0"/>
            </w:tcBorders>
            <w:noWrap w:val="0"/>
            <w:vAlign w:val="center"/>
          </w:tcPr>
          <w:p w14:paraId="04B3A5AD">
            <w:pPr>
              <w:spacing w:line="360" w:lineRule="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响应文件的正本和副本的封面上应清楚地标记“正本”或“副本”的字样，分别装订成册</w:t>
            </w:r>
            <w:r>
              <w:rPr>
                <w:rFonts w:hint="eastAsia" w:ascii="宋体" w:hAnsi="宋体" w:cs="宋体"/>
                <w:color w:val="auto"/>
                <w:sz w:val="24"/>
                <w:szCs w:val="24"/>
                <w:highlight w:val="none"/>
                <w:u w:val="none"/>
                <w:lang w:val="en-US" w:eastAsia="zh-CN"/>
              </w:rPr>
              <w:t>并合并包装</w:t>
            </w:r>
            <w:r>
              <w:rPr>
                <w:rFonts w:hint="eastAsia" w:ascii="宋体" w:hAnsi="宋体" w:eastAsia="宋体" w:cs="宋体"/>
                <w:color w:val="auto"/>
                <w:sz w:val="24"/>
                <w:szCs w:val="24"/>
                <w:highlight w:val="none"/>
                <w:u w:val="none"/>
              </w:rPr>
              <w:t>；要编制目录及页码</w:t>
            </w:r>
            <w:r>
              <w:rPr>
                <w:rFonts w:hint="eastAsia" w:ascii="宋体" w:hAnsi="宋体" w:cs="宋体"/>
                <w:color w:val="auto"/>
                <w:sz w:val="24"/>
                <w:szCs w:val="24"/>
                <w:highlight w:val="none"/>
                <w:u w:val="none"/>
                <w:lang w:eastAsia="zh-CN"/>
              </w:rPr>
              <w:t>（采购清单除外）</w:t>
            </w:r>
            <w:r>
              <w:rPr>
                <w:rFonts w:hint="eastAsia" w:ascii="宋体" w:hAnsi="宋体" w:eastAsia="宋体" w:cs="宋体"/>
                <w:color w:val="auto"/>
                <w:sz w:val="24"/>
                <w:szCs w:val="24"/>
                <w:highlight w:val="none"/>
                <w:u w:val="none"/>
              </w:rPr>
              <w:t>，并用A4规格纸打印，不允许活页装订。</w:t>
            </w:r>
          </w:p>
          <w:p w14:paraId="1F666D06">
            <w:pPr>
              <w:spacing w:line="360" w:lineRule="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响应文件份数：正本一份，副本</w:t>
            </w:r>
            <w:r>
              <w:rPr>
                <w:rFonts w:hint="eastAsia" w:ascii="宋体" w:hAnsi="宋体" w:cs="宋体"/>
                <w:color w:val="auto"/>
                <w:sz w:val="24"/>
                <w:szCs w:val="24"/>
                <w:highlight w:val="none"/>
                <w:u w:val="none"/>
                <w:lang w:val="en-US" w:eastAsia="zh-CN"/>
              </w:rPr>
              <w:t>三</w:t>
            </w:r>
            <w:r>
              <w:rPr>
                <w:rFonts w:hint="eastAsia" w:ascii="宋体" w:hAnsi="宋体" w:eastAsia="宋体" w:cs="宋体"/>
                <w:color w:val="auto"/>
                <w:sz w:val="24"/>
                <w:szCs w:val="24"/>
                <w:highlight w:val="none"/>
                <w:u w:val="none"/>
              </w:rPr>
              <w:t>份。</w:t>
            </w:r>
            <w:r>
              <w:rPr>
                <w:rFonts w:hint="eastAsia" w:ascii="宋体" w:hAnsi="宋体" w:eastAsia="宋体" w:cs="宋体"/>
                <w:color w:val="auto"/>
                <w:sz w:val="24"/>
                <w:szCs w:val="24"/>
                <w:highlight w:val="none"/>
                <w:u w:val="none"/>
                <w:lang w:val="zh-CN"/>
              </w:rPr>
              <w:t>电子文档</w:t>
            </w:r>
            <w:r>
              <w:rPr>
                <w:rFonts w:hint="eastAsia" w:ascii="宋体" w:hAnsi="宋体" w:cs="宋体"/>
                <w:color w:val="auto"/>
                <w:sz w:val="24"/>
                <w:szCs w:val="24"/>
                <w:highlight w:val="none"/>
                <w:u w:val="none"/>
                <w:lang w:val="en-US" w:eastAsia="zh-CN"/>
              </w:rPr>
              <w:t>二</w:t>
            </w:r>
            <w:r>
              <w:rPr>
                <w:rFonts w:hint="eastAsia" w:ascii="宋体" w:hAnsi="宋体" w:eastAsia="宋体" w:cs="宋体"/>
                <w:color w:val="auto"/>
                <w:sz w:val="24"/>
                <w:szCs w:val="24"/>
                <w:highlight w:val="none"/>
                <w:u w:val="none"/>
                <w:lang w:val="zh-CN"/>
              </w:rPr>
              <w:t>份另行封存（</w:t>
            </w:r>
            <w:r>
              <w:rPr>
                <w:rFonts w:hint="eastAsia" w:ascii="宋体" w:hAnsi="宋体" w:eastAsia="宋体" w:cs="宋体"/>
                <w:color w:val="auto"/>
                <w:sz w:val="24"/>
                <w:szCs w:val="24"/>
                <w:highlight w:val="none"/>
                <w:u w:val="none"/>
              </w:rPr>
              <w:t>U盘</w:t>
            </w:r>
            <w:r>
              <w:rPr>
                <w:rFonts w:hint="eastAsia" w:ascii="宋体" w:hAnsi="宋体" w:eastAsia="宋体" w:cs="宋体"/>
                <w:color w:val="auto"/>
                <w:sz w:val="24"/>
                <w:szCs w:val="24"/>
                <w:highlight w:val="none"/>
                <w:u w:val="none"/>
                <w:lang w:val="zh-CN"/>
              </w:rPr>
              <w:t>版）。</w:t>
            </w:r>
          </w:p>
        </w:tc>
      </w:tr>
      <w:tr w14:paraId="2FAA9D34">
        <w:tblPrEx>
          <w:tblCellMar>
            <w:top w:w="0" w:type="dxa"/>
            <w:left w:w="108" w:type="dxa"/>
            <w:bottom w:w="0" w:type="dxa"/>
            <w:right w:w="108" w:type="dxa"/>
          </w:tblCellMar>
        </w:tblPrEx>
        <w:trPr>
          <w:trHeight w:val="660" w:hRule="atLeast"/>
          <w:jc w:val="center"/>
        </w:trPr>
        <w:tc>
          <w:tcPr>
            <w:tcW w:w="951" w:type="dxa"/>
            <w:tcBorders>
              <w:top w:val="single" w:color="auto" w:sz="4" w:space="0"/>
              <w:left w:val="single" w:color="auto" w:sz="4" w:space="0"/>
              <w:right w:val="single" w:color="auto" w:sz="4" w:space="0"/>
            </w:tcBorders>
            <w:noWrap w:val="0"/>
            <w:vAlign w:val="center"/>
          </w:tcPr>
          <w:p w14:paraId="5BBBE97F">
            <w:pPr>
              <w:spacing w:line="360" w:lineRule="auto"/>
              <w:jc w:val="center"/>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val="en-US" w:eastAsia="zh-CN"/>
              </w:rPr>
              <w:t>8</w:t>
            </w:r>
          </w:p>
        </w:tc>
        <w:tc>
          <w:tcPr>
            <w:tcW w:w="1760" w:type="dxa"/>
            <w:tcBorders>
              <w:top w:val="single" w:color="auto" w:sz="4" w:space="0"/>
              <w:left w:val="single" w:color="auto" w:sz="4" w:space="0"/>
              <w:right w:val="single" w:color="auto" w:sz="4" w:space="0"/>
            </w:tcBorders>
            <w:noWrap w:val="0"/>
            <w:vAlign w:val="center"/>
          </w:tcPr>
          <w:p w14:paraId="09796FA7">
            <w:pPr>
              <w:spacing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磋商小组的组建</w:t>
            </w:r>
          </w:p>
        </w:tc>
        <w:tc>
          <w:tcPr>
            <w:tcW w:w="6511" w:type="dxa"/>
            <w:tcBorders>
              <w:top w:val="single" w:color="auto" w:sz="4" w:space="0"/>
              <w:left w:val="single" w:color="auto" w:sz="4" w:space="0"/>
              <w:right w:val="single" w:color="auto" w:sz="4" w:space="0"/>
            </w:tcBorders>
            <w:noWrap w:val="0"/>
            <w:vAlign w:val="center"/>
          </w:tcPr>
          <w:p w14:paraId="74770DB6">
            <w:pPr>
              <w:spacing w:line="360" w:lineRule="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磋商小组构成：由3人组成</w:t>
            </w:r>
            <w:r>
              <w:rPr>
                <w:rFonts w:hint="eastAsia" w:ascii="宋体" w:hAnsi="宋体" w:eastAsia="宋体" w:cs="宋体"/>
                <w:color w:val="auto"/>
                <w:sz w:val="24"/>
                <w:szCs w:val="24"/>
                <w:highlight w:val="none"/>
                <w:u w:val="none"/>
                <w:lang w:eastAsia="zh-CN"/>
              </w:rPr>
              <w:t>。</w:t>
            </w:r>
          </w:p>
          <w:p w14:paraId="7117833F">
            <w:pPr>
              <w:spacing w:line="360" w:lineRule="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磋商小组确定方式：评标专家从</w:t>
            </w:r>
            <w:r>
              <w:rPr>
                <w:rFonts w:hint="eastAsia" w:ascii="宋体" w:hAnsi="宋体" w:cs="宋体"/>
                <w:color w:val="auto"/>
                <w:sz w:val="24"/>
                <w:szCs w:val="24"/>
                <w:highlight w:val="none"/>
                <w:lang w:val="en-US" w:eastAsia="zh-CN"/>
              </w:rPr>
              <w:t>白城市</w:t>
            </w:r>
            <w:r>
              <w:rPr>
                <w:rFonts w:hint="eastAsia" w:ascii="宋体" w:hAnsi="宋体" w:eastAsia="宋体" w:cs="宋体"/>
                <w:color w:val="auto"/>
                <w:sz w:val="24"/>
                <w:szCs w:val="24"/>
                <w:highlight w:val="none"/>
                <w:u w:val="none"/>
              </w:rPr>
              <w:t>政务大厅评标专家库中随机抽取。</w:t>
            </w:r>
          </w:p>
        </w:tc>
      </w:tr>
      <w:tr w14:paraId="0A6EA8D2">
        <w:tblPrEx>
          <w:tblCellMar>
            <w:top w:w="0" w:type="dxa"/>
            <w:left w:w="108" w:type="dxa"/>
            <w:bottom w:w="0" w:type="dxa"/>
            <w:right w:w="108" w:type="dxa"/>
          </w:tblCellMar>
        </w:tblPrEx>
        <w:trPr>
          <w:trHeight w:val="90" w:hRule="atLeast"/>
          <w:jc w:val="center"/>
        </w:trPr>
        <w:tc>
          <w:tcPr>
            <w:tcW w:w="951" w:type="dxa"/>
            <w:tcBorders>
              <w:top w:val="single" w:color="auto" w:sz="4" w:space="0"/>
              <w:left w:val="single" w:color="auto" w:sz="4" w:space="0"/>
              <w:right w:val="single" w:color="auto" w:sz="4" w:space="0"/>
            </w:tcBorders>
            <w:noWrap w:val="0"/>
            <w:vAlign w:val="center"/>
          </w:tcPr>
          <w:p w14:paraId="563902F3">
            <w:pPr>
              <w:spacing w:line="360" w:lineRule="auto"/>
              <w:jc w:val="center"/>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val="en-US" w:eastAsia="zh-CN"/>
              </w:rPr>
              <w:t>9</w:t>
            </w:r>
          </w:p>
        </w:tc>
        <w:tc>
          <w:tcPr>
            <w:tcW w:w="1760" w:type="dxa"/>
            <w:tcBorders>
              <w:top w:val="single" w:color="auto" w:sz="4" w:space="0"/>
              <w:left w:val="single" w:color="auto" w:sz="4" w:space="0"/>
              <w:right w:val="single" w:color="auto" w:sz="4" w:space="0"/>
            </w:tcBorders>
            <w:noWrap w:val="0"/>
            <w:vAlign w:val="center"/>
          </w:tcPr>
          <w:p w14:paraId="6068E4D0">
            <w:pPr>
              <w:spacing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现场踏勘</w:t>
            </w:r>
          </w:p>
        </w:tc>
        <w:tc>
          <w:tcPr>
            <w:tcW w:w="6511" w:type="dxa"/>
            <w:tcBorders>
              <w:top w:val="single" w:color="auto" w:sz="4" w:space="0"/>
              <w:left w:val="single" w:color="auto" w:sz="4" w:space="0"/>
              <w:right w:val="single" w:color="auto" w:sz="4" w:space="0"/>
            </w:tcBorders>
            <w:noWrap w:val="0"/>
            <w:vAlign w:val="center"/>
          </w:tcPr>
          <w:p w14:paraId="5037899C">
            <w:pPr>
              <w:spacing w:line="360" w:lineRule="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不踏勘现场</w:t>
            </w:r>
          </w:p>
        </w:tc>
      </w:tr>
      <w:tr w14:paraId="5B083696">
        <w:tblPrEx>
          <w:tblCellMar>
            <w:top w:w="0" w:type="dxa"/>
            <w:left w:w="108" w:type="dxa"/>
            <w:bottom w:w="0" w:type="dxa"/>
            <w:right w:w="108" w:type="dxa"/>
          </w:tblCellMar>
        </w:tblPrEx>
        <w:trPr>
          <w:trHeight w:val="90" w:hRule="atLeast"/>
          <w:jc w:val="center"/>
        </w:trPr>
        <w:tc>
          <w:tcPr>
            <w:tcW w:w="951" w:type="dxa"/>
            <w:tcBorders>
              <w:top w:val="single" w:color="auto" w:sz="4" w:space="0"/>
              <w:left w:val="single" w:color="auto" w:sz="4" w:space="0"/>
              <w:right w:val="single" w:color="auto" w:sz="4" w:space="0"/>
            </w:tcBorders>
            <w:noWrap w:val="0"/>
            <w:vAlign w:val="center"/>
          </w:tcPr>
          <w:p w14:paraId="1CD37562">
            <w:pPr>
              <w:spacing w:line="360" w:lineRule="auto"/>
              <w:jc w:val="center"/>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10</w:t>
            </w:r>
          </w:p>
        </w:tc>
        <w:tc>
          <w:tcPr>
            <w:tcW w:w="1760" w:type="dxa"/>
            <w:tcBorders>
              <w:top w:val="single" w:color="auto" w:sz="4" w:space="0"/>
              <w:left w:val="single" w:color="auto" w:sz="4" w:space="0"/>
              <w:right w:val="single" w:color="auto" w:sz="4" w:space="0"/>
            </w:tcBorders>
            <w:noWrap w:val="0"/>
            <w:vAlign w:val="center"/>
          </w:tcPr>
          <w:p w14:paraId="46C5C3F8">
            <w:pPr>
              <w:pStyle w:val="8"/>
              <w:adjustRightInd w:val="0"/>
              <w:snapToGrid w:val="0"/>
              <w:spacing w:line="360" w:lineRule="auto"/>
              <w:rPr>
                <w:rFonts w:hint="eastAsia" w:ascii="宋体" w:hAnsi="宋体" w:eastAsia="宋体" w:cs="宋体"/>
                <w:color w:val="auto"/>
                <w:sz w:val="24"/>
                <w:szCs w:val="24"/>
                <w:highlight w:val="none"/>
                <w:u w:val="none"/>
                <w:lang w:val="en-US" w:eastAsia="zh-CN"/>
              </w:rPr>
            </w:pPr>
            <w:r>
              <w:rPr>
                <w:rFonts w:hint="eastAsia" w:ascii="宋体" w:hAnsi="宋体" w:eastAsia="宋体" w:cs="宋体"/>
                <w:b w:val="0"/>
                <w:color w:val="auto"/>
                <w:sz w:val="24"/>
                <w:szCs w:val="24"/>
                <w:highlight w:val="none"/>
                <w:u w:val="none"/>
              </w:rPr>
              <w:t>申请人的资格要求：</w:t>
            </w:r>
          </w:p>
        </w:tc>
        <w:tc>
          <w:tcPr>
            <w:tcW w:w="6511" w:type="dxa"/>
            <w:tcBorders>
              <w:top w:val="single" w:color="auto" w:sz="4" w:space="0"/>
              <w:left w:val="single" w:color="auto" w:sz="4" w:space="0"/>
              <w:right w:val="single" w:color="auto" w:sz="4" w:space="0"/>
            </w:tcBorders>
            <w:noWrap w:val="0"/>
            <w:vAlign w:val="center"/>
          </w:tcPr>
          <w:p w14:paraId="6CFBAB9E">
            <w:pPr>
              <w:spacing w:line="360" w:lineRule="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1</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rPr>
              <w:t>符合《中华人民共和国政府采购法》第二十二条的规定</w:t>
            </w:r>
            <w:r>
              <w:rPr>
                <w:rFonts w:hint="eastAsia" w:ascii="宋体" w:hAnsi="宋体" w:eastAsia="宋体" w:cs="宋体"/>
                <w:color w:val="auto"/>
                <w:sz w:val="24"/>
                <w:szCs w:val="24"/>
                <w:highlight w:val="none"/>
                <w:u w:val="none"/>
                <w:lang w:eastAsia="zh-CN"/>
              </w:rPr>
              <w:t>；</w:t>
            </w:r>
          </w:p>
          <w:p w14:paraId="52081F49">
            <w:pPr>
              <w:spacing w:line="360" w:lineRule="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2.落实政府采购政策需满足的资格要求：</w:t>
            </w:r>
            <w:r>
              <w:rPr>
                <w:rFonts w:hint="eastAsia" w:ascii="宋体" w:hAnsi="宋体" w:cs="宋体"/>
                <w:color w:val="auto"/>
                <w:sz w:val="24"/>
                <w:szCs w:val="24"/>
                <w:highlight w:val="none"/>
                <w:u w:val="none"/>
                <w:lang w:val="en-US" w:eastAsia="zh-CN"/>
              </w:rPr>
              <w:t>本项目非专门面向中小企业采购。</w:t>
            </w:r>
          </w:p>
          <w:p w14:paraId="446566C4">
            <w:pPr>
              <w:spacing w:line="360" w:lineRule="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2.1《政府采购促进中小企业发展管理办法》（财库〔2020〕46号）；</w:t>
            </w:r>
          </w:p>
          <w:p w14:paraId="44F7DE88">
            <w:pPr>
              <w:spacing w:line="360" w:lineRule="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2.2《关于进一步加大政府采购支持中小企业力度的通知》（财库〔2022〕19号）；</w:t>
            </w:r>
          </w:p>
          <w:p w14:paraId="5B7DEC15">
            <w:pPr>
              <w:spacing w:line="360" w:lineRule="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2.3《财政部、司法部关于政府采购支持监狱企业发展有关问题的通知》（财库〔2014〕68号）；</w:t>
            </w:r>
          </w:p>
          <w:p w14:paraId="3DA0614D">
            <w:pPr>
              <w:spacing w:line="360" w:lineRule="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2.4《关于促进残疾人就业政府采购政策的通知》（财库〔2017〕141号）；</w:t>
            </w:r>
          </w:p>
          <w:p w14:paraId="5653F8B8">
            <w:pPr>
              <w:spacing w:line="360" w:lineRule="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2.5《财政部国家发展改革委关于印发〈节能产品政府采购实施意见〉的通知》（财库〔2004〕185号）；</w:t>
            </w:r>
          </w:p>
          <w:p w14:paraId="1B41FC0F">
            <w:pPr>
              <w:spacing w:line="360" w:lineRule="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2.6《财政部环保总局关于环境标志产品政府采购实施的意见》（财库〔2006〕90号）；</w:t>
            </w:r>
          </w:p>
          <w:p w14:paraId="5936FD19">
            <w:pPr>
              <w:spacing w:line="360" w:lineRule="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2.7《关于调整优化节能产品、环境标志产品政府采购执行机制的通知》（财库〔2019〕9号）；</w:t>
            </w:r>
          </w:p>
          <w:p w14:paraId="12EC94EE">
            <w:pPr>
              <w:spacing w:line="360" w:lineRule="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2.8《财政部关于在政府采购活动中查询及使用信用记录有关问题的通知》（财库〔2016〕125号）。</w:t>
            </w:r>
          </w:p>
          <w:p w14:paraId="22003A3D">
            <w:pPr>
              <w:spacing w:line="360" w:lineRule="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3.本项目的特定资格要求：</w:t>
            </w:r>
          </w:p>
          <w:p w14:paraId="22CB20D7">
            <w:pPr>
              <w:spacing w:line="360" w:lineRule="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3.1响应单位如为设备制造商，须具有行业行政主管部门颁发的特种设备制造许可证（曳引式乘客电梯、载货电梯）B级及以上资格，且须具有行业行政主管部门颁发的特种设备安装改造维修许可证（曳引式乘客电梯、载货电梯）B级及以上资格；具有2021年01月01日至开标前的类似项目业绩；</w:t>
            </w:r>
          </w:p>
          <w:p w14:paraId="2FC22BB9">
            <w:pPr>
              <w:spacing w:line="360" w:lineRule="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3.2响应单位如为代理商，所投品牌需具有行业行政主管部门颁发的特种设备生产许可证（电梯安装含修理），曳引式乘客电梯（含消防员电梯）载货电梯B级及以上资质。具有2021年01月01日至开标前的类似项目业绩；</w:t>
            </w:r>
          </w:p>
          <w:p w14:paraId="01A9C1A9">
            <w:pPr>
              <w:spacing w:line="360" w:lineRule="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3.3安装操作人员必须有行业主管部门颁发的电梯操作证；</w:t>
            </w:r>
          </w:p>
          <w:p w14:paraId="0C553825">
            <w:pPr>
              <w:spacing w:line="360" w:lineRule="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3.4供应商须具有经会计师事务所审计的近一年（2023年）财务审计报告或财务报表（2023年以后新成立的公司提供自成立之日起至今的财务报表及财务状况良好承诺书），具有2023年1月1日至开标前依法缴纳税收和依法缴纳社会保障资金的良好记录证明材料。</w:t>
            </w:r>
          </w:p>
          <w:p w14:paraId="59E89AEA">
            <w:pPr>
              <w:spacing w:line="360" w:lineRule="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3.5供应商未被列入“严重失信主体名单、重大税收违法失信主体”的记录名单[通过“信用中国”网站(www.creditchina.gov.cn)查询]；供应商未被列入“政府采购严重违法失信行为记录名单”[通过“中国政府采购网”(www.ccgp.gov.cn)查询]。</w:t>
            </w:r>
          </w:p>
          <w:p w14:paraId="7AEA31CF">
            <w:pPr>
              <w:spacing w:line="360" w:lineRule="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3.6本项目不接受联合体。</w:t>
            </w:r>
          </w:p>
          <w:p w14:paraId="40D71FAF">
            <w:pPr>
              <w:spacing w:line="360" w:lineRule="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3.7拒绝列入政府取消投标资格记录期间的企业或个人投标。具有参加政府采购活动前三年内，在经营活动中没有重大违法记录承诺书。</w:t>
            </w:r>
          </w:p>
          <w:p w14:paraId="0D61385B">
            <w:pPr>
              <w:spacing w:line="360" w:lineRule="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3.8与采购人存在利害关系可能影响采购公正性的法人、其他组织或者个人，不得参加投标。单位负责人为同一人或者存在控股、管理关系的不同单位，不得参加同一标段投标或者未划分标段的同一采购项目投标。违反上述规定的，相关响应均无效。</w:t>
            </w:r>
          </w:p>
        </w:tc>
      </w:tr>
      <w:tr w14:paraId="488D119B">
        <w:tblPrEx>
          <w:tblCellMar>
            <w:top w:w="0" w:type="dxa"/>
            <w:left w:w="108" w:type="dxa"/>
            <w:bottom w:w="0" w:type="dxa"/>
            <w:right w:w="108" w:type="dxa"/>
          </w:tblCellMar>
        </w:tblPrEx>
        <w:trPr>
          <w:trHeight w:val="139" w:hRule="atLeast"/>
          <w:jc w:val="center"/>
        </w:trPr>
        <w:tc>
          <w:tcPr>
            <w:tcW w:w="9222" w:type="dxa"/>
            <w:gridSpan w:val="3"/>
            <w:tcBorders>
              <w:top w:val="single" w:color="auto" w:sz="4" w:space="0"/>
              <w:left w:val="single" w:color="auto" w:sz="4" w:space="0"/>
              <w:bottom w:val="single" w:color="auto" w:sz="4" w:space="0"/>
              <w:right w:val="single" w:color="auto" w:sz="4" w:space="0"/>
            </w:tcBorders>
            <w:noWrap w:val="0"/>
            <w:vAlign w:val="center"/>
          </w:tcPr>
          <w:p w14:paraId="03B97CF3">
            <w:pPr>
              <w:spacing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需要补充的其他内容</w:t>
            </w:r>
          </w:p>
        </w:tc>
      </w:tr>
      <w:tr w14:paraId="06747329">
        <w:tblPrEx>
          <w:tblCellMar>
            <w:top w:w="0" w:type="dxa"/>
            <w:left w:w="108" w:type="dxa"/>
            <w:bottom w:w="0" w:type="dxa"/>
            <w:right w:w="108" w:type="dxa"/>
          </w:tblCellMar>
        </w:tblPrEx>
        <w:trPr>
          <w:trHeight w:val="631"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14:paraId="27F52AE7">
            <w:pPr>
              <w:spacing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1</w:t>
            </w:r>
          </w:p>
        </w:tc>
        <w:tc>
          <w:tcPr>
            <w:tcW w:w="1760" w:type="dxa"/>
            <w:tcBorders>
              <w:top w:val="single" w:color="auto" w:sz="4" w:space="0"/>
              <w:left w:val="single" w:color="auto" w:sz="4" w:space="0"/>
              <w:bottom w:val="single" w:color="auto" w:sz="4" w:space="0"/>
              <w:right w:val="single" w:color="auto" w:sz="4" w:space="0"/>
            </w:tcBorders>
            <w:noWrap w:val="0"/>
            <w:vAlign w:val="center"/>
          </w:tcPr>
          <w:p w14:paraId="5AE0D55B">
            <w:pPr>
              <w:spacing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是否授权评标委员会确定成交人</w:t>
            </w:r>
          </w:p>
        </w:tc>
        <w:tc>
          <w:tcPr>
            <w:tcW w:w="6511" w:type="dxa"/>
            <w:tcBorders>
              <w:top w:val="single" w:color="auto" w:sz="4" w:space="0"/>
              <w:left w:val="single" w:color="auto" w:sz="4" w:space="0"/>
              <w:bottom w:val="single" w:color="auto" w:sz="4" w:space="0"/>
              <w:right w:val="single" w:color="auto" w:sz="4" w:space="0"/>
            </w:tcBorders>
            <w:noWrap w:val="0"/>
            <w:vAlign w:val="center"/>
          </w:tcPr>
          <w:p w14:paraId="589B2D6C">
            <w:pPr>
              <w:spacing w:line="360" w:lineRule="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是，确定综合得分排序第一名的投标单位为成交人。</w:t>
            </w:r>
          </w:p>
        </w:tc>
      </w:tr>
      <w:tr w14:paraId="55B6C51C">
        <w:tblPrEx>
          <w:tblCellMar>
            <w:top w:w="0" w:type="dxa"/>
            <w:left w:w="108" w:type="dxa"/>
            <w:bottom w:w="0" w:type="dxa"/>
            <w:right w:w="108" w:type="dxa"/>
          </w:tblCellMar>
        </w:tblPrEx>
        <w:trPr>
          <w:trHeight w:val="90"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14:paraId="5466786B">
            <w:pPr>
              <w:spacing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2</w:t>
            </w:r>
          </w:p>
        </w:tc>
        <w:tc>
          <w:tcPr>
            <w:tcW w:w="1760" w:type="dxa"/>
            <w:tcBorders>
              <w:top w:val="single" w:color="auto" w:sz="4" w:space="0"/>
              <w:left w:val="single" w:color="auto" w:sz="4" w:space="0"/>
              <w:bottom w:val="single" w:color="auto" w:sz="4" w:space="0"/>
              <w:right w:val="single" w:color="auto" w:sz="4" w:space="0"/>
            </w:tcBorders>
            <w:noWrap w:val="0"/>
            <w:vAlign w:val="center"/>
          </w:tcPr>
          <w:p w14:paraId="31AF2A81">
            <w:pPr>
              <w:autoSpaceDE w:val="0"/>
              <w:autoSpaceDN w:val="0"/>
              <w:adjustRightInd w:val="0"/>
              <w:spacing w:line="360" w:lineRule="auto"/>
              <w:jc w:val="center"/>
              <w:rPr>
                <w:rFonts w:hint="eastAsia" w:ascii="宋体" w:hAnsi="宋体" w:eastAsia="宋体" w:cs="宋体"/>
                <w:bCs/>
                <w:color w:val="auto"/>
                <w:sz w:val="24"/>
                <w:szCs w:val="24"/>
                <w:highlight w:val="none"/>
                <w:u w:val="none"/>
                <w:lang w:val="zh-CN"/>
              </w:rPr>
            </w:pPr>
            <w:r>
              <w:rPr>
                <w:rFonts w:hint="eastAsia" w:ascii="宋体" w:hAnsi="宋体" w:eastAsia="宋体" w:cs="宋体"/>
                <w:bCs/>
                <w:color w:val="auto"/>
                <w:sz w:val="24"/>
                <w:szCs w:val="24"/>
                <w:highlight w:val="none"/>
                <w:u w:val="none"/>
                <w:lang w:val="zh-CN"/>
              </w:rPr>
              <w:t>招标代理费</w:t>
            </w:r>
          </w:p>
        </w:tc>
        <w:tc>
          <w:tcPr>
            <w:tcW w:w="6511" w:type="dxa"/>
            <w:tcBorders>
              <w:top w:val="single" w:color="auto" w:sz="4" w:space="0"/>
              <w:left w:val="single" w:color="auto" w:sz="4" w:space="0"/>
              <w:bottom w:val="single" w:color="auto" w:sz="4" w:space="0"/>
              <w:right w:val="single" w:color="auto" w:sz="4" w:space="0"/>
            </w:tcBorders>
            <w:noWrap w:val="0"/>
            <w:vAlign w:val="center"/>
          </w:tcPr>
          <w:p w14:paraId="14041C33">
            <w:pPr>
              <w:autoSpaceDE w:val="0"/>
              <w:autoSpaceDN w:val="0"/>
              <w:adjustRightInd w:val="0"/>
              <w:spacing w:line="360" w:lineRule="auto"/>
              <w:rPr>
                <w:rFonts w:hint="eastAsia" w:ascii="宋体" w:hAnsi="宋体" w:eastAsia="宋体" w:cs="宋体"/>
                <w:bCs/>
                <w:color w:val="auto"/>
                <w:sz w:val="24"/>
                <w:szCs w:val="24"/>
                <w:highlight w:val="none"/>
                <w:u w:val="none"/>
                <w:lang w:val="zh-CN"/>
              </w:rPr>
            </w:pPr>
            <w:r>
              <w:rPr>
                <w:rFonts w:hint="eastAsia" w:ascii="宋体" w:hAnsi="宋体" w:cs="宋体"/>
                <w:bCs/>
                <w:color w:val="auto"/>
                <w:sz w:val="24"/>
                <w:szCs w:val="24"/>
                <w:highlight w:val="none"/>
                <w:u w:val="none"/>
                <w:lang w:val="zh-CN"/>
              </w:rPr>
              <w:t>参照国家发改委办公厅颁布的《关于进一步放开建设项目专业服务价格的通知》(发改办价格(2015) 299号文件) 的规定收取。</w:t>
            </w:r>
          </w:p>
        </w:tc>
      </w:tr>
      <w:tr w14:paraId="09151FE5">
        <w:tblPrEx>
          <w:tblCellMar>
            <w:top w:w="0" w:type="dxa"/>
            <w:left w:w="108" w:type="dxa"/>
            <w:bottom w:w="0" w:type="dxa"/>
            <w:right w:w="108" w:type="dxa"/>
          </w:tblCellMar>
        </w:tblPrEx>
        <w:trPr>
          <w:trHeight w:val="633"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14:paraId="43A6A3DA">
            <w:pPr>
              <w:spacing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3</w:t>
            </w:r>
          </w:p>
        </w:tc>
        <w:tc>
          <w:tcPr>
            <w:tcW w:w="1760" w:type="dxa"/>
            <w:tcBorders>
              <w:top w:val="single" w:color="auto" w:sz="4" w:space="0"/>
              <w:left w:val="single" w:color="auto" w:sz="4" w:space="0"/>
              <w:bottom w:val="single" w:color="auto" w:sz="4" w:space="0"/>
              <w:right w:val="single" w:color="auto" w:sz="4" w:space="0"/>
            </w:tcBorders>
            <w:noWrap w:val="0"/>
            <w:vAlign w:val="center"/>
          </w:tcPr>
          <w:p w14:paraId="43770B79">
            <w:pPr>
              <w:autoSpaceDE w:val="0"/>
              <w:autoSpaceDN w:val="0"/>
              <w:adjustRightInd w:val="0"/>
              <w:spacing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bCs/>
                <w:color w:val="auto"/>
                <w:sz w:val="24"/>
                <w:szCs w:val="24"/>
                <w:highlight w:val="none"/>
                <w:u w:val="none"/>
                <w:lang w:val="zh-CN"/>
              </w:rPr>
              <w:t>开标会出席人要求</w:t>
            </w:r>
          </w:p>
        </w:tc>
        <w:tc>
          <w:tcPr>
            <w:tcW w:w="6511" w:type="dxa"/>
            <w:tcBorders>
              <w:top w:val="single" w:color="auto" w:sz="4" w:space="0"/>
              <w:left w:val="single" w:color="auto" w:sz="4" w:space="0"/>
              <w:bottom w:val="single" w:color="auto" w:sz="4" w:space="0"/>
              <w:right w:val="single" w:color="auto" w:sz="4" w:space="0"/>
            </w:tcBorders>
            <w:noWrap w:val="0"/>
            <w:vAlign w:val="center"/>
          </w:tcPr>
          <w:p w14:paraId="27DC4CD1">
            <w:pPr>
              <w:autoSpaceDE w:val="0"/>
              <w:autoSpaceDN w:val="0"/>
              <w:adjustRightInd w:val="0"/>
              <w:spacing w:line="360" w:lineRule="auto"/>
              <w:rPr>
                <w:rFonts w:hint="eastAsia" w:ascii="宋体" w:hAnsi="宋体" w:eastAsia="宋体" w:cs="宋体"/>
                <w:color w:val="auto"/>
                <w:sz w:val="24"/>
                <w:szCs w:val="24"/>
                <w:highlight w:val="none"/>
                <w:u w:val="none"/>
              </w:rPr>
            </w:pPr>
            <w:r>
              <w:rPr>
                <w:rFonts w:hint="eastAsia" w:ascii="宋体" w:hAnsi="宋体" w:eastAsia="宋体" w:cs="宋体"/>
                <w:bCs/>
                <w:color w:val="auto"/>
                <w:sz w:val="24"/>
                <w:szCs w:val="24"/>
                <w:highlight w:val="none"/>
                <w:u w:val="none"/>
                <w:lang w:val="zh-CN"/>
              </w:rPr>
              <w:t>投标单位代表到开标现场须持法人授权委托书原件，授权代理人</w:t>
            </w:r>
            <w:bookmarkStart w:id="170" w:name="_GoBack"/>
            <w:bookmarkEnd w:id="170"/>
            <w:r>
              <w:rPr>
                <w:rFonts w:hint="eastAsia" w:ascii="宋体" w:hAnsi="宋体" w:eastAsia="宋体" w:cs="宋体"/>
                <w:bCs/>
                <w:color w:val="auto"/>
                <w:sz w:val="24"/>
                <w:szCs w:val="24"/>
                <w:highlight w:val="none"/>
                <w:u w:val="none"/>
                <w:lang w:val="zh-CN"/>
              </w:rPr>
              <w:t>身份证原件</w:t>
            </w:r>
            <w:r>
              <w:rPr>
                <w:rFonts w:hint="eastAsia" w:ascii="宋体" w:hAnsi="宋体" w:eastAsia="宋体" w:cs="宋体"/>
                <w:bCs/>
                <w:color w:val="auto"/>
                <w:sz w:val="24"/>
                <w:szCs w:val="24"/>
                <w:highlight w:val="none"/>
                <w:lang w:val="zh-CN" w:eastAsia="zh-CN"/>
              </w:rPr>
              <w:t>（</w:t>
            </w:r>
            <w:r>
              <w:rPr>
                <w:rFonts w:hint="eastAsia" w:ascii="宋体" w:hAnsi="宋体" w:eastAsia="宋体" w:cs="宋体"/>
                <w:bCs/>
                <w:color w:val="auto"/>
                <w:sz w:val="24"/>
                <w:szCs w:val="24"/>
                <w:highlight w:val="none"/>
                <w:lang w:val="en-US" w:eastAsia="zh-CN"/>
              </w:rPr>
              <w:t>法定代表人响应的，需提供法定代表人资格证明原件及本人身份证</w:t>
            </w:r>
            <w:r>
              <w:rPr>
                <w:rFonts w:hint="eastAsia" w:ascii="宋体" w:hAnsi="宋体" w:eastAsia="宋体" w:cs="宋体"/>
                <w:bCs/>
                <w:color w:val="auto"/>
                <w:sz w:val="24"/>
                <w:szCs w:val="24"/>
                <w:highlight w:val="none"/>
                <w:lang w:val="zh-CN" w:eastAsia="zh-CN"/>
              </w:rPr>
              <w:t>）</w:t>
            </w:r>
            <w:r>
              <w:rPr>
                <w:rFonts w:hint="eastAsia" w:ascii="宋体" w:hAnsi="宋体" w:cs="宋体"/>
                <w:bCs/>
                <w:color w:val="auto"/>
                <w:sz w:val="24"/>
                <w:szCs w:val="24"/>
                <w:highlight w:val="none"/>
                <w:u w:val="none"/>
                <w:lang w:val="zh-CN"/>
              </w:rPr>
              <w:t>。</w:t>
            </w:r>
          </w:p>
        </w:tc>
      </w:tr>
      <w:tr w14:paraId="75835545">
        <w:tblPrEx>
          <w:tblCellMar>
            <w:top w:w="0" w:type="dxa"/>
            <w:left w:w="108" w:type="dxa"/>
            <w:bottom w:w="0" w:type="dxa"/>
            <w:right w:w="108" w:type="dxa"/>
          </w:tblCellMar>
        </w:tblPrEx>
        <w:trPr>
          <w:trHeight w:val="633"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14:paraId="1B6C7CB0">
            <w:pPr>
              <w:spacing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4</w:t>
            </w:r>
          </w:p>
        </w:tc>
        <w:tc>
          <w:tcPr>
            <w:tcW w:w="1760" w:type="dxa"/>
            <w:tcBorders>
              <w:top w:val="single" w:color="auto" w:sz="4" w:space="0"/>
              <w:left w:val="single" w:color="auto" w:sz="4" w:space="0"/>
              <w:bottom w:val="single" w:color="auto" w:sz="4" w:space="0"/>
              <w:right w:val="single" w:color="auto" w:sz="4" w:space="0"/>
            </w:tcBorders>
            <w:noWrap w:val="0"/>
            <w:vAlign w:val="center"/>
          </w:tcPr>
          <w:p w14:paraId="63D972FF">
            <w:pPr>
              <w:autoSpaceDE w:val="0"/>
              <w:autoSpaceDN w:val="0"/>
              <w:adjustRightInd w:val="0"/>
              <w:spacing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bCs/>
                <w:color w:val="auto"/>
                <w:sz w:val="24"/>
                <w:szCs w:val="24"/>
                <w:highlight w:val="none"/>
                <w:u w:val="none"/>
                <w:lang w:val="zh-CN"/>
              </w:rPr>
              <w:t>成交公示</w:t>
            </w:r>
          </w:p>
        </w:tc>
        <w:tc>
          <w:tcPr>
            <w:tcW w:w="6511" w:type="dxa"/>
            <w:tcBorders>
              <w:top w:val="single" w:color="auto" w:sz="4" w:space="0"/>
              <w:left w:val="single" w:color="auto" w:sz="4" w:space="0"/>
              <w:bottom w:val="single" w:color="auto" w:sz="4" w:space="0"/>
              <w:right w:val="single" w:color="auto" w:sz="4" w:space="0"/>
            </w:tcBorders>
            <w:noWrap w:val="0"/>
            <w:vAlign w:val="center"/>
          </w:tcPr>
          <w:p w14:paraId="6818B27E">
            <w:pPr>
              <w:autoSpaceDE w:val="0"/>
              <w:autoSpaceDN w:val="0"/>
              <w:adjustRightInd w:val="0"/>
              <w:spacing w:line="360" w:lineRule="auto"/>
              <w:rPr>
                <w:rFonts w:hint="eastAsia" w:ascii="宋体" w:hAnsi="宋体" w:eastAsia="宋体" w:cs="宋体"/>
                <w:bCs/>
                <w:color w:val="auto"/>
                <w:sz w:val="24"/>
                <w:szCs w:val="24"/>
                <w:highlight w:val="none"/>
                <w:u w:val="none"/>
                <w:lang w:val="zh-CN"/>
              </w:rPr>
            </w:pPr>
            <w:r>
              <w:rPr>
                <w:rFonts w:hint="eastAsia" w:ascii="宋体" w:hAnsi="宋体" w:eastAsia="宋体" w:cs="宋体"/>
                <w:bCs/>
                <w:color w:val="auto"/>
                <w:sz w:val="24"/>
                <w:szCs w:val="24"/>
                <w:highlight w:val="none"/>
                <w:u w:val="none"/>
                <w:lang w:val="zh-CN"/>
              </w:rPr>
              <w:t>在成交通知书发出前，采购人将成交人的情况予以公示，公示期不少于</w:t>
            </w:r>
            <w:r>
              <w:rPr>
                <w:rFonts w:hint="eastAsia" w:ascii="宋体" w:hAnsi="宋体" w:eastAsia="宋体" w:cs="宋体"/>
                <w:bCs/>
                <w:color w:val="auto"/>
                <w:sz w:val="24"/>
                <w:szCs w:val="24"/>
                <w:highlight w:val="none"/>
                <w:u w:val="none"/>
              </w:rPr>
              <w:t>1</w:t>
            </w:r>
            <w:r>
              <w:rPr>
                <w:rFonts w:hint="eastAsia" w:ascii="宋体" w:hAnsi="宋体" w:eastAsia="宋体" w:cs="宋体"/>
                <w:bCs/>
                <w:color w:val="auto"/>
                <w:sz w:val="24"/>
                <w:szCs w:val="24"/>
                <w:highlight w:val="none"/>
                <w:u w:val="none"/>
                <w:lang w:val="zh-CN"/>
              </w:rPr>
              <w:t>个工作日。</w:t>
            </w:r>
          </w:p>
          <w:p w14:paraId="5CBB7B7F">
            <w:pPr>
              <w:autoSpaceDE w:val="0"/>
              <w:autoSpaceDN w:val="0"/>
              <w:adjustRightInd w:val="0"/>
              <w:spacing w:line="360" w:lineRule="auto"/>
              <w:rPr>
                <w:rFonts w:hint="eastAsia" w:ascii="宋体" w:hAnsi="宋体" w:eastAsia="宋体" w:cs="宋体"/>
                <w:color w:val="auto"/>
                <w:sz w:val="24"/>
                <w:szCs w:val="24"/>
                <w:highlight w:val="none"/>
                <w:u w:val="none"/>
              </w:rPr>
            </w:pPr>
            <w:r>
              <w:rPr>
                <w:rFonts w:hint="eastAsia" w:ascii="宋体" w:hAnsi="宋体" w:eastAsia="宋体" w:cs="宋体"/>
                <w:bCs/>
                <w:color w:val="auto"/>
                <w:sz w:val="24"/>
                <w:szCs w:val="24"/>
                <w:highlight w:val="none"/>
                <w:u w:val="none"/>
                <w:lang w:val="zh-CN"/>
              </w:rPr>
              <w:t>公示媒体：</w:t>
            </w:r>
            <w:r>
              <w:rPr>
                <w:rFonts w:hint="eastAsia" w:ascii="宋体" w:hAnsi="宋体" w:eastAsia="宋体" w:cs="宋体"/>
                <w:bCs/>
                <w:color w:val="auto"/>
                <w:sz w:val="24"/>
                <w:szCs w:val="24"/>
                <w:highlight w:val="none"/>
                <w:u w:val="none"/>
                <w:lang w:val="zh-CN" w:eastAsia="zh-CN"/>
              </w:rPr>
              <w:t>《白城市公共资源交易平台》、《吉林省公共资源交易公共服务平台》、《中国政府采购网》</w:t>
            </w:r>
            <w:r>
              <w:rPr>
                <w:rFonts w:hint="eastAsia" w:ascii="宋体" w:hAnsi="宋体" w:eastAsia="宋体" w:cs="宋体"/>
                <w:bCs/>
                <w:color w:val="auto"/>
                <w:sz w:val="24"/>
                <w:szCs w:val="24"/>
                <w:highlight w:val="none"/>
                <w:u w:val="none"/>
                <w:lang w:val="zh-CN"/>
              </w:rPr>
              <w:t>。</w:t>
            </w:r>
          </w:p>
        </w:tc>
      </w:tr>
      <w:tr w14:paraId="7CDF8A9B">
        <w:tblPrEx>
          <w:tblCellMar>
            <w:top w:w="0" w:type="dxa"/>
            <w:left w:w="108" w:type="dxa"/>
            <w:bottom w:w="0" w:type="dxa"/>
            <w:right w:w="108" w:type="dxa"/>
          </w:tblCellMar>
        </w:tblPrEx>
        <w:trPr>
          <w:trHeight w:val="90"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14:paraId="42FFEF66">
            <w:pPr>
              <w:spacing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5</w:t>
            </w:r>
          </w:p>
        </w:tc>
        <w:tc>
          <w:tcPr>
            <w:tcW w:w="1760" w:type="dxa"/>
            <w:tcBorders>
              <w:top w:val="single" w:color="auto" w:sz="4" w:space="0"/>
              <w:left w:val="single" w:color="auto" w:sz="4" w:space="0"/>
              <w:bottom w:val="single" w:color="auto" w:sz="4" w:space="0"/>
              <w:right w:val="single" w:color="auto" w:sz="4" w:space="0"/>
            </w:tcBorders>
            <w:noWrap w:val="0"/>
            <w:vAlign w:val="center"/>
          </w:tcPr>
          <w:p w14:paraId="0874F7C1">
            <w:pPr>
              <w:autoSpaceDE w:val="0"/>
              <w:autoSpaceDN w:val="0"/>
              <w:adjustRightInd w:val="0"/>
              <w:spacing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bCs/>
                <w:color w:val="auto"/>
                <w:sz w:val="24"/>
                <w:szCs w:val="24"/>
                <w:highlight w:val="none"/>
                <w:u w:val="none"/>
                <w:lang w:val="zh-CN"/>
              </w:rPr>
              <w:t>知识产权</w:t>
            </w:r>
          </w:p>
        </w:tc>
        <w:tc>
          <w:tcPr>
            <w:tcW w:w="6511" w:type="dxa"/>
            <w:tcBorders>
              <w:top w:val="single" w:color="auto" w:sz="4" w:space="0"/>
              <w:left w:val="single" w:color="auto" w:sz="4" w:space="0"/>
              <w:bottom w:val="single" w:color="auto" w:sz="4" w:space="0"/>
              <w:right w:val="single" w:color="auto" w:sz="4" w:space="0"/>
            </w:tcBorders>
            <w:noWrap w:val="0"/>
            <w:vAlign w:val="center"/>
          </w:tcPr>
          <w:p w14:paraId="66E80C7B">
            <w:pPr>
              <w:autoSpaceDE w:val="0"/>
              <w:autoSpaceDN w:val="0"/>
              <w:adjustRightInd w:val="0"/>
              <w:spacing w:line="360" w:lineRule="auto"/>
              <w:rPr>
                <w:rFonts w:hint="eastAsia" w:ascii="宋体" w:hAnsi="宋体" w:eastAsia="宋体" w:cs="宋体"/>
                <w:color w:val="auto"/>
                <w:sz w:val="24"/>
                <w:szCs w:val="24"/>
                <w:highlight w:val="none"/>
                <w:u w:val="none"/>
              </w:rPr>
            </w:pPr>
            <w:r>
              <w:rPr>
                <w:rFonts w:hint="eastAsia" w:ascii="宋体" w:hAnsi="宋体" w:eastAsia="宋体" w:cs="宋体"/>
                <w:bCs/>
                <w:color w:val="auto"/>
                <w:sz w:val="24"/>
                <w:szCs w:val="24"/>
                <w:highlight w:val="none"/>
                <w:u w:val="none"/>
                <w:lang w:val="zh-CN"/>
              </w:rPr>
              <w:t>构成本竞争性磋商文件各个组成部分的文件，未经采购人书面同意，供应商不得擅自复印和用于非本招标项目所需的其他目的。采购人全部或者部分使用未成交人响应文件中的技术成果或技术方案时，需征得其书面同意，并不得擅自复印或提供给第三人。</w:t>
            </w:r>
          </w:p>
        </w:tc>
      </w:tr>
      <w:tr w14:paraId="39DA7E2A">
        <w:tblPrEx>
          <w:tblCellMar>
            <w:top w:w="0" w:type="dxa"/>
            <w:left w:w="108" w:type="dxa"/>
            <w:bottom w:w="0" w:type="dxa"/>
            <w:right w:w="108" w:type="dxa"/>
          </w:tblCellMar>
        </w:tblPrEx>
        <w:trPr>
          <w:trHeight w:val="700"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14:paraId="03A82EC5">
            <w:pPr>
              <w:spacing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6</w:t>
            </w:r>
          </w:p>
        </w:tc>
        <w:tc>
          <w:tcPr>
            <w:tcW w:w="1760" w:type="dxa"/>
            <w:tcBorders>
              <w:top w:val="single" w:color="auto" w:sz="4" w:space="0"/>
              <w:left w:val="single" w:color="auto" w:sz="4" w:space="0"/>
              <w:bottom w:val="single" w:color="auto" w:sz="4" w:space="0"/>
              <w:right w:val="single" w:color="auto" w:sz="4" w:space="0"/>
            </w:tcBorders>
            <w:noWrap w:val="0"/>
            <w:vAlign w:val="center"/>
          </w:tcPr>
          <w:p w14:paraId="61260ADD">
            <w:pPr>
              <w:autoSpaceDE w:val="0"/>
              <w:autoSpaceDN w:val="0"/>
              <w:adjustRightInd w:val="0"/>
              <w:spacing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bCs/>
                <w:color w:val="auto"/>
                <w:sz w:val="24"/>
                <w:szCs w:val="24"/>
                <w:highlight w:val="none"/>
                <w:u w:val="none"/>
                <w:lang w:val="zh-CN"/>
              </w:rPr>
              <w:t>同义词语</w:t>
            </w:r>
          </w:p>
        </w:tc>
        <w:tc>
          <w:tcPr>
            <w:tcW w:w="6511" w:type="dxa"/>
            <w:tcBorders>
              <w:top w:val="single" w:color="auto" w:sz="4" w:space="0"/>
              <w:left w:val="single" w:color="auto" w:sz="4" w:space="0"/>
              <w:bottom w:val="single" w:color="auto" w:sz="4" w:space="0"/>
              <w:right w:val="single" w:color="auto" w:sz="4" w:space="0"/>
            </w:tcBorders>
            <w:noWrap w:val="0"/>
            <w:vAlign w:val="center"/>
          </w:tcPr>
          <w:p w14:paraId="21A77AF2">
            <w:pPr>
              <w:autoSpaceDE w:val="0"/>
              <w:autoSpaceDN w:val="0"/>
              <w:adjustRightInd w:val="0"/>
              <w:spacing w:line="360" w:lineRule="auto"/>
              <w:rPr>
                <w:rFonts w:hint="eastAsia" w:ascii="宋体" w:hAnsi="宋体" w:eastAsia="宋体" w:cs="宋体"/>
                <w:color w:val="auto"/>
                <w:sz w:val="24"/>
                <w:szCs w:val="24"/>
                <w:highlight w:val="none"/>
                <w:u w:val="none"/>
              </w:rPr>
            </w:pPr>
            <w:r>
              <w:rPr>
                <w:rFonts w:hint="eastAsia" w:ascii="宋体" w:hAnsi="宋体" w:eastAsia="宋体" w:cs="宋体"/>
                <w:bCs/>
                <w:color w:val="auto"/>
                <w:sz w:val="24"/>
                <w:szCs w:val="24"/>
                <w:highlight w:val="none"/>
                <w:u w:val="none"/>
                <w:lang w:val="zh-CN"/>
              </w:rPr>
              <w:t>构成竞争性磋商文件组成部分的“通用合同条款”、“专用合同条款”、“技术标准和要求等章节中出现的措辞“发包人”和“承包人”，在招标投标阶段应当分别按“采购人”和“供应商”进行理解。</w:t>
            </w:r>
          </w:p>
        </w:tc>
      </w:tr>
      <w:tr w14:paraId="41A08828">
        <w:tblPrEx>
          <w:tblCellMar>
            <w:top w:w="0" w:type="dxa"/>
            <w:left w:w="108" w:type="dxa"/>
            <w:bottom w:w="0" w:type="dxa"/>
            <w:right w:w="108" w:type="dxa"/>
          </w:tblCellMar>
        </w:tblPrEx>
        <w:trPr>
          <w:trHeight w:val="90"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14:paraId="27FB7B01">
            <w:pPr>
              <w:spacing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7</w:t>
            </w:r>
          </w:p>
        </w:tc>
        <w:tc>
          <w:tcPr>
            <w:tcW w:w="1760" w:type="dxa"/>
            <w:tcBorders>
              <w:top w:val="single" w:color="auto" w:sz="4" w:space="0"/>
              <w:left w:val="single" w:color="auto" w:sz="4" w:space="0"/>
              <w:bottom w:val="single" w:color="auto" w:sz="4" w:space="0"/>
              <w:right w:val="single" w:color="auto" w:sz="4" w:space="0"/>
            </w:tcBorders>
            <w:noWrap w:val="0"/>
            <w:vAlign w:val="center"/>
          </w:tcPr>
          <w:p w14:paraId="33B261E3">
            <w:pPr>
              <w:autoSpaceDE w:val="0"/>
              <w:autoSpaceDN w:val="0"/>
              <w:adjustRightInd w:val="0"/>
              <w:spacing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bCs/>
                <w:color w:val="auto"/>
                <w:sz w:val="24"/>
                <w:szCs w:val="24"/>
                <w:highlight w:val="none"/>
                <w:u w:val="none"/>
                <w:lang w:val="zh-CN"/>
              </w:rPr>
              <w:t>监  督</w:t>
            </w:r>
          </w:p>
        </w:tc>
        <w:tc>
          <w:tcPr>
            <w:tcW w:w="6511" w:type="dxa"/>
            <w:tcBorders>
              <w:top w:val="single" w:color="auto" w:sz="4" w:space="0"/>
              <w:left w:val="single" w:color="auto" w:sz="4" w:space="0"/>
              <w:bottom w:val="single" w:color="auto" w:sz="4" w:space="0"/>
              <w:right w:val="single" w:color="auto" w:sz="4" w:space="0"/>
            </w:tcBorders>
            <w:noWrap w:val="0"/>
            <w:vAlign w:val="center"/>
          </w:tcPr>
          <w:p w14:paraId="131D4CBD">
            <w:pPr>
              <w:autoSpaceDE w:val="0"/>
              <w:autoSpaceDN w:val="0"/>
              <w:adjustRightInd w:val="0"/>
              <w:spacing w:line="360" w:lineRule="auto"/>
              <w:rPr>
                <w:rFonts w:hint="eastAsia" w:ascii="宋体" w:hAnsi="宋体" w:eastAsia="宋体" w:cs="宋体"/>
                <w:color w:val="auto"/>
                <w:sz w:val="24"/>
                <w:szCs w:val="24"/>
                <w:highlight w:val="none"/>
                <w:u w:val="none"/>
              </w:rPr>
            </w:pPr>
            <w:r>
              <w:rPr>
                <w:rFonts w:hint="eastAsia" w:ascii="宋体" w:hAnsi="宋体" w:eastAsia="宋体" w:cs="宋体"/>
                <w:bCs/>
                <w:color w:val="auto"/>
                <w:sz w:val="24"/>
                <w:szCs w:val="24"/>
                <w:highlight w:val="none"/>
                <w:u w:val="none"/>
                <w:lang w:val="zh-CN"/>
              </w:rPr>
              <w:t>本项目的招标投标活动及其相关当事人应当接受政府采购监督管理部门依法实施的监督。</w:t>
            </w:r>
          </w:p>
        </w:tc>
      </w:tr>
      <w:tr w14:paraId="450F3BA0">
        <w:tblPrEx>
          <w:tblCellMar>
            <w:top w:w="0" w:type="dxa"/>
            <w:left w:w="108" w:type="dxa"/>
            <w:bottom w:w="0" w:type="dxa"/>
            <w:right w:w="108" w:type="dxa"/>
          </w:tblCellMar>
        </w:tblPrEx>
        <w:trPr>
          <w:trHeight w:val="90"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14:paraId="6B0978B8">
            <w:pPr>
              <w:spacing w:line="360" w:lineRule="auto"/>
              <w:jc w:val="center"/>
              <w:rPr>
                <w:rFonts w:hint="eastAsia" w:ascii="宋体" w:hAnsi="宋体" w:eastAsia="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8</w:t>
            </w:r>
          </w:p>
        </w:tc>
        <w:tc>
          <w:tcPr>
            <w:tcW w:w="1760" w:type="dxa"/>
            <w:tcBorders>
              <w:top w:val="single" w:color="auto" w:sz="4" w:space="0"/>
              <w:left w:val="single" w:color="auto" w:sz="4" w:space="0"/>
              <w:bottom w:val="single" w:color="auto" w:sz="4" w:space="0"/>
              <w:right w:val="single" w:color="auto" w:sz="4" w:space="0"/>
            </w:tcBorders>
            <w:noWrap w:val="0"/>
            <w:vAlign w:val="center"/>
          </w:tcPr>
          <w:p w14:paraId="660E9D7B">
            <w:pPr>
              <w:autoSpaceDE w:val="0"/>
              <w:autoSpaceDN w:val="0"/>
              <w:adjustRightInd w:val="0"/>
              <w:spacing w:line="360" w:lineRule="auto"/>
              <w:jc w:val="both"/>
              <w:rPr>
                <w:rFonts w:hint="eastAsia" w:ascii="宋体" w:hAnsi="宋体" w:eastAsia="宋体" w:cs="宋体"/>
                <w:bCs/>
                <w:color w:val="auto"/>
                <w:sz w:val="24"/>
                <w:szCs w:val="24"/>
                <w:highlight w:val="none"/>
                <w:u w:val="none"/>
                <w:lang w:val="zh-CN"/>
              </w:rPr>
            </w:pPr>
            <w:r>
              <w:rPr>
                <w:rFonts w:hint="eastAsia" w:ascii="宋体" w:hAnsi="宋体" w:cs="宋体"/>
                <w:bCs/>
                <w:color w:val="auto"/>
                <w:sz w:val="24"/>
                <w:szCs w:val="24"/>
                <w:highlight w:val="none"/>
                <w:u w:val="none"/>
                <w:lang w:val="zh-CN"/>
              </w:rPr>
              <w:t>履约担保金额、质量保证金金额</w:t>
            </w:r>
          </w:p>
        </w:tc>
        <w:tc>
          <w:tcPr>
            <w:tcW w:w="6511" w:type="dxa"/>
            <w:tcBorders>
              <w:top w:val="single" w:color="auto" w:sz="4" w:space="0"/>
              <w:left w:val="single" w:color="auto" w:sz="4" w:space="0"/>
              <w:bottom w:val="single" w:color="auto" w:sz="4" w:space="0"/>
              <w:right w:val="single" w:color="auto" w:sz="4" w:space="0"/>
            </w:tcBorders>
            <w:noWrap w:val="0"/>
            <w:vAlign w:val="center"/>
          </w:tcPr>
          <w:p w14:paraId="1EC02B2A">
            <w:pPr>
              <w:autoSpaceDE w:val="0"/>
              <w:autoSpaceDN w:val="0"/>
              <w:adjustRightInd w:val="0"/>
              <w:spacing w:line="360" w:lineRule="auto"/>
              <w:rPr>
                <w:rFonts w:hint="default" w:ascii="宋体" w:hAnsi="宋体" w:eastAsia="宋体" w:cs="宋体"/>
                <w:bCs/>
                <w:color w:val="auto"/>
                <w:sz w:val="24"/>
                <w:szCs w:val="24"/>
                <w:highlight w:val="none"/>
                <w:u w:val="none"/>
                <w:lang w:val="en-US" w:eastAsia="zh-CN"/>
              </w:rPr>
            </w:pPr>
            <w:r>
              <w:rPr>
                <w:rFonts w:hint="eastAsia" w:ascii="宋体" w:hAnsi="宋体" w:cs="宋体"/>
                <w:bCs/>
                <w:color w:val="auto"/>
                <w:sz w:val="24"/>
                <w:szCs w:val="24"/>
                <w:highlight w:val="none"/>
                <w:u w:val="none"/>
                <w:lang w:val="zh-CN"/>
              </w:rPr>
              <w:t>无</w:t>
            </w:r>
          </w:p>
        </w:tc>
      </w:tr>
      <w:tr w14:paraId="0C4C11AF">
        <w:tblPrEx>
          <w:tblCellMar>
            <w:top w:w="0" w:type="dxa"/>
            <w:left w:w="108" w:type="dxa"/>
            <w:bottom w:w="0" w:type="dxa"/>
            <w:right w:w="108" w:type="dxa"/>
          </w:tblCellMar>
        </w:tblPrEx>
        <w:trPr>
          <w:trHeight w:val="90"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14:paraId="2CBD8227">
            <w:pPr>
              <w:spacing w:line="360" w:lineRule="auto"/>
              <w:jc w:val="center"/>
              <w:rPr>
                <w:rFonts w:hint="default"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9</w:t>
            </w:r>
          </w:p>
        </w:tc>
        <w:tc>
          <w:tcPr>
            <w:tcW w:w="1760" w:type="dxa"/>
            <w:tcBorders>
              <w:top w:val="single" w:color="auto" w:sz="4" w:space="0"/>
              <w:left w:val="single" w:color="auto" w:sz="4" w:space="0"/>
              <w:bottom w:val="single" w:color="auto" w:sz="4" w:space="0"/>
              <w:right w:val="single" w:color="auto" w:sz="4" w:space="0"/>
            </w:tcBorders>
            <w:noWrap w:val="0"/>
            <w:vAlign w:val="center"/>
          </w:tcPr>
          <w:p w14:paraId="6871C940">
            <w:pPr>
              <w:autoSpaceDE w:val="0"/>
              <w:autoSpaceDN w:val="0"/>
              <w:adjustRightInd w:val="0"/>
              <w:spacing w:line="360" w:lineRule="auto"/>
              <w:jc w:val="center"/>
              <w:rPr>
                <w:rFonts w:hint="eastAsia" w:ascii="宋体" w:hAnsi="宋体" w:eastAsia="宋体" w:cs="宋体"/>
                <w:bCs/>
                <w:color w:val="auto"/>
                <w:sz w:val="24"/>
                <w:szCs w:val="24"/>
                <w:highlight w:val="none"/>
                <w:u w:val="none"/>
                <w:lang w:val="zh-CN"/>
              </w:rPr>
            </w:pPr>
            <w:r>
              <w:rPr>
                <w:rFonts w:hint="eastAsia" w:ascii="宋体" w:hAnsi="宋体" w:eastAsia="宋体" w:cs="宋体"/>
                <w:bCs/>
                <w:color w:val="auto"/>
                <w:sz w:val="24"/>
                <w:szCs w:val="24"/>
                <w:highlight w:val="none"/>
                <w:u w:val="none"/>
                <w:lang w:val="zh-CN"/>
              </w:rPr>
              <w:t>所属行业</w:t>
            </w:r>
          </w:p>
        </w:tc>
        <w:tc>
          <w:tcPr>
            <w:tcW w:w="6511" w:type="dxa"/>
            <w:tcBorders>
              <w:top w:val="single" w:color="auto" w:sz="4" w:space="0"/>
              <w:left w:val="single" w:color="auto" w:sz="4" w:space="0"/>
              <w:bottom w:val="single" w:color="auto" w:sz="4" w:space="0"/>
              <w:right w:val="single" w:color="auto" w:sz="4" w:space="0"/>
            </w:tcBorders>
            <w:noWrap w:val="0"/>
            <w:vAlign w:val="center"/>
          </w:tcPr>
          <w:p w14:paraId="4DC8D2E6">
            <w:pPr>
              <w:autoSpaceDE w:val="0"/>
              <w:autoSpaceDN w:val="0"/>
              <w:adjustRightInd w:val="0"/>
              <w:spacing w:line="360" w:lineRule="auto"/>
              <w:rPr>
                <w:rFonts w:hint="eastAsia" w:ascii="宋体" w:hAnsi="宋体" w:eastAsia="宋体" w:cs="宋体"/>
                <w:bCs/>
                <w:color w:val="auto"/>
                <w:sz w:val="24"/>
                <w:szCs w:val="24"/>
                <w:highlight w:val="none"/>
                <w:u w:val="none"/>
                <w:lang w:val="en-US" w:eastAsia="zh-CN"/>
              </w:rPr>
            </w:pPr>
            <w:r>
              <w:rPr>
                <w:rFonts w:hint="eastAsia" w:ascii="宋体" w:hAnsi="宋体" w:eastAsia="宋体" w:cs="宋体"/>
                <w:bCs/>
                <w:color w:val="auto"/>
                <w:sz w:val="24"/>
                <w:szCs w:val="24"/>
                <w:highlight w:val="none"/>
                <w:u w:val="none"/>
                <w:lang w:val="zh-CN"/>
              </w:rPr>
              <w:t>本项目采购标的对应的《中小企业划型标准规定》所属行业为：</w:t>
            </w:r>
            <w:r>
              <w:rPr>
                <w:rFonts w:hint="eastAsia" w:ascii="宋体" w:hAnsi="宋体" w:eastAsia="宋体" w:cs="宋体"/>
                <w:bCs/>
                <w:color w:val="auto"/>
                <w:sz w:val="24"/>
                <w:szCs w:val="24"/>
                <w:highlight w:val="none"/>
                <w:u w:val="none"/>
                <w:lang w:val="en-US" w:eastAsia="zh-CN"/>
              </w:rPr>
              <w:t>工业</w:t>
            </w:r>
          </w:p>
        </w:tc>
      </w:tr>
      <w:tr w14:paraId="3F3C50E5">
        <w:tblPrEx>
          <w:tblCellMar>
            <w:top w:w="0" w:type="dxa"/>
            <w:left w:w="108" w:type="dxa"/>
            <w:bottom w:w="0" w:type="dxa"/>
            <w:right w:w="108" w:type="dxa"/>
          </w:tblCellMar>
        </w:tblPrEx>
        <w:trPr>
          <w:trHeight w:val="91"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14:paraId="02D09542">
            <w:pPr>
              <w:spacing w:line="360" w:lineRule="auto"/>
              <w:jc w:val="center"/>
              <w:rPr>
                <w:rFonts w:hint="default" w:ascii="宋体" w:hAnsi="宋体" w:eastAsia="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10</w:t>
            </w:r>
          </w:p>
        </w:tc>
        <w:tc>
          <w:tcPr>
            <w:tcW w:w="1760" w:type="dxa"/>
            <w:tcBorders>
              <w:top w:val="single" w:color="auto" w:sz="4" w:space="0"/>
              <w:left w:val="single" w:color="auto" w:sz="4" w:space="0"/>
              <w:bottom w:val="single" w:color="auto" w:sz="4" w:space="0"/>
              <w:right w:val="single" w:color="auto" w:sz="4" w:space="0"/>
            </w:tcBorders>
            <w:noWrap w:val="0"/>
            <w:vAlign w:val="center"/>
          </w:tcPr>
          <w:p w14:paraId="0E911303">
            <w:pPr>
              <w:autoSpaceDE w:val="0"/>
              <w:autoSpaceDN w:val="0"/>
              <w:adjustRightInd w:val="0"/>
              <w:spacing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bCs/>
                <w:color w:val="auto"/>
                <w:sz w:val="24"/>
                <w:szCs w:val="24"/>
                <w:highlight w:val="none"/>
                <w:u w:val="none"/>
                <w:lang w:val="zh-CN"/>
              </w:rPr>
              <w:t>解释权</w:t>
            </w:r>
          </w:p>
        </w:tc>
        <w:tc>
          <w:tcPr>
            <w:tcW w:w="6511" w:type="dxa"/>
            <w:tcBorders>
              <w:top w:val="single" w:color="auto" w:sz="4" w:space="0"/>
              <w:left w:val="single" w:color="auto" w:sz="4" w:space="0"/>
              <w:bottom w:val="single" w:color="auto" w:sz="4" w:space="0"/>
              <w:right w:val="single" w:color="auto" w:sz="4" w:space="0"/>
            </w:tcBorders>
            <w:noWrap w:val="0"/>
            <w:vAlign w:val="center"/>
          </w:tcPr>
          <w:p w14:paraId="2ADBB00F">
            <w:pPr>
              <w:autoSpaceDE w:val="0"/>
              <w:autoSpaceDN w:val="0"/>
              <w:adjustRightInd w:val="0"/>
              <w:spacing w:line="360" w:lineRule="auto"/>
              <w:rPr>
                <w:rFonts w:hint="eastAsia" w:ascii="宋体" w:hAnsi="宋体" w:eastAsia="宋体" w:cs="宋体"/>
                <w:color w:val="auto"/>
                <w:sz w:val="24"/>
                <w:szCs w:val="24"/>
                <w:highlight w:val="none"/>
                <w:u w:val="none"/>
              </w:rPr>
            </w:pPr>
            <w:r>
              <w:rPr>
                <w:rFonts w:hint="eastAsia" w:ascii="宋体" w:hAnsi="宋体" w:eastAsia="宋体" w:cs="宋体"/>
                <w:bCs/>
                <w:color w:val="auto"/>
                <w:sz w:val="24"/>
                <w:szCs w:val="24"/>
                <w:highlight w:val="none"/>
                <w:u w:val="none"/>
                <w:lang w:val="zh-CN"/>
              </w:rPr>
              <w:t>构成本竞争性磋商文件的各个组成文件应互为解释，互为说明；如有不明确或不一致，构成合同文件组成内容的，以合同文件约定内容为准，且以专用合同条款约定的合同文件优先顺序解释；除竞争性磋商文件中有特别规定外，仅适用于招标投标阶段的规定，按招标公告、供应商须知、评标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5AD468D3">
        <w:tblPrEx>
          <w:tblCellMar>
            <w:top w:w="0" w:type="dxa"/>
            <w:left w:w="108" w:type="dxa"/>
            <w:bottom w:w="0" w:type="dxa"/>
            <w:right w:w="108" w:type="dxa"/>
          </w:tblCellMar>
        </w:tblPrEx>
        <w:trPr>
          <w:trHeight w:val="90"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14:paraId="51BD7659">
            <w:pPr>
              <w:pStyle w:val="43"/>
              <w:spacing w:line="360" w:lineRule="auto"/>
              <w:ind w:left="38"/>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低于成本价</w:t>
            </w:r>
          </w:p>
          <w:p w14:paraId="146BDA71">
            <w:pPr>
              <w:pStyle w:val="43"/>
              <w:spacing w:line="360" w:lineRule="auto"/>
              <w:ind w:left="38"/>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不正当竞争预防措施</w:t>
            </w:r>
          </w:p>
          <w:p w14:paraId="07C23B67">
            <w:pPr>
              <w:pStyle w:val="43"/>
              <w:spacing w:line="360" w:lineRule="auto"/>
              <w:ind w:left="38"/>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（实质性要求）</w:t>
            </w:r>
          </w:p>
        </w:tc>
        <w:tc>
          <w:tcPr>
            <w:tcW w:w="8271" w:type="dxa"/>
            <w:gridSpan w:val="2"/>
            <w:tcBorders>
              <w:top w:val="single" w:color="auto" w:sz="4" w:space="0"/>
              <w:left w:val="single" w:color="auto" w:sz="4" w:space="0"/>
              <w:bottom w:val="single" w:color="auto" w:sz="4" w:space="0"/>
              <w:right w:val="single" w:color="auto" w:sz="4" w:space="0"/>
            </w:tcBorders>
            <w:noWrap w:val="0"/>
            <w:vAlign w:val="center"/>
          </w:tcPr>
          <w:p w14:paraId="0918C988">
            <w:pPr>
              <w:pStyle w:val="43"/>
              <w:numPr>
                <w:ilvl w:val="0"/>
                <w:numId w:val="0"/>
              </w:numPr>
              <w:spacing w:line="360" w:lineRule="auto"/>
              <w:ind w:firstLine="480" w:firstLineChars="200"/>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1.</w:t>
            </w:r>
            <w:r>
              <w:rPr>
                <w:rFonts w:hint="eastAsia" w:ascii="宋体" w:hAnsi="宋体" w:eastAsia="宋体" w:cs="宋体"/>
                <w:color w:val="auto"/>
                <w:sz w:val="24"/>
                <w:szCs w:val="24"/>
                <w:highlight w:val="none"/>
                <w:u w:val="none"/>
              </w:rPr>
              <w:t>在评审过程中，磋商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磋商小组应当将其响应文件作无效处理。</w:t>
            </w:r>
          </w:p>
          <w:p w14:paraId="7F21A9C9">
            <w:pPr>
              <w:pStyle w:val="43"/>
              <w:numPr>
                <w:ilvl w:val="0"/>
                <w:numId w:val="0"/>
              </w:numPr>
              <w:spacing w:line="360" w:lineRule="auto"/>
              <w:ind w:firstLine="480" w:firstLineChars="200"/>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rPr>
              <w:t>供应商的书面说明材料应当按照国家财务会计制度的规定要求，逐项就供应商提供的货物、工程和服务的主营业务成本、税金及附加、销售费用、管理费用、财务费用等成本构成事项详细陈述。</w:t>
            </w:r>
          </w:p>
          <w:p w14:paraId="08CA9394">
            <w:pPr>
              <w:pStyle w:val="43"/>
              <w:numPr>
                <w:ilvl w:val="0"/>
                <w:numId w:val="0"/>
              </w:numPr>
              <w:spacing w:line="360" w:lineRule="auto"/>
              <w:ind w:firstLine="480" w:firstLineChars="200"/>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3.</w:t>
            </w:r>
            <w:r>
              <w:rPr>
                <w:rFonts w:hint="eastAsia" w:ascii="宋体" w:hAnsi="宋体" w:eastAsia="宋体" w:cs="宋体"/>
                <w:color w:val="auto"/>
                <w:sz w:val="24"/>
                <w:szCs w:val="24"/>
                <w:highlight w:val="none"/>
                <w:u w:val="none"/>
              </w:rPr>
              <w:t xml:space="preserve">供应商书面说明应当签字确认或者加盖公章，否则无效。书面说明的签字确认，由其法定代表人/主要负责人/本人或者其授权代表签字确认。 </w:t>
            </w:r>
          </w:p>
          <w:p w14:paraId="71ACCAB7">
            <w:pPr>
              <w:pStyle w:val="43"/>
              <w:numPr>
                <w:ilvl w:val="0"/>
                <w:numId w:val="0"/>
              </w:numPr>
              <w:spacing w:line="360" w:lineRule="auto"/>
              <w:ind w:firstLine="480" w:firstLineChars="200"/>
              <w:jc w:val="both"/>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en-US" w:eastAsia="zh-CN"/>
              </w:rPr>
              <w:t>4.</w:t>
            </w:r>
            <w:r>
              <w:rPr>
                <w:rFonts w:hint="eastAsia" w:ascii="宋体" w:hAnsi="宋体" w:eastAsia="宋体" w:cs="宋体"/>
                <w:color w:val="auto"/>
                <w:sz w:val="24"/>
                <w:szCs w:val="24"/>
                <w:highlight w:val="none"/>
                <w:u w:val="none"/>
              </w:rPr>
              <w:t>供应商提供书面说明后，磋商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接到通知30分钟）内递交有效书面说明书的，磋商小组应当将其响应文件作为无效处理。</w:t>
            </w:r>
          </w:p>
        </w:tc>
      </w:tr>
      <w:tr w14:paraId="00EF349A">
        <w:tblPrEx>
          <w:tblCellMar>
            <w:top w:w="0" w:type="dxa"/>
            <w:left w:w="108" w:type="dxa"/>
            <w:bottom w:w="0" w:type="dxa"/>
            <w:right w:w="108" w:type="dxa"/>
          </w:tblCellMar>
        </w:tblPrEx>
        <w:trPr>
          <w:trHeight w:val="90" w:hRule="atLeast"/>
          <w:jc w:val="center"/>
        </w:trPr>
        <w:tc>
          <w:tcPr>
            <w:tcW w:w="9222" w:type="dxa"/>
            <w:gridSpan w:val="3"/>
            <w:tcBorders>
              <w:top w:val="single" w:color="auto" w:sz="4" w:space="0"/>
              <w:left w:val="single" w:color="auto" w:sz="4" w:space="0"/>
              <w:bottom w:val="single" w:color="auto" w:sz="4" w:space="0"/>
              <w:right w:val="single" w:color="auto" w:sz="4" w:space="0"/>
            </w:tcBorders>
            <w:noWrap w:val="0"/>
            <w:vAlign w:val="top"/>
          </w:tcPr>
          <w:p w14:paraId="0122CF0B">
            <w:pPr>
              <w:pStyle w:val="46"/>
              <w:spacing w:before="11" w:line="360" w:lineRule="auto"/>
              <w:ind w:left="103"/>
              <w:jc w:val="left"/>
              <w:rPr>
                <w:rFonts w:hint="eastAsia" w:ascii="宋体" w:hAnsi="宋体" w:eastAsia="宋体" w:cs="宋体"/>
                <w:color w:val="auto"/>
                <w:kern w:val="0"/>
                <w:sz w:val="24"/>
                <w:szCs w:val="24"/>
                <w:highlight w:val="none"/>
                <w:u w:val="none"/>
                <w:lang w:val="zh-CN"/>
              </w:rPr>
            </w:pPr>
            <w:r>
              <w:rPr>
                <w:rFonts w:hint="eastAsia" w:ascii="宋体" w:hAnsi="宋体" w:eastAsia="宋体" w:cs="宋体"/>
                <w:color w:val="auto"/>
                <w:sz w:val="24"/>
                <w:szCs w:val="24"/>
                <w:highlight w:val="none"/>
                <w:u w:val="none"/>
              </w:rPr>
              <w:t>竞争性磋商公告与竞争性磋商文件不一致处，以竞争性磋商文件为准。</w:t>
            </w:r>
          </w:p>
        </w:tc>
      </w:tr>
    </w:tbl>
    <w:p w14:paraId="68CF3F4B">
      <w:pPr>
        <w:jc w:val="center"/>
        <w:outlineLvl w:val="1"/>
        <w:rPr>
          <w:rFonts w:hint="eastAsia" w:ascii="宋体" w:hAnsi="宋体" w:eastAsia="宋体" w:cs="宋体"/>
          <w:b w:val="0"/>
          <w:bCs w:val="0"/>
          <w:color w:val="auto"/>
          <w:sz w:val="32"/>
          <w:szCs w:val="32"/>
          <w:highlight w:val="none"/>
          <w:u w:val="none"/>
          <w:lang w:val="zh-CN"/>
        </w:rPr>
      </w:pPr>
      <w:r>
        <w:rPr>
          <w:rFonts w:hint="eastAsia" w:ascii="宋体" w:hAnsi="宋体" w:eastAsia="宋体" w:cs="宋体"/>
          <w:color w:val="auto"/>
          <w:szCs w:val="21"/>
          <w:highlight w:val="none"/>
          <w:u w:val="none"/>
        </w:rPr>
        <w:br w:type="page"/>
      </w:r>
      <w:bookmarkStart w:id="5" w:name="_Toc13774"/>
      <w:r>
        <w:rPr>
          <w:rFonts w:hint="eastAsia" w:ascii="宋体" w:hAnsi="宋体" w:eastAsia="宋体" w:cs="宋体"/>
          <w:b w:val="0"/>
          <w:bCs w:val="0"/>
          <w:color w:val="auto"/>
          <w:sz w:val="32"/>
          <w:szCs w:val="32"/>
          <w:highlight w:val="none"/>
          <w:u w:val="none"/>
          <w:lang w:val="zh-CN"/>
        </w:rPr>
        <w:t>供应商须知</w:t>
      </w:r>
    </w:p>
    <w:p w14:paraId="4A95B2C3">
      <w:pPr>
        <w:jc w:val="center"/>
        <w:rPr>
          <w:rFonts w:hint="eastAsia" w:ascii="宋体" w:hAnsi="宋体" w:eastAsia="宋体" w:cs="宋体"/>
          <w:b w:val="0"/>
          <w:bCs w:val="0"/>
          <w:color w:val="auto"/>
          <w:sz w:val="24"/>
          <w:highlight w:val="none"/>
          <w:u w:val="none"/>
          <w:lang w:val="zh-CN"/>
        </w:rPr>
      </w:pPr>
    </w:p>
    <w:p w14:paraId="0BF0AB8E">
      <w:pPr>
        <w:spacing w:line="480" w:lineRule="auto"/>
        <w:ind w:firstLine="482"/>
        <w:rPr>
          <w:rFonts w:hint="eastAsia" w:ascii="宋体" w:hAnsi="宋体" w:eastAsia="宋体" w:cs="宋体"/>
          <w:b w:val="0"/>
          <w:bCs w:val="0"/>
          <w:color w:val="auto"/>
          <w:sz w:val="24"/>
          <w:highlight w:val="none"/>
          <w:u w:val="none"/>
          <w:lang w:val="zh-CN"/>
        </w:rPr>
      </w:pPr>
      <w:r>
        <w:rPr>
          <w:rFonts w:hint="eastAsia" w:ascii="宋体" w:hAnsi="宋体" w:eastAsia="宋体" w:cs="宋体"/>
          <w:b w:val="0"/>
          <w:bCs w:val="0"/>
          <w:color w:val="auto"/>
          <w:sz w:val="24"/>
          <w:highlight w:val="none"/>
          <w:u w:val="none"/>
          <w:lang w:val="zh-CN"/>
        </w:rPr>
        <w:t>1. 适用法律：本次磋商适用法律法规为《中华人民共和国政府采购法》、《中华人民共和国政府采购法实施条例》、《政府采购竞争性磋商采购方式管理暂行办法》及政府采购其它相关法规。</w:t>
      </w:r>
    </w:p>
    <w:p w14:paraId="7FFD290E">
      <w:pPr>
        <w:spacing w:line="480" w:lineRule="auto"/>
        <w:ind w:firstLine="482"/>
        <w:rPr>
          <w:rFonts w:hint="eastAsia" w:ascii="宋体" w:hAnsi="宋体" w:eastAsia="宋体" w:cs="宋体"/>
          <w:b w:val="0"/>
          <w:bCs w:val="0"/>
          <w:color w:val="auto"/>
          <w:sz w:val="24"/>
          <w:highlight w:val="none"/>
          <w:u w:val="none"/>
          <w:lang w:val="zh-CN"/>
        </w:rPr>
      </w:pPr>
      <w:r>
        <w:rPr>
          <w:rFonts w:hint="eastAsia" w:ascii="宋体" w:hAnsi="宋体" w:eastAsia="宋体" w:cs="宋体"/>
          <w:b w:val="0"/>
          <w:bCs w:val="0"/>
          <w:color w:val="auto"/>
          <w:sz w:val="24"/>
          <w:highlight w:val="none"/>
          <w:u w:val="none"/>
          <w:lang w:val="zh-CN"/>
        </w:rPr>
        <w:t>2．定义：</w:t>
      </w:r>
    </w:p>
    <w:p w14:paraId="68F1AAED">
      <w:pPr>
        <w:spacing w:line="480" w:lineRule="auto"/>
        <w:ind w:firstLine="480"/>
        <w:rPr>
          <w:rFonts w:hint="eastAsia" w:ascii="宋体" w:hAnsi="宋体" w:eastAsia="宋体" w:cs="宋体"/>
          <w:b w:val="0"/>
          <w:bCs w:val="0"/>
          <w:color w:val="auto"/>
          <w:sz w:val="24"/>
          <w:highlight w:val="none"/>
          <w:u w:val="none"/>
          <w:lang w:val="zh-CN"/>
        </w:rPr>
      </w:pPr>
      <w:r>
        <w:rPr>
          <w:rFonts w:hint="eastAsia" w:ascii="宋体" w:hAnsi="宋体" w:eastAsia="宋体" w:cs="宋体"/>
          <w:b w:val="0"/>
          <w:bCs w:val="0"/>
          <w:color w:val="auto"/>
          <w:sz w:val="24"/>
          <w:highlight w:val="none"/>
          <w:u w:val="none"/>
          <w:lang w:val="zh-CN"/>
        </w:rPr>
        <w:t>2.1</w:t>
      </w:r>
      <w:r>
        <w:rPr>
          <w:rFonts w:hint="eastAsia" w:ascii="宋体" w:hAnsi="宋体" w:eastAsia="宋体" w:cs="宋体"/>
          <w:b w:val="0"/>
          <w:bCs w:val="0"/>
          <w:color w:val="auto"/>
          <w:sz w:val="24"/>
          <w:highlight w:val="none"/>
          <w:u w:val="none"/>
        </w:rPr>
        <w:t>“</w:t>
      </w:r>
      <w:r>
        <w:rPr>
          <w:rFonts w:hint="eastAsia" w:ascii="宋体" w:hAnsi="宋体" w:eastAsia="宋体" w:cs="宋体"/>
          <w:b w:val="0"/>
          <w:bCs w:val="0"/>
          <w:color w:val="auto"/>
          <w:sz w:val="24"/>
          <w:highlight w:val="none"/>
          <w:u w:val="none"/>
          <w:lang w:val="zh-CN"/>
        </w:rPr>
        <w:t>代理机构</w:t>
      </w:r>
      <w:r>
        <w:rPr>
          <w:rFonts w:hint="eastAsia" w:ascii="宋体" w:hAnsi="宋体" w:eastAsia="宋体" w:cs="宋体"/>
          <w:b w:val="0"/>
          <w:bCs w:val="0"/>
          <w:color w:val="auto"/>
          <w:sz w:val="24"/>
          <w:highlight w:val="none"/>
          <w:u w:val="none"/>
        </w:rPr>
        <w:t>”</w:t>
      </w:r>
      <w:r>
        <w:rPr>
          <w:rFonts w:hint="eastAsia" w:ascii="宋体" w:hAnsi="宋体" w:eastAsia="宋体" w:cs="宋体"/>
          <w:b w:val="0"/>
          <w:bCs w:val="0"/>
          <w:color w:val="auto"/>
          <w:sz w:val="24"/>
          <w:highlight w:val="none"/>
          <w:u w:val="none"/>
          <w:lang w:val="zh-CN"/>
        </w:rPr>
        <w:t xml:space="preserve"> 指</w:t>
      </w:r>
      <w:r>
        <w:rPr>
          <w:rFonts w:hint="eastAsia" w:ascii="宋体" w:hAnsi="宋体" w:eastAsia="宋体" w:cs="宋体"/>
          <w:b w:val="0"/>
          <w:bCs w:val="0"/>
          <w:color w:val="auto"/>
          <w:sz w:val="24"/>
          <w:highlight w:val="none"/>
          <w:u w:val="none"/>
          <w:lang w:val="en-US" w:eastAsia="zh-CN"/>
        </w:rPr>
        <w:t xml:space="preserve"> </w:t>
      </w:r>
      <w:r>
        <w:rPr>
          <w:rFonts w:hint="eastAsia" w:ascii="宋体" w:hAnsi="宋体" w:cs="宋体"/>
          <w:b w:val="0"/>
          <w:bCs w:val="0"/>
          <w:color w:val="auto"/>
          <w:sz w:val="24"/>
          <w:highlight w:val="none"/>
          <w:u w:val="none"/>
          <w:lang w:val="zh-CN"/>
        </w:rPr>
        <w:t>镇赉县民生工程咨询有限公司</w:t>
      </w:r>
      <w:r>
        <w:rPr>
          <w:rFonts w:hint="eastAsia" w:ascii="宋体" w:hAnsi="宋体" w:eastAsia="宋体" w:cs="宋体"/>
          <w:b w:val="0"/>
          <w:bCs w:val="0"/>
          <w:color w:val="auto"/>
          <w:sz w:val="24"/>
          <w:highlight w:val="none"/>
          <w:u w:val="none"/>
          <w:lang w:val="en-US" w:eastAsia="zh-CN"/>
        </w:rPr>
        <w:t xml:space="preserve"> </w:t>
      </w:r>
      <w:r>
        <w:rPr>
          <w:rFonts w:hint="eastAsia" w:ascii="宋体" w:hAnsi="宋体" w:eastAsia="宋体" w:cs="宋体"/>
          <w:b w:val="0"/>
          <w:bCs w:val="0"/>
          <w:color w:val="auto"/>
          <w:sz w:val="24"/>
          <w:highlight w:val="none"/>
          <w:u w:val="none"/>
          <w:lang w:val="zh-CN"/>
        </w:rPr>
        <w:t>，负责采购活动的组织工作。</w:t>
      </w:r>
    </w:p>
    <w:p w14:paraId="495F152F">
      <w:pPr>
        <w:spacing w:line="480" w:lineRule="auto"/>
        <w:ind w:firstLine="480"/>
        <w:rPr>
          <w:rFonts w:hint="eastAsia" w:ascii="宋体" w:hAnsi="宋体" w:eastAsia="宋体" w:cs="宋体"/>
          <w:b w:val="0"/>
          <w:bCs w:val="0"/>
          <w:color w:val="auto"/>
          <w:sz w:val="24"/>
          <w:highlight w:val="none"/>
          <w:u w:val="none"/>
          <w:lang w:val="zh-CN"/>
        </w:rPr>
      </w:pPr>
      <w:r>
        <w:rPr>
          <w:rFonts w:hint="eastAsia" w:ascii="宋体" w:hAnsi="宋体" w:eastAsia="宋体" w:cs="宋体"/>
          <w:b w:val="0"/>
          <w:bCs w:val="0"/>
          <w:color w:val="auto"/>
          <w:sz w:val="24"/>
          <w:highlight w:val="none"/>
          <w:u w:val="none"/>
          <w:lang w:val="zh-CN"/>
        </w:rPr>
        <w:t>2.2</w:t>
      </w:r>
      <w:r>
        <w:rPr>
          <w:rFonts w:hint="eastAsia" w:ascii="宋体" w:hAnsi="宋体" w:eastAsia="宋体" w:cs="宋体"/>
          <w:b w:val="0"/>
          <w:bCs w:val="0"/>
          <w:color w:val="auto"/>
          <w:sz w:val="24"/>
          <w:highlight w:val="none"/>
          <w:u w:val="none"/>
        </w:rPr>
        <w:t>“</w:t>
      </w:r>
      <w:r>
        <w:rPr>
          <w:rFonts w:hint="eastAsia" w:ascii="宋体" w:hAnsi="宋体" w:eastAsia="宋体" w:cs="宋体"/>
          <w:b w:val="0"/>
          <w:bCs w:val="0"/>
          <w:color w:val="auto"/>
          <w:sz w:val="24"/>
          <w:highlight w:val="none"/>
          <w:u w:val="none"/>
          <w:lang w:val="zh-CN"/>
        </w:rPr>
        <w:t>采购人</w:t>
      </w:r>
      <w:r>
        <w:rPr>
          <w:rFonts w:hint="eastAsia" w:ascii="宋体" w:hAnsi="宋体" w:eastAsia="宋体" w:cs="宋体"/>
          <w:b w:val="0"/>
          <w:bCs w:val="0"/>
          <w:color w:val="auto"/>
          <w:sz w:val="24"/>
          <w:highlight w:val="none"/>
          <w:u w:val="none"/>
        </w:rPr>
        <w:t>”</w:t>
      </w:r>
      <w:r>
        <w:rPr>
          <w:rFonts w:hint="eastAsia" w:ascii="宋体" w:hAnsi="宋体" w:eastAsia="宋体" w:cs="宋体"/>
          <w:b w:val="0"/>
          <w:bCs w:val="0"/>
          <w:color w:val="auto"/>
          <w:sz w:val="24"/>
          <w:highlight w:val="none"/>
          <w:u w:val="none"/>
          <w:lang w:val="zh-CN"/>
        </w:rPr>
        <w:t>指</w:t>
      </w:r>
      <w:r>
        <w:rPr>
          <w:rFonts w:hint="eastAsia" w:ascii="宋体" w:hAnsi="宋体" w:eastAsia="宋体" w:cs="宋体"/>
          <w:b w:val="0"/>
          <w:bCs w:val="0"/>
          <w:color w:val="auto"/>
          <w:sz w:val="24"/>
          <w:highlight w:val="none"/>
          <w:u w:val="none"/>
          <w:lang w:val="en-US" w:eastAsia="zh-CN"/>
        </w:rPr>
        <w:t xml:space="preserve"> </w:t>
      </w:r>
      <w:r>
        <w:rPr>
          <w:rFonts w:hint="eastAsia" w:ascii="宋体" w:hAnsi="宋体" w:cs="宋体"/>
          <w:b w:val="0"/>
          <w:bCs w:val="0"/>
          <w:color w:val="auto"/>
          <w:sz w:val="24"/>
          <w:highlight w:val="none"/>
          <w:u w:val="none"/>
          <w:lang w:val="en-US" w:eastAsia="zh-CN"/>
        </w:rPr>
        <w:t>镇赉县民政局</w:t>
      </w:r>
      <w:r>
        <w:rPr>
          <w:rFonts w:hint="eastAsia" w:ascii="宋体" w:hAnsi="宋体" w:eastAsia="宋体" w:cs="宋体"/>
          <w:b w:val="0"/>
          <w:bCs w:val="0"/>
          <w:color w:val="auto"/>
          <w:sz w:val="24"/>
          <w:highlight w:val="none"/>
          <w:u w:val="none"/>
          <w:lang w:val="en-US" w:eastAsia="zh-CN"/>
        </w:rPr>
        <w:t xml:space="preserve"> </w:t>
      </w:r>
      <w:r>
        <w:rPr>
          <w:rFonts w:hint="eastAsia" w:ascii="宋体" w:hAnsi="宋体" w:eastAsia="宋体" w:cs="宋体"/>
          <w:b w:val="0"/>
          <w:bCs w:val="0"/>
          <w:color w:val="auto"/>
          <w:sz w:val="24"/>
          <w:highlight w:val="none"/>
          <w:u w:val="none"/>
          <w:lang w:val="zh-CN"/>
        </w:rPr>
        <w:t>，负责采购项目的整体规划、采购需求设计和可行性论证，作为合同的需方，承担质疑答复，合同履行、验收、评价等义务。</w:t>
      </w:r>
    </w:p>
    <w:p w14:paraId="0025ADF1">
      <w:pPr>
        <w:tabs>
          <w:tab w:val="left" w:pos="709"/>
        </w:tabs>
        <w:spacing w:line="480" w:lineRule="auto"/>
        <w:ind w:firstLine="470"/>
        <w:rPr>
          <w:rFonts w:hint="eastAsia" w:ascii="宋体" w:hAnsi="宋体" w:eastAsia="宋体" w:cs="宋体"/>
          <w:b w:val="0"/>
          <w:bCs w:val="0"/>
          <w:color w:val="auto"/>
          <w:sz w:val="24"/>
          <w:highlight w:val="none"/>
          <w:u w:val="none"/>
          <w:lang w:val="zh-CN"/>
        </w:rPr>
      </w:pPr>
      <w:r>
        <w:rPr>
          <w:rFonts w:hint="eastAsia" w:ascii="宋体" w:hAnsi="宋体" w:eastAsia="宋体" w:cs="宋体"/>
          <w:b w:val="0"/>
          <w:bCs w:val="0"/>
          <w:color w:val="auto"/>
          <w:sz w:val="24"/>
          <w:highlight w:val="none"/>
          <w:u w:val="none"/>
          <w:lang w:val="zh-CN"/>
        </w:rPr>
        <w:t>2.3</w:t>
      </w:r>
      <w:r>
        <w:rPr>
          <w:rFonts w:hint="eastAsia" w:ascii="宋体" w:hAnsi="宋体" w:eastAsia="宋体" w:cs="宋体"/>
          <w:b w:val="0"/>
          <w:bCs w:val="0"/>
          <w:color w:val="auto"/>
          <w:sz w:val="24"/>
          <w:highlight w:val="none"/>
          <w:u w:val="none"/>
        </w:rPr>
        <w:t>“</w:t>
      </w:r>
      <w:r>
        <w:rPr>
          <w:rFonts w:hint="eastAsia" w:ascii="宋体" w:hAnsi="宋体" w:eastAsia="宋体" w:cs="宋体"/>
          <w:b w:val="0"/>
          <w:bCs w:val="0"/>
          <w:color w:val="auto"/>
          <w:sz w:val="24"/>
          <w:highlight w:val="none"/>
          <w:u w:val="none"/>
          <w:lang w:val="zh-CN"/>
        </w:rPr>
        <w:t>磋商内容</w:t>
      </w:r>
      <w:r>
        <w:rPr>
          <w:rFonts w:hint="eastAsia" w:ascii="宋体" w:hAnsi="宋体" w:eastAsia="宋体" w:cs="宋体"/>
          <w:b w:val="0"/>
          <w:bCs w:val="0"/>
          <w:color w:val="auto"/>
          <w:sz w:val="24"/>
          <w:highlight w:val="none"/>
          <w:u w:val="none"/>
        </w:rPr>
        <w:t>”</w:t>
      </w:r>
      <w:r>
        <w:rPr>
          <w:rFonts w:hint="eastAsia" w:ascii="宋体" w:hAnsi="宋体" w:eastAsia="宋体" w:cs="宋体"/>
          <w:b w:val="0"/>
          <w:bCs w:val="0"/>
          <w:color w:val="auto"/>
          <w:sz w:val="24"/>
          <w:highlight w:val="none"/>
          <w:u w:val="none"/>
          <w:lang w:val="zh-CN"/>
        </w:rPr>
        <w:t>详见磋商文件（需求部分）。</w:t>
      </w:r>
    </w:p>
    <w:p w14:paraId="2ADFDD8D">
      <w:pPr>
        <w:tabs>
          <w:tab w:val="left" w:pos="709"/>
        </w:tabs>
        <w:spacing w:line="480" w:lineRule="auto"/>
        <w:ind w:firstLine="470"/>
        <w:rPr>
          <w:rFonts w:hint="eastAsia" w:ascii="宋体" w:hAnsi="宋体" w:eastAsia="宋体" w:cs="宋体"/>
          <w:b w:val="0"/>
          <w:bCs w:val="0"/>
          <w:color w:val="auto"/>
          <w:sz w:val="24"/>
          <w:highlight w:val="none"/>
          <w:u w:val="none"/>
          <w:lang w:val="zh-CN"/>
        </w:rPr>
      </w:pPr>
      <w:r>
        <w:rPr>
          <w:rFonts w:hint="eastAsia" w:ascii="宋体" w:hAnsi="宋体" w:eastAsia="宋体" w:cs="宋体"/>
          <w:b w:val="0"/>
          <w:bCs w:val="0"/>
          <w:color w:val="auto"/>
          <w:sz w:val="24"/>
          <w:highlight w:val="none"/>
          <w:u w:val="none"/>
          <w:lang w:val="zh-CN"/>
        </w:rPr>
        <w:t>2.4</w:t>
      </w:r>
      <w:r>
        <w:rPr>
          <w:rFonts w:hint="eastAsia" w:ascii="宋体" w:hAnsi="宋体" w:eastAsia="宋体" w:cs="宋体"/>
          <w:b w:val="0"/>
          <w:bCs w:val="0"/>
          <w:color w:val="auto"/>
          <w:sz w:val="24"/>
          <w:highlight w:val="none"/>
          <w:u w:val="none"/>
        </w:rPr>
        <w:t>“</w:t>
      </w:r>
      <w:r>
        <w:rPr>
          <w:rFonts w:hint="eastAsia" w:ascii="宋体" w:hAnsi="宋体" w:eastAsia="宋体" w:cs="宋体"/>
          <w:b w:val="0"/>
          <w:bCs w:val="0"/>
          <w:color w:val="auto"/>
          <w:sz w:val="24"/>
          <w:highlight w:val="none"/>
          <w:u w:val="none"/>
          <w:lang w:val="zh-CN"/>
        </w:rPr>
        <w:t>潜在供应商</w:t>
      </w:r>
      <w:r>
        <w:rPr>
          <w:rFonts w:hint="eastAsia" w:ascii="宋体" w:hAnsi="宋体" w:eastAsia="宋体" w:cs="宋体"/>
          <w:b w:val="0"/>
          <w:bCs w:val="0"/>
          <w:color w:val="auto"/>
          <w:sz w:val="24"/>
          <w:highlight w:val="none"/>
          <w:u w:val="none"/>
        </w:rPr>
        <w:t>”</w:t>
      </w:r>
      <w:r>
        <w:rPr>
          <w:rFonts w:hint="eastAsia" w:ascii="宋体" w:hAnsi="宋体" w:eastAsia="宋体" w:cs="宋体"/>
          <w:b w:val="0"/>
          <w:bCs w:val="0"/>
          <w:color w:val="auto"/>
          <w:sz w:val="24"/>
          <w:highlight w:val="none"/>
          <w:u w:val="none"/>
          <w:lang w:val="zh-CN"/>
        </w:rPr>
        <w:t>指计划报名磋商的供应商。</w:t>
      </w:r>
    </w:p>
    <w:p w14:paraId="33010DA4">
      <w:pPr>
        <w:tabs>
          <w:tab w:val="left" w:pos="709"/>
        </w:tabs>
        <w:spacing w:line="480" w:lineRule="auto"/>
        <w:ind w:firstLine="470"/>
        <w:rPr>
          <w:rFonts w:hint="eastAsia" w:ascii="宋体" w:hAnsi="宋体" w:eastAsia="宋体" w:cs="宋体"/>
          <w:b w:val="0"/>
          <w:bCs w:val="0"/>
          <w:color w:val="auto"/>
          <w:sz w:val="24"/>
          <w:highlight w:val="none"/>
          <w:u w:val="none"/>
          <w:lang w:val="zh-CN"/>
        </w:rPr>
      </w:pPr>
      <w:r>
        <w:rPr>
          <w:rFonts w:hint="eastAsia" w:ascii="宋体" w:hAnsi="宋体" w:eastAsia="宋体" w:cs="宋体"/>
          <w:b w:val="0"/>
          <w:bCs w:val="0"/>
          <w:color w:val="auto"/>
          <w:sz w:val="24"/>
          <w:highlight w:val="none"/>
          <w:u w:val="none"/>
          <w:lang w:val="zh-CN"/>
        </w:rPr>
        <w:t>2.5</w:t>
      </w:r>
      <w:r>
        <w:rPr>
          <w:rFonts w:hint="eastAsia" w:ascii="宋体" w:hAnsi="宋体" w:eastAsia="宋体" w:cs="宋体"/>
          <w:b w:val="0"/>
          <w:bCs w:val="0"/>
          <w:color w:val="auto"/>
          <w:sz w:val="24"/>
          <w:highlight w:val="none"/>
          <w:u w:val="none"/>
        </w:rPr>
        <w:t>“供应商”</w:t>
      </w:r>
      <w:r>
        <w:rPr>
          <w:rFonts w:hint="eastAsia" w:ascii="宋体" w:hAnsi="宋体" w:eastAsia="宋体" w:cs="宋体"/>
          <w:b w:val="0"/>
          <w:bCs w:val="0"/>
          <w:color w:val="auto"/>
          <w:sz w:val="24"/>
          <w:highlight w:val="none"/>
          <w:u w:val="none"/>
          <w:lang w:val="zh-CN"/>
        </w:rPr>
        <w:t>指响应本磋商文件参加报价的供应商。</w:t>
      </w:r>
    </w:p>
    <w:p w14:paraId="6A7856C6">
      <w:pPr>
        <w:spacing w:line="480" w:lineRule="auto"/>
        <w:ind w:firstLine="482"/>
        <w:rPr>
          <w:rFonts w:hint="eastAsia" w:ascii="宋体" w:hAnsi="宋体" w:eastAsia="宋体" w:cs="宋体"/>
          <w:b w:val="0"/>
          <w:bCs w:val="0"/>
          <w:color w:val="auto"/>
          <w:sz w:val="24"/>
          <w:highlight w:val="none"/>
          <w:u w:val="none"/>
          <w:lang w:val="zh-CN"/>
        </w:rPr>
      </w:pPr>
      <w:r>
        <w:rPr>
          <w:rFonts w:hint="eastAsia" w:ascii="宋体" w:hAnsi="宋体" w:eastAsia="宋体" w:cs="宋体"/>
          <w:b w:val="0"/>
          <w:bCs w:val="0"/>
          <w:color w:val="auto"/>
          <w:sz w:val="24"/>
          <w:highlight w:val="none"/>
          <w:u w:val="none"/>
          <w:lang w:val="zh-CN"/>
        </w:rPr>
        <w:t>3. 报价费用：供应商应自行承担所有与编写和提交响应文件有关的费用，无论磋商的结果如何，</w:t>
      </w:r>
      <w:r>
        <w:rPr>
          <w:rFonts w:hint="eastAsia" w:ascii="宋体" w:hAnsi="宋体" w:cs="宋体"/>
          <w:b w:val="0"/>
          <w:bCs w:val="0"/>
          <w:color w:val="auto"/>
          <w:sz w:val="24"/>
          <w:highlight w:val="none"/>
          <w:u w:val="none"/>
          <w:lang w:val="zh-CN"/>
        </w:rPr>
        <w:t>采购代理机构</w:t>
      </w:r>
      <w:r>
        <w:rPr>
          <w:rFonts w:hint="eastAsia" w:ascii="宋体" w:hAnsi="宋体" w:eastAsia="宋体" w:cs="宋体"/>
          <w:b w:val="0"/>
          <w:bCs w:val="0"/>
          <w:color w:val="auto"/>
          <w:sz w:val="24"/>
          <w:highlight w:val="none"/>
          <w:u w:val="none"/>
          <w:lang w:val="zh-CN"/>
        </w:rPr>
        <w:t xml:space="preserve">和采购人在任何情况下均无义务和责任承担这些费用。    </w:t>
      </w:r>
    </w:p>
    <w:p w14:paraId="4BFA4E88">
      <w:pPr>
        <w:spacing w:line="480" w:lineRule="auto"/>
        <w:ind w:firstLine="480" w:firstLineChars="200"/>
        <w:rPr>
          <w:rFonts w:hint="eastAsia" w:ascii="宋体" w:hAnsi="宋体" w:eastAsia="宋体" w:cs="宋体"/>
          <w:b w:val="0"/>
          <w:bCs w:val="0"/>
          <w:color w:val="auto"/>
          <w:sz w:val="24"/>
          <w:highlight w:val="none"/>
          <w:u w:val="none"/>
          <w:lang w:val="zh-CN"/>
        </w:rPr>
      </w:pPr>
      <w:r>
        <w:rPr>
          <w:rFonts w:hint="eastAsia" w:ascii="宋体" w:hAnsi="宋体" w:eastAsia="宋体" w:cs="宋体"/>
          <w:b w:val="0"/>
          <w:bCs w:val="0"/>
          <w:color w:val="auto"/>
          <w:sz w:val="24"/>
          <w:highlight w:val="none"/>
          <w:u w:val="none"/>
          <w:lang w:val="zh-CN"/>
        </w:rPr>
        <w:t>4. 磋商文件：</w:t>
      </w:r>
    </w:p>
    <w:p w14:paraId="459F0310">
      <w:pPr>
        <w:spacing w:line="480" w:lineRule="auto"/>
        <w:ind w:firstLine="480"/>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4.1 磋商文件的构成：</w:t>
      </w:r>
    </w:p>
    <w:p w14:paraId="6713CA4A">
      <w:pPr>
        <w:spacing w:line="480" w:lineRule="auto"/>
        <w:ind w:firstLine="720" w:firstLineChars="300"/>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第一章  竞争性磋商公告</w:t>
      </w:r>
    </w:p>
    <w:p w14:paraId="04007B33">
      <w:pPr>
        <w:spacing w:line="480" w:lineRule="auto"/>
        <w:ind w:firstLine="720" w:firstLineChars="300"/>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第二章  供应商须知</w:t>
      </w:r>
      <w:r>
        <w:rPr>
          <w:rFonts w:hint="eastAsia" w:ascii="宋体" w:hAnsi="宋体" w:eastAsia="宋体" w:cs="宋体"/>
          <w:color w:val="auto"/>
          <w:sz w:val="24"/>
          <w:highlight w:val="none"/>
          <w:u w:val="none"/>
        </w:rPr>
        <w:t xml:space="preserve">        </w:t>
      </w:r>
    </w:p>
    <w:p w14:paraId="2F579E68">
      <w:pPr>
        <w:spacing w:line="480" w:lineRule="auto"/>
        <w:ind w:firstLine="720" w:firstLineChars="300"/>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 xml:space="preserve">第三章  </w:t>
      </w:r>
      <w:r>
        <w:rPr>
          <w:rFonts w:hint="eastAsia" w:ascii="宋体" w:hAnsi="宋体" w:eastAsia="宋体" w:cs="宋体"/>
          <w:bCs/>
          <w:color w:val="auto"/>
          <w:sz w:val="24"/>
          <w:highlight w:val="none"/>
          <w:u w:val="none"/>
          <w:lang w:val="zh-CN"/>
        </w:rPr>
        <w:t>评审方法及标准</w:t>
      </w:r>
    </w:p>
    <w:p w14:paraId="41875304">
      <w:pPr>
        <w:spacing w:line="480" w:lineRule="auto"/>
        <w:ind w:firstLine="720" w:firstLineChars="300"/>
        <w:rPr>
          <w:rFonts w:hint="eastAsia" w:ascii="宋体" w:hAnsi="宋体" w:eastAsia="宋体" w:cs="宋体"/>
          <w:color w:val="auto"/>
          <w:sz w:val="24"/>
          <w:highlight w:val="none"/>
          <w:u w:val="none"/>
          <w:lang w:val="zh-CN"/>
        </w:rPr>
      </w:pPr>
      <w:r>
        <w:rPr>
          <w:rFonts w:hint="eastAsia" w:ascii="宋体" w:hAnsi="宋体" w:eastAsia="宋体" w:cs="宋体"/>
          <w:bCs/>
          <w:color w:val="auto"/>
          <w:sz w:val="24"/>
          <w:highlight w:val="none"/>
          <w:u w:val="none"/>
          <w:lang w:val="zh-CN"/>
        </w:rPr>
        <w:t xml:space="preserve">第四章  </w:t>
      </w:r>
      <w:r>
        <w:rPr>
          <w:rFonts w:hint="eastAsia" w:ascii="宋体" w:hAnsi="宋体" w:eastAsia="宋体" w:cs="宋体"/>
          <w:color w:val="auto"/>
          <w:sz w:val="24"/>
          <w:highlight w:val="none"/>
          <w:u w:val="none"/>
        </w:rPr>
        <w:t xml:space="preserve">合同条款及格式    </w:t>
      </w:r>
    </w:p>
    <w:p w14:paraId="38DFCF9D">
      <w:pPr>
        <w:spacing w:line="480" w:lineRule="auto"/>
        <w:ind w:firstLine="720" w:firstLineChars="300"/>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lang w:val="zh-CN"/>
        </w:rPr>
        <w:t xml:space="preserve">第五章  </w:t>
      </w:r>
      <w:r>
        <w:rPr>
          <w:rFonts w:hint="eastAsia" w:ascii="宋体" w:hAnsi="宋体" w:cs="宋体"/>
          <w:color w:val="auto"/>
          <w:sz w:val="24"/>
          <w:highlight w:val="none"/>
          <w:u w:val="none"/>
          <w:lang w:val="zh-CN"/>
        </w:rPr>
        <w:t>采购清单</w:t>
      </w:r>
      <w:r>
        <w:rPr>
          <w:rFonts w:hint="eastAsia" w:ascii="宋体" w:hAnsi="宋体" w:eastAsia="宋体" w:cs="宋体"/>
          <w:color w:val="auto"/>
          <w:sz w:val="24"/>
          <w:highlight w:val="none"/>
          <w:u w:val="none"/>
        </w:rPr>
        <w:t xml:space="preserve">      </w:t>
      </w:r>
    </w:p>
    <w:p w14:paraId="7950CB54">
      <w:pPr>
        <w:spacing w:line="480" w:lineRule="auto"/>
        <w:ind w:firstLine="720" w:firstLineChars="300"/>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rPr>
        <w:t>第</w:t>
      </w:r>
      <w:r>
        <w:rPr>
          <w:rFonts w:hint="eastAsia" w:ascii="宋体" w:hAnsi="宋体" w:cs="宋体"/>
          <w:color w:val="auto"/>
          <w:sz w:val="24"/>
          <w:highlight w:val="none"/>
          <w:u w:val="none"/>
          <w:lang w:val="en-US" w:eastAsia="zh-CN"/>
        </w:rPr>
        <w:t>六</w:t>
      </w:r>
      <w:r>
        <w:rPr>
          <w:rFonts w:hint="eastAsia" w:ascii="宋体" w:hAnsi="宋体" w:eastAsia="宋体" w:cs="宋体"/>
          <w:color w:val="auto"/>
          <w:sz w:val="24"/>
          <w:highlight w:val="none"/>
          <w:u w:val="none"/>
        </w:rPr>
        <w:t xml:space="preserve">章  技术标准和要求   </w:t>
      </w:r>
    </w:p>
    <w:p w14:paraId="62977FF7">
      <w:pPr>
        <w:spacing w:line="480" w:lineRule="auto"/>
        <w:ind w:firstLine="720" w:firstLineChars="300"/>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rPr>
        <w:t>第</w:t>
      </w:r>
      <w:r>
        <w:rPr>
          <w:rFonts w:hint="eastAsia" w:ascii="宋体" w:hAnsi="宋体" w:cs="宋体"/>
          <w:color w:val="auto"/>
          <w:sz w:val="24"/>
          <w:highlight w:val="none"/>
          <w:u w:val="none"/>
          <w:lang w:val="en-US" w:eastAsia="zh-CN"/>
        </w:rPr>
        <w:t>七</w:t>
      </w:r>
      <w:r>
        <w:rPr>
          <w:rFonts w:hint="eastAsia" w:ascii="宋体" w:hAnsi="宋体" w:eastAsia="宋体" w:cs="宋体"/>
          <w:color w:val="auto"/>
          <w:sz w:val="24"/>
          <w:highlight w:val="none"/>
          <w:u w:val="none"/>
        </w:rPr>
        <w:t xml:space="preserve">章  </w:t>
      </w:r>
      <w:r>
        <w:rPr>
          <w:rFonts w:hint="eastAsia" w:ascii="宋体" w:hAnsi="宋体" w:eastAsia="宋体" w:cs="宋体"/>
          <w:color w:val="auto"/>
          <w:sz w:val="24"/>
          <w:highlight w:val="none"/>
          <w:u w:val="none"/>
          <w:lang w:val="zh-CN"/>
        </w:rPr>
        <w:t>响应文件构成、要求及格式</w:t>
      </w:r>
    </w:p>
    <w:p w14:paraId="45F8C0DB">
      <w:pPr>
        <w:spacing w:line="480" w:lineRule="auto"/>
        <w:ind w:firstLine="720" w:firstLineChars="300"/>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rPr>
        <w:t>第</w:t>
      </w:r>
      <w:r>
        <w:rPr>
          <w:rFonts w:hint="eastAsia" w:ascii="宋体" w:hAnsi="宋体" w:cs="宋体"/>
          <w:color w:val="auto"/>
          <w:sz w:val="24"/>
          <w:highlight w:val="none"/>
          <w:u w:val="none"/>
          <w:lang w:val="en-US" w:eastAsia="zh-CN"/>
        </w:rPr>
        <w:t>八</w:t>
      </w:r>
      <w:r>
        <w:rPr>
          <w:rFonts w:hint="eastAsia" w:ascii="宋体" w:hAnsi="宋体" w:eastAsia="宋体" w:cs="宋体"/>
          <w:color w:val="auto"/>
          <w:sz w:val="24"/>
          <w:highlight w:val="none"/>
          <w:u w:val="none"/>
        </w:rPr>
        <w:t xml:space="preserve">章  </w:t>
      </w:r>
      <w:r>
        <w:rPr>
          <w:rFonts w:hint="eastAsia" w:ascii="宋体" w:hAnsi="宋体" w:eastAsia="宋体" w:cs="宋体"/>
          <w:color w:val="auto"/>
          <w:sz w:val="24"/>
          <w:highlight w:val="none"/>
          <w:u w:val="none"/>
          <w:lang w:val="zh-CN"/>
        </w:rPr>
        <w:t>附件</w:t>
      </w:r>
    </w:p>
    <w:p w14:paraId="5ED3D10B">
      <w:pPr>
        <w:spacing w:line="480" w:lineRule="auto"/>
        <w:ind w:firstLine="480" w:firstLineChars="200"/>
        <w:rPr>
          <w:rFonts w:hint="eastAsia" w:ascii="宋体" w:hAnsi="宋体" w:eastAsia="宋体" w:cs="宋体"/>
          <w:b/>
          <w:bCs/>
          <w:color w:val="auto"/>
          <w:sz w:val="24"/>
          <w:highlight w:val="none"/>
          <w:u w:val="none"/>
          <w:lang w:val="zh-CN"/>
        </w:rPr>
      </w:pPr>
      <w:r>
        <w:rPr>
          <w:rFonts w:hint="eastAsia" w:ascii="宋体" w:hAnsi="宋体" w:eastAsia="宋体" w:cs="宋体"/>
          <w:color w:val="auto"/>
          <w:sz w:val="24"/>
          <w:highlight w:val="none"/>
          <w:u w:val="none"/>
          <w:lang w:val="zh-CN"/>
        </w:rPr>
        <w:t>4.2 供应商应认真阅读磋商文件中所有的事项、格式、条款和技术规范等要求。如果供应商没有按照磋商文件要求提交全部文件资料并且做出实质性响应，均为供应商风险。</w:t>
      </w:r>
      <w:r>
        <w:rPr>
          <w:rFonts w:hint="eastAsia" w:ascii="宋体" w:hAnsi="宋体" w:eastAsia="宋体" w:cs="宋体"/>
          <w:b/>
          <w:bCs/>
          <w:color w:val="auto"/>
          <w:sz w:val="24"/>
          <w:highlight w:val="none"/>
          <w:u w:val="none"/>
          <w:lang w:val="zh-CN"/>
        </w:rPr>
        <w:t xml:space="preserve">  </w:t>
      </w:r>
    </w:p>
    <w:p w14:paraId="7834482E">
      <w:pPr>
        <w:spacing w:line="480" w:lineRule="auto"/>
        <w:ind w:firstLine="482"/>
        <w:rPr>
          <w:rFonts w:hint="eastAsia" w:ascii="宋体" w:hAnsi="宋体" w:eastAsia="宋体" w:cs="宋体"/>
          <w:b w:val="0"/>
          <w:bCs w:val="0"/>
          <w:color w:val="auto"/>
          <w:sz w:val="24"/>
          <w:highlight w:val="none"/>
          <w:u w:val="none"/>
          <w:lang w:val="zh-CN"/>
        </w:rPr>
      </w:pPr>
      <w:r>
        <w:rPr>
          <w:rFonts w:hint="eastAsia" w:ascii="宋体" w:hAnsi="宋体" w:eastAsia="宋体" w:cs="宋体"/>
          <w:b w:val="0"/>
          <w:bCs w:val="0"/>
          <w:color w:val="auto"/>
          <w:sz w:val="24"/>
          <w:highlight w:val="none"/>
          <w:u w:val="none"/>
          <w:lang w:val="zh-CN"/>
        </w:rPr>
        <w:t>5. 磋商文件的澄清和修改</w:t>
      </w:r>
    </w:p>
    <w:p w14:paraId="639AD6E0">
      <w:pPr>
        <w:spacing w:line="480" w:lineRule="auto"/>
        <w:ind w:firstLine="480"/>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5.1 采购人可在首次提交响应文件截止之日3个工作日前对磋商文件进行修改、补充。不足上述时间的，应当顺延提交响应文件的截止时间。</w:t>
      </w:r>
    </w:p>
    <w:p w14:paraId="20C37D63">
      <w:pPr>
        <w:spacing w:line="480" w:lineRule="auto"/>
        <w:ind w:firstLine="480"/>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5.2 磋商文件的澄清、修改、补充文件均构成磋商文件的组成部分，对所有供应商具有约束力，而无论其是否已经实际收到该澄清、修改、补充文件（包括答疑会纪要）。</w:t>
      </w:r>
    </w:p>
    <w:p w14:paraId="3751F512">
      <w:pPr>
        <w:spacing w:line="480" w:lineRule="auto"/>
        <w:ind w:firstLine="482"/>
        <w:rPr>
          <w:rFonts w:hint="eastAsia" w:ascii="宋体" w:hAnsi="宋体" w:eastAsia="宋体" w:cs="宋体"/>
          <w:b/>
          <w:bCs/>
          <w:color w:val="auto"/>
          <w:sz w:val="24"/>
          <w:highlight w:val="none"/>
          <w:u w:val="none"/>
          <w:lang w:val="zh-CN"/>
        </w:rPr>
      </w:pPr>
      <w:r>
        <w:rPr>
          <w:rFonts w:hint="eastAsia" w:ascii="宋体" w:hAnsi="宋体" w:eastAsia="宋体" w:cs="宋体"/>
          <w:color w:val="auto"/>
          <w:sz w:val="24"/>
          <w:highlight w:val="none"/>
          <w:u w:val="none"/>
          <w:lang w:val="zh-CN"/>
        </w:rPr>
        <w:t>5.3 为使供应商有充分的时间对磋商文件的澄清、修改、补充部分进行研究，采购人可在响应截止时间3个工作日前自行决定酌情延长响应截止时间，延长响应截止时间的公告将在发布磋商公告的媒体上发布。在这种情况下，采购人和供应商受响应截止时间制约的所有权利和义务均相应延长至新的响应截止时间。</w:t>
      </w:r>
    </w:p>
    <w:p w14:paraId="125152B8">
      <w:pPr>
        <w:spacing w:line="480" w:lineRule="auto"/>
        <w:ind w:firstLine="482"/>
        <w:rPr>
          <w:rFonts w:hint="eastAsia" w:ascii="宋体" w:hAnsi="宋体" w:eastAsia="宋体" w:cs="宋体"/>
          <w:bCs/>
          <w:color w:val="auto"/>
          <w:sz w:val="24"/>
          <w:highlight w:val="none"/>
          <w:u w:val="none"/>
          <w:lang w:val="zh-CN"/>
        </w:rPr>
      </w:pPr>
      <w:r>
        <w:rPr>
          <w:rFonts w:hint="eastAsia" w:ascii="宋体" w:hAnsi="宋体" w:eastAsia="宋体" w:cs="宋体"/>
          <w:bCs/>
          <w:color w:val="auto"/>
          <w:sz w:val="24"/>
          <w:highlight w:val="none"/>
          <w:u w:val="none"/>
          <w:lang w:val="zh-CN"/>
        </w:rPr>
        <w:t xml:space="preserve">6. 磋商文件构成： </w:t>
      </w:r>
    </w:p>
    <w:p w14:paraId="3F62B571">
      <w:pPr>
        <w:spacing w:line="480" w:lineRule="auto"/>
        <w:ind w:firstLine="482"/>
        <w:rPr>
          <w:rFonts w:hint="eastAsia" w:ascii="宋体" w:hAnsi="宋体" w:eastAsia="宋体" w:cs="宋体"/>
          <w:bCs/>
          <w:color w:val="auto"/>
          <w:sz w:val="24"/>
          <w:highlight w:val="none"/>
          <w:u w:val="none"/>
          <w:lang w:val="zh-CN"/>
        </w:rPr>
      </w:pPr>
      <w:r>
        <w:rPr>
          <w:rFonts w:hint="eastAsia" w:ascii="宋体" w:hAnsi="宋体" w:eastAsia="宋体" w:cs="宋体"/>
          <w:bCs/>
          <w:color w:val="auto"/>
          <w:sz w:val="24"/>
          <w:highlight w:val="none"/>
          <w:u w:val="none"/>
          <w:lang w:val="zh-CN"/>
        </w:rPr>
        <w:t>6.1 磋商文件分为商务部分和技术部分。商务部分是供应商提交证明其具有合格资格和成交后有能力履行合同的文件。技术部分是供应商提供证明符合相关规定的技术标准和要求并符合磋商文件规定的文件。</w:t>
      </w:r>
    </w:p>
    <w:p w14:paraId="0E066208">
      <w:pPr>
        <w:spacing w:line="480" w:lineRule="auto"/>
        <w:ind w:firstLine="482"/>
        <w:rPr>
          <w:rFonts w:hint="eastAsia" w:ascii="宋体" w:hAnsi="宋体" w:eastAsia="宋体" w:cs="宋体"/>
          <w:bCs/>
          <w:color w:val="auto"/>
          <w:sz w:val="24"/>
          <w:highlight w:val="none"/>
          <w:u w:val="none"/>
          <w:lang w:val="zh-CN"/>
        </w:rPr>
      </w:pPr>
      <w:r>
        <w:rPr>
          <w:rFonts w:hint="eastAsia" w:ascii="宋体" w:hAnsi="宋体" w:eastAsia="宋体" w:cs="宋体"/>
          <w:bCs/>
          <w:color w:val="auto"/>
          <w:sz w:val="24"/>
          <w:highlight w:val="none"/>
          <w:u w:val="none"/>
          <w:lang w:val="zh-CN"/>
        </w:rPr>
        <w:t>6.2 供应商应提交磋商文件（需求部分）第</w:t>
      </w:r>
      <w:r>
        <w:rPr>
          <w:rFonts w:hint="eastAsia" w:ascii="宋体" w:hAnsi="宋体" w:cs="宋体"/>
          <w:color w:val="auto"/>
          <w:sz w:val="24"/>
          <w:highlight w:val="none"/>
          <w:u w:val="none"/>
          <w:lang w:val="en-US" w:eastAsia="zh-CN"/>
        </w:rPr>
        <w:t>七</w:t>
      </w:r>
      <w:r>
        <w:rPr>
          <w:rFonts w:hint="eastAsia" w:ascii="宋体" w:hAnsi="宋体" w:eastAsia="宋体" w:cs="宋体"/>
          <w:bCs/>
          <w:color w:val="auto"/>
          <w:sz w:val="24"/>
          <w:highlight w:val="none"/>
          <w:u w:val="none"/>
          <w:lang w:val="zh-CN"/>
        </w:rPr>
        <w:t>章《响应文件构成、要求及格式》规定的全部商务文件和技术文件，若有缺失、无效或者不符合磋商文件要求，将导致其响应文件被拒绝。</w:t>
      </w:r>
    </w:p>
    <w:p w14:paraId="3DC7CA65">
      <w:pPr>
        <w:spacing w:line="480" w:lineRule="auto"/>
        <w:ind w:firstLine="480"/>
        <w:rPr>
          <w:rFonts w:hint="eastAsia" w:ascii="宋体" w:hAnsi="宋体" w:eastAsia="宋体" w:cs="宋体"/>
          <w:b/>
          <w:bCs/>
          <w:color w:val="auto"/>
          <w:sz w:val="24"/>
          <w:highlight w:val="none"/>
          <w:u w:val="none"/>
          <w:lang w:val="zh-CN"/>
        </w:rPr>
      </w:pPr>
      <w:r>
        <w:rPr>
          <w:rFonts w:hint="eastAsia" w:ascii="宋体" w:hAnsi="宋体" w:eastAsia="宋体" w:cs="宋体"/>
          <w:color w:val="auto"/>
          <w:sz w:val="24"/>
          <w:highlight w:val="none"/>
          <w:u w:val="none"/>
          <w:lang w:val="zh-CN"/>
        </w:rPr>
        <w:t>6.3 磋商文件要求</w:t>
      </w:r>
      <w:r>
        <w:rPr>
          <w:rFonts w:hint="eastAsia" w:ascii="宋体" w:hAnsi="宋体" w:cs="宋体"/>
          <w:color w:val="auto"/>
          <w:sz w:val="24"/>
          <w:highlight w:val="none"/>
          <w:u w:val="none"/>
          <w:lang w:val="zh-CN"/>
        </w:rPr>
        <w:t>递交的磋商保证金</w:t>
      </w:r>
      <w:r>
        <w:rPr>
          <w:rFonts w:hint="eastAsia" w:ascii="宋体" w:hAnsi="宋体" w:eastAsia="宋体" w:cs="宋体"/>
          <w:color w:val="auto"/>
          <w:sz w:val="24"/>
          <w:highlight w:val="none"/>
          <w:u w:val="none"/>
          <w:lang w:val="zh-CN"/>
        </w:rPr>
        <w:t>。</w:t>
      </w:r>
    </w:p>
    <w:p w14:paraId="444D5D2A">
      <w:pPr>
        <w:spacing w:line="480" w:lineRule="auto"/>
        <w:ind w:firstLine="482"/>
        <w:rPr>
          <w:rFonts w:hint="eastAsia" w:ascii="宋体" w:hAnsi="宋体" w:eastAsia="宋体" w:cs="宋体"/>
          <w:bCs/>
          <w:color w:val="auto"/>
          <w:sz w:val="24"/>
          <w:highlight w:val="none"/>
          <w:u w:val="none"/>
          <w:lang w:val="zh-CN"/>
        </w:rPr>
      </w:pPr>
      <w:r>
        <w:rPr>
          <w:rFonts w:hint="eastAsia" w:ascii="宋体" w:hAnsi="宋体" w:eastAsia="宋体" w:cs="宋体"/>
          <w:bCs/>
          <w:color w:val="auto"/>
          <w:sz w:val="24"/>
          <w:highlight w:val="none"/>
          <w:u w:val="none"/>
          <w:lang w:val="zh-CN"/>
        </w:rPr>
        <w:t>7. 响应文件的编制</w:t>
      </w:r>
    </w:p>
    <w:p w14:paraId="3147519E">
      <w:pPr>
        <w:spacing w:line="480" w:lineRule="auto"/>
        <w:ind w:firstLine="480"/>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7.1 响应语言：响应文件以及供应商与采购人就有关报价的来往函电均使用中文。</w:t>
      </w:r>
    </w:p>
    <w:p w14:paraId="572F246B">
      <w:pPr>
        <w:spacing w:line="480" w:lineRule="auto"/>
        <w:ind w:firstLine="480"/>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7.2 计量单位：中华人民共和国法定计量单位。</w:t>
      </w:r>
    </w:p>
    <w:p w14:paraId="571EB848">
      <w:pPr>
        <w:spacing w:line="480" w:lineRule="auto"/>
        <w:ind w:firstLine="480"/>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7.3 响应文件规格须采用A4幅面，按照磋商文件规定的顺序，统一编目编码装订、响应文件要求胶订。技术文件中的各项表格应按照</w:t>
      </w:r>
      <w:r>
        <w:rPr>
          <w:rFonts w:hint="eastAsia" w:ascii="宋体" w:hAnsi="宋体" w:eastAsia="宋体" w:cs="宋体"/>
          <w:bCs/>
          <w:color w:val="auto"/>
          <w:sz w:val="24"/>
          <w:highlight w:val="none"/>
          <w:u w:val="none"/>
          <w:lang w:val="zh-CN"/>
        </w:rPr>
        <w:t>磋商文件</w:t>
      </w:r>
      <w:r>
        <w:rPr>
          <w:rFonts w:hint="eastAsia" w:ascii="宋体" w:hAnsi="宋体" w:eastAsia="宋体" w:cs="宋体"/>
          <w:color w:val="auto"/>
          <w:sz w:val="24"/>
          <w:highlight w:val="none"/>
          <w:u w:val="none"/>
          <w:lang w:val="zh-CN"/>
        </w:rPr>
        <w:t>规定的格式制作，否则将被视为无效响应文件。</w:t>
      </w:r>
    </w:p>
    <w:p w14:paraId="2669E3DC">
      <w:pPr>
        <w:spacing w:line="480" w:lineRule="auto"/>
        <w:ind w:firstLine="482"/>
        <w:rPr>
          <w:rFonts w:hint="eastAsia" w:ascii="宋体" w:hAnsi="宋体" w:eastAsia="宋体" w:cs="宋体"/>
          <w:bCs/>
          <w:color w:val="auto"/>
          <w:sz w:val="24"/>
          <w:highlight w:val="none"/>
          <w:u w:val="none"/>
          <w:lang w:val="zh-CN"/>
        </w:rPr>
      </w:pPr>
      <w:r>
        <w:rPr>
          <w:rFonts w:hint="eastAsia" w:ascii="宋体" w:hAnsi="宋体" w:eastAsia="宋体" w:cs="宋体"/>
          <w:bCs/>
          <w:color w:val="auto"/>
          <w:sz w:val="24"/>
          <w:highlight w:val="none"/>
          <w:u w:val="none"/>
          <w:lang w:val="zh-CN"/>
        </w:rPr>
        <w:t>7.4 供应商在响应文件以及在提交报价、磋商、合同签订、履行过程中所签署的相关文件中所加盖的公章，均须按照磋商文件的规定加盖与报价供应商名称全称相一致的标准公章，不得使用彩喷或者彩印的印章，否则将被视为无效。</w:t>
      </w:r>
    </w:p>
    <w:p w14:paraId="4C046D80">
      <w:pPr>
        <w:tabs>
          <w:tab w:val="left" w:pos="709"/>
        </w:tabs>
        <w:spacing w:line="480" w:lineRule="auto"/>
        <w:ind w:firstLine="480"/>
        <w:rPr>
          <w:rFonts w:hint="eastAsia" w:ascii="宋体" w:hAnsi="宋体" w:eastAsia="宋体" w:cs="宋体"/>
          <w:b/>
          <w:bCs/>
          <w:color w:val="auto"/>
          <w:sz w:val="24"/>
          <w:highlight w:val="none"/>
          <w:u w:val="none"/>
          <w:lang w:val="zh-CN"/>
        </w:rPr>
      </w:pPr>
      <w:r>
        <w:rPr>
          <w:rFonts w:hint="eastAsia" w:ascii="宋体" w:hAnsi="宋体" w:eastAsia="宋体" w:cs="宋体"/>
          <w:color w:val="auto"/>
          <w:sz w:val="24"/>
          <w:highlight w:val="none"/>
          <w:u w:val="none"/>
          <w:lang w:val="zh-CN"/>
        </w:rPr>
        <w:t>7.5 不接受采用传真方式提交的响应文件。</w:t>
      </w:r>
    </w:p>
    <w:p w14:paraId="5D7AF512">
      <w:pPr>
        <w:spacing w:line="480" w:lineRule="auto"/>
        <w:ind w:firstLine="482"/>
        <w:rPr>
          <w:rFonts w:hint="eastAsia" w:ascii="宋体" w:hAnsi="宋体" w:eastAsia="宋体" w:cs="宋体"/>
          <w:b w:val="0"/>
          <w:bCs w:val="0"/>
          <w:color w:val="auto"/>
          <w:sz w:val="24"/>
          <w:highlight w:val="none"/>
          <w:u w:val="none"/>
          <w:lang w:val="zh-CN"/>
        </w:rPr>
      </w:pPr>
      <w:r>
        <w:rPr>
          <w:rFonts w:hint="eastAsia" w:ascii="宋体" w:hAnsi="宋体" w:eastAsia="宋体" w:cs="宋体"/>
          <w:b w:val="0"/>
          <w:bCs w:val="0"/>
          <w:color w:val="auto"/>
          <w:sz w:val="24"/>
          <w:highlight w:val="none"/>
          <w:u w:val="none"/>
          <w:lang w:val="zh-CN"/>
        </w:rPr>
        <w:t>8. 响应报价</w:t>
      </w:r>
    </w:p>
    <w:p w14:paraId="558FE5F4">
      <w:pPr>
        <w:spacing w:line="480" w:lineRule="auto"/>
        <w:ind w:firstLine="480"/>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8.1 响应货币：所有响应报价均以人民币元为计算单位。</w:t>
      </w:r>
    </w:p>
    <w:p w14:paraId="19CC75D4">
      <w:pPr>
        <w:spacing w:line="480" w:lineRule="auto"/>
        <w:ind w:firstLine="480"/>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8.2 供应商应一次性报出总价，报价时只允许有一个报价，任何有选择的、可调整的报价将不予接受。供应商所报价格应为验收合格并交付使用的全部价格。</w:t>
      </w:r>
    </w:p>
    <w:p w14:paraId="373D1FC6">
      <w:pPr>
        <w:spacing w:line="480" w:lineRule="auto"/>
        <w:ind w:firstLine="480"/>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8.3 最低报价不能作为成交的保证。</w:t>
      </w:r>
    </w:p>
    <w:p w14:paraId="0EF0859E">
      <w:pPr>
        <w:spacing w:line="480" w:lineRule="auto"/>
        <w:ind w:firstLine="482"/>
        <w:rPr>
          <w:rFonts w:hint="eastAsia" w:ascii="宋体" w:hAnsi="宋体" w:eastAsia="宋体" w:cs="宋体"/>
          <w:bCs/>
          <w:color w:val="auto"/>
          <w:sz w:val="24"/>
          <w:highlight w:val="none"/>
          <w:u w:val="none"/>
          <w:lang w:val="zh-CN"/>
        </w:rPr>
      </w:pPr>
      <w:r>
        <w:rPr>
          <w:rFonts w:hint="eastAsia" w:ascii="宋体" w:hAnsi="宋体" w:eastAsia="宋体" w:cs="宋体"/>
          <w:bCs/>
          <w:color w:val="auto"/>
          <w:sz w:val="24"/>
          <w:highlight w:val="none"/>
          <w:u w:val="none"/>
          <w:lang w:val="zh-CN"/>
        </w:rPr>
        <w:t>9. 磋商保证金</w:t>
      </w:r>
    </w:p>
    <w:p w14:paraId="28FE1A7A">
      <w:pPr>
        <w:spacing w:line="480" w:lineRule="auto"/>
        <w:ind w:firstLine="480"/>
        <w:rPr>
          <w:rFonts w:hint="eastAsia" w:ascii="宋体" w:hAnsi="宋体" w:eastAsia="宋体" w:cs="宋体"/>
          <w:bCs/>
          <w:color w:val="auto"/>
          <w:sz w:val="24"/>
          <w:highlight w:val="yellow"/>
          <w:u w:val="none"/>
          <w:lang w:val="zh-CN"/>
        </w:rPr>
      </w:pPr>
      <w:r>
        <w:rPr>
          <w:rFonts w:hint="eastAsia" w:ascii="宋体" w:hAnsi="宋体" w:eastAsia="宋体" w:cs="宋体"/>
          <w:bCs/>
          <w:color w:val="auto"/>
          <w:sz w:val="24"/>
          <w:highlight w:val="none"/>
          <w:u w:val="none"/>
          <w:lang w:val="zh-CN"/>
        </w:rPr>
        <w:t>9.1 供应商应按照竞争性磋商</w:t>
      </w:r>
      <w:r>
        <w:rPr>
          <w:rFonts w:hint="eastAsia" w:ascii="宋体" w:hAnsi="宋体" w:cs="宋体"/>
          <w:bCs/>
          <w:color w:val="auto"/>
          <w:sz w:val="24"/>
          <w:highlight w:val="none"/>
          <w:u w:val="none"/>
          <w:lang w:val="en-US" w:eastAsia="zh-CN"/>
        </w:rPr>
        <w:t>文件</w:t>
      </w:r>
      <w:r>
        <w:rPr>
          <w:rFonts w:hint="eastAsia" w:ascii="宋体" w:hAnsi="宋体" w:eastAsia="宋体" w:cs="宋体"/>
          <w:bCs/>
          <w:color w:val="auto"/>
          <w:sz w:val="24"/>
          <w:highlight w:val="none"/>
          <w:u w:val="none"/>
          <w:lang w:val="zh-CN"/>
        </w:rPr>
        <w:t>标明的</w:t>
      </w:r>
      <w:r>
        <w:rPr>
          <w:rFonts w:hint="eastAsia" w:ascii="宋体" w:hAnsi="宋体" w:cs="宋体"/>
          <w:bCs/>
          <w:color w:val="auto"/>
          <w:sz w:val="24"/>
          <w:highlight w:val="none"/>
          <w:u w:val="none"/>
          <w:lang w:val="zh-CN"/>
        </w:rPr>
        <w:t>采购代理机构</w:t>
      </w:r>
      <w:r>
        <w:rPr>
          <w:rFonts w:hint="eastAsia" w:ascii="宋体" w:hAnsi="宋体" w:eastAsia="宋体" w:cs="宋体"/>
          <w:bCs/>
          <w:color w:val="auto"/>
          <w:sz w:val="24"/>
          <w:highlight w:val="none"/>
          <w:u w:val="none"/>
          <w:lang w:val="zh-CN"/>
        </w:rPr>
        <w:t>账户名称，在响应截止时间之前，足额提交磋商保证金。供应商未按照磋商文件要求提交磋商保证金的，报价无效。</w:t>
      </w:r>
    </w:p>
    <w:p w14:paraId="39C6F7AE">
      <w:pPr>
        <w:spacing w:line="480" w:lineRule="auto"/>
        <w:ind w:firstLine="602"/>
        <w:rPr>
          <w:rFonts w:hint="eastAsia" w:ascii="宋体" w:hAnsi="宋体" w:eastAsia="宋体" w:cs="宋体"/>
          <w:bCs/>
          <w:color w:val="auto"/>
          <w:sz w:val="24"/>
          <w:highlight w:val="none"/>
          <w:u w:val="none"/>
          <w:lang w:val="zh-CN"/>
        </w:rPr>
      </w:pPr>
      <w:r>
        <w:rPr>
          <w:rFonts w:hint="eastAsia" w:ascii="宋体" w:hAnsi="宋体" w:eastAsia="宋体" w:cs="宋体"/>
          <w:bCs/>
          <w:color w:val="auto"/>
          <w:sz w:val="24"/>
          <w:highlight w:val="none"/>
          <w:u w:val="none"/>
          <w:lang w:val="zh-CN"/>
        </w:rPr>
        <w:t>特别声明：供应商在</w:t>
      </w:r>
      <w:r>
        <w:rPr>
          <w:rFonts w:hint="eastAsia" w:ascii="宋体" w:hAnsi="宋体" w:cs="宋体"/>
          <w:bCs/>
          <w:color w:val="auto"/>
          <w:sz w:val="24"/>
          <w:highlight w:val="none"/>
          <w:u w:val="none"/>
          <w:lang w:val="zh-CN"/>
        </w:rPr>
        <w:t>递交保证金</w:t>
      </w:r>
      <w:r>
        <w:rPr>
          <w:rFonts w:hint="eastAsia" w:ascii="宋体" w:hAnsi="宋体" w:eastAsia="宋体" w:cs="宋体"/>
          <w:bCs/>
          <w:color w:val="auto"/>
          <w:sz w:val="24"/>
          <w:highlight w:val="none"/>
          <w:u w:val="none"/>
          <w:lang w:val="zh-CN"/>
        </w:rPr>
        <w:t>时，必须注明响应人名称，未注明的或以个人名义提交的，视为未按要求</w:t>
      </w:r>
      <w:r>
        <w:rPr>
          <w:rFonts w:hint="eastAsia" w:ascii="宋体" w:hAnsi="宋体" w:cs="宋体"/>
          <w:bCs/>
          <w:color w:val="auto"/>
          <w:sz w:val="24"/>
          <w:highlight w:val="none"/>
          <w:u w:val="none"/>
          <w:lang w:val="zh-CN"/>
        </w:rPr>
        <w:t>递交保证金</w:t>
      </w:r>
      <w:r>
        <w:rPr>
          <w:rFonts w:hint="eastAsia" w:ascii="宋体" w:hAnsi="宋体" w:eastAsia="宋体" w:cs="宋体"/>
          <w:bCs/>
          <w:color w:val="auto"/>
          <w:sz w:val="24"/>
          <w:highlight w:val="none"/>
          <w:u w:val="none"/>
          <w:lang w:val="zh-CN"/>
        </w:rPr>
        <w:t>。供应商</w:t>
      </w:r>
      <w:r>
        <w:rPr>
          <w:rFonts w:hint="eastAsia" w:ascii="宋体" w:hAnsi="宋体" w:cs="宋体"/>
          <w:bCs/>
          <w:color w:val="auto"/>
          <w:sz w:val="24"/>
          <w:highlight w:val="none"/>
          <w:u w:val="none"/>
          <w:lang w:val="zh-CN"/>
        </w:rPr>
        <w:t>磋商保证金</w:t>
      </w:r>
      <w:r>
        <w:rPr>
          <w:rFonts w:hint="eastAsia" w:ascii="宋体" w:hAnsi="宋体" w:eastAsia="宋体" w:cs="宋体"/>
          <w:bCs/>
          <w:color w:val="auto"/>
          <w:sz w:val="24"/>
          <w:highlight w:val="none"/>
          <w:u w:val="none"/>
          <w:lang w:val="zh-CN"/>
        </w:rPr>
        <w:t>应当以转账</w:t>
      </w:r>
      <w:r>
        <w:rPr>
          <w:rFonts w:hint="eastAsia" w:ascii="宋体" w:hAnsi="宋体" w:cs="宋体"/>
          <w:bCs/>
          <w:color w:val="auto"/>
          <w:sz w:val="24"/>
          <w:highlight w:val="none"/>
          <w:u w:val="none"/>
          <w:lang w:val="zh-CN"/>
        </w:rPr>
        <w:t>、</w:t>
      </w:r>
      <w:r>
        <w:rPr>
          <w:rFonts w:hint="eastAsia" w:ascii="宋体" w:hAnsi="宋体" w:eastAsia="宋体" w:cs="宋体"/>
          <w:bCs/>
          <w:color w:val="auto"/>
          <w:sz w:val="24"/>
          <w:highlight w:val="none"/>
          <w:u w:val="none"/>
          <w:lang w:val="zh-CN"/>
        </w:rPr>
        <w:t>电汇、网银或者金融机构、担保机构出具的保函等非现金形式提交。供应商未按照竞争性磋商文件文件要求</w:t>
      </w:r>
      <w:r>
        <w:rPr>
          <w:rFonts w:hint="eastAsia" w:ascii="宋体" w:hAnsi="宋体" w:cs="宋体"/>
          <w:bCs/>
          <w:color w:val="auto"/>
          <w:sz w:val="24"/>
          <w:highlight w:val="none"/>
          <w:u w:val="none"/>
          <w:lang w:val="zh-CN"/>
        </w:rPr>
        <w:t>递交磋商保证金</w:t>
      </w:r>
      <w:r>
        <w:rPr>
          <w:rFonts w:hint="eastAsia" w:ascii="宋体" w:hAnsi="宋体" w:eastAsia="宋体" w:cs="宋体"/>
          <w:bCs/>
          <w:color w:val="auto"/>
          <w:sz w:val="24"/>
          <w:highlight w:val="none"/>
          <w:u w:val="none"/>
          <w:lang w:val="zh-CN"/>
        </w:rPr>
        <w:t>的，投标无效。</w:t>
      </w:r>
    </w:p>
    <w:p w14:paraId="08B5C7AB">
      <w:pPr>
        <w:spacing w:line="480" w:lineRule="auto"/>
        <w:ind w:firstLine="480"/>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9.2 联合体响应的，可以由联合体中的一方或共同提交磋商保证金，以一方名义提交磋商保证金的，对联合体各方均具有约束力。</w:t>
      </w:r>
    </w:p>
    <w:p w14:paraId="6BD61DB6">
      <w:pPr>
        <w:spacing w:line="480" w:lineRule="auto"/>
        <w:ind w:firstLine="480"/>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9.3 磋商保证金是响应文件的一个组成部分。在开启时，凡没有按规定提交磋商保证金的响应，将被视为非响应予以拒绝。</w:t>
      </w:r>
    </w:p>
    <w:p w14:paraId="348FEEB0">
      <w:pPr>
        <w:spacing w:line="480" w:lineRule="auto"/>
        <w:ind w:firstLine="480"/>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9.4 落标人的磋商保证金将在成交通知书发出后5个工作日内退还。</w:t>
      </w:r>
    </w:p>
    <w:p w14:paraId="6CE7E089">
      <w:pPr>
        <w:spacing w:line="480" w:lineRule="auto"/>
        <w:ind w:firstLine="480"/>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9.5 成交供应商的磋商保证金，在成交供应商按规定签署合同后5个工作日内退还。</w:t>
      </w:r>
    </w:p>
    <w:p w14:paraId="49F0F451">
      <w:pPr>
        <w:spacing w:line="480" w:lineRule="auto"/>
        <w:ind w:firstLine="480"/>
        <w:rPr>
          <w:rFonts w:hint="eastAsia" w:ascii="宋体" w:hAnsi="宋体" w:eastAsia="宋体" w:cs="宋体"/>
          <w:color w:val="auto"/>
          <w:sz w:val="24"/>
          <w:highlight w:val="none"/>
          <w:u w:val="none"/>
          <w:lang w:val="zh-CN"/>
        </w:rPr>
      </w:pPr>
      <w:r>
        <w:rPr>
          <w:rFonts w:hint="eastAsia" w:ascii="宋体" w:hAnsi="宋体" w:eastAsia="宋体" w:cs="宋体"/>
          <w:bCs/>
          <w:color w:val="auto"/>
          <w:sz w:val="24"/>
          <w:highlight w:val="none"/>
          <w:u w:val="none"/>
          <w:lang w:val="zh-CN"/>
        </w:rPr>
        <w:t xml:space="preserve">9.6 </w:t>
      </w:r>
      <w:r>
        <w:rPr>
          <w:rFonts w:hint="eastAsia" w:ascii="宋体" w:hAnsi="宋体" w:eastAsia="宋体" w:cs="宋体"/>
          <w:color w:val="auto"/>
          <w:sz w:val="24"/>
          <w:highlight w:val="none"/>
          <w:u w:val="none"/>
          <w:lang w:val="zh-CN"/>
        </w:rPr>
        <w:t>下列情况之一发生时，磋商保证金将不予退还：</w:t>
      </w:r>
    </w:p>
    <w:p w14:paraId="3CF208B7">
      <w:pPr>
        <w:spacing w:line="480" w:lineRule="auto"/>
        <w:ind w:firstLine="482"/>
        <w:rPr>
          <w:rFonts w:hint="eastAsia" w:ascii="宋体" w:hAnsi="宋体" w:eastAsia="宋体" w:cs="宋体"/>
          <w:bCs/>
          <w:color w:val="auto"/>
          <w:sz w:val="24"/>
          <w:highlight w:val="none"/>
          <w:u w:val="none"/>
          <w:lang w:val="zh-CN"/>
        </w:rPr>
      </w:pPr>
      <w:r>
        <w:rPr>
          <w:rFonts w:hint="eastAsia" w:ascii="宋体" w:hAnsi="宋体" w:eastAsia="宋体" w:cs="宋体"/>
          <w:bCs/>
          <w:color w:val="auto"/>
          <w:sz w:val="24"/>
          <w:highlight w:val="none"/>
          <w:u w:val="none"/>
          <w:lang w:val="zh-CN"/>
        </w:rPr>
        <w:t>(</w:t>
      </w:r>
      <w:r>
        <w:rPr>
          <w:rFonts w:hint="eastAsia" w:ascii="宋体" w:hAnsi="宋体" w:cs="宋体"/>
          <w:bCs/>
          <w:color w:val="auto"/>
          <w:sz w:val="24"/>
          <w:highlight w:val="none"/>
          <w:u w:val="none"/>
          <w:lang w:val="en-US" w:eastAsia="zh-CN"/>
        </w:rPr>
        <w:t>1</w:t>
      </w:r>
      <w:r>
        <w:rPr>
          <w:rFonts w:hint="eastAsia" w:ascii="宋体" w:hAnsi="宋体" w:eastAsia="宋体" w:cs="宋体"/>
          <w:bCs/>
          <w:color w:val="auto"/>
          <w:sz w:val="24"/>
          <w:highlight w:val="none"/>
          <w:u w:val="none"/>
          <w:lang w:val="zh-CN"/>
        </w:rPr>
        <w:t>)供应商在提交响应文件截止时间后撤回响应文件的;</w:t>
      </w:r>
    </w:p>
    <w:p w14:paraId="08C6C940">
      <w:pPr>
        <w:spacing w:line="480" w:lineRule="auto"/>
        <w:ind w:firstLine="482"/>
        <w:rPr>
          <w:rFonts w:hint="eastAsia" w:ascii="宋体" w:hAnsi="宋体" w:eastAsia="宋体" w:cs="宋体"/>
          <w:bCs/>
          <w:color w:val="auto"/>
          <w:sz w:val="24"/>
          <w:highlight w:val="none"/>
          <w:u w:val="none"/>
          <w:lang w:val="zh-CN"/>
        </w:rPr>
      </w:pPr>
      <w:r>
        <w:rPr>
          <w:rFonts w:hint="eastAsia" w:ascii="宋体" w:hAnsi="宋体" w:eastAsia="宋体" w:cs="宋体"/>
          <w:bCs/>
          <w:color w:val="auto"/>
          <w:sz w:val="24"/>
          <w:highlight w:val="none"/>
          <w:u w:val="none"/>
          <w:lang w:val="zh-CN"/>
        </w:rPr>
        <w:t>(</w:t>
      </w:r>
      <w:r>
        <w:rPr>
          <w:rFonts w:hint="eastAsia" w:ascii="宋体" w:hAnsi="宋体" w:cs="宋体"/>
          <w:bCs/>
          <w:color w:val="auto"/>
          <w:sz w:val="24"/>
          <w:highlight w:val="none"/>
          <w:u w:val="none"/>
          <w:lang w:val="en-US" w:eastAsia="zh-CN"/>
        </w:rPr>
        <w:t>2</w:t>
      </w:r>
      <w:r>
        <w:rPr>
          <w:rFonts w:hint="eastAsia" w:ascii="宋体" w:hAnsi="宋体" w:eastAsia="宋体" w:cs="宋体"/>
          <w:bCs/>
          <w:color w:val="auto"/>
          <w:sz w:val="24"/>
          <w:highlight w:val="none"/>
          <w:u w:val="none"/>
          <w:lang w:val="zh-CN"/>
        </w:rPr>
        <w:t>)供应商在响应文件中提供虚假材料的;</w:t>
      </w:r>
    </w:p>
    <w:p w14:paraId="3E38DA32">
      <w:pPr>
        <w:spacing w:line="480" w:lineRule="auto"/>
        <w:ind w:firstLine="482"/>
        <w:rPr>
          <w:rFonts w:hint="eastAsia" w:ascii="宋体" w:hAnsi="宋体" w:eastAsia="宋体" w:cs="宋体"/>
          <w:bCs/>
          <w:color w:val="auto"/>
          <w:sz w:val="24"/>
          <w:highlight w:val="none"/>
          <w:u w:val="none"/>
          <w:lang w:val="zh-CN"/>
        </w:rPr>
      </w:pPr>
      <w:r>
        <w:rPr>
          <w:rFonts w:hint="eastAsia" w:ascii="宋体" w:hAnsi="宋体" w:eastAsia="宋体" w:cs="宋体"/>
          <w:bCs/>
          <w:color w:val="auto"/>
          <w:sz w:val="24"/>
          <w:highlight w:val="none"/>
          <w:u w:val="none"/>
          <w:lang w:val="zh-CN"/>
        </w:rPr>
        <w:t>(</w:t>
      </w:r>
      <w:r>
        <w:rPr>
          <w:rFonts w:hint="eastAsia" w:ascii="宋体" w:hAnsi="宋体" w:cs="宋体"/>
          <w:bCs/>
          <w:color w:val="auto"/>
          <w:sz w:val="24"/>
          <w:highlight w:val="none"/>
          <w:u w:val="none"/>
          <w:lang w:val="en-US" w:eastAsia="zh-CN"/>
        </w:rPr>
        <w:t>3</w:t>
      </w:r>
      <w:r>
        <w:rPr>
          <w:rFonts w:hint="eastAsia" w:ascii="宋体" w:hAnsi="宋体" w:eastAsia="宋体" w:cs="宋体"/>
          <w:bCs/>
          <w:color w:val="auto"/>
          <w:sz w:val="24"/>
          <w:highlight w:val="none"/>
          <w:u w:val="none"/>
          <w:lang w:val="zh-CN"/>
        </w:rPr>
        <w:t>)除因不可抗力或磋商文件认可的情形以外，成交供应商不与采购人签订</w:t>
      </w:r>
    </w:p>
    <w:p w14:paraId="57DA4578">
      <w:pPr>
        <w:spacing w:line="480" w:lineRule="auto"/>
        <w:ind w:firstLine="482"/>
        <w:rPr>
          <w:rFonts w:hint="eastAsia" w:ascii="宋体" w:hAnsi="宋体" w:eastAsia="宋体" w:cs="宋体"/>
          <w:bCs/>
          <w:color w:val="auto"/>
          <w:sz w:val="24"/>
          <w:highlight w:val="none"/>
          <w:u w:val="none"/>
          <w:lang w:val="zh-CN"/>
        </w:rPr>
      </w:pPr>
      <w:r>
        <w:rPr>
          <w:rFonts w:hint="eastAsia" w:ascii="宋体" w:hAnsi="宋体" w:eastAsia="宋体" w:cs="宋体"/>
          <w:bCs/>
          <w:color w:val="auto"/>
          <w:sz w:val="24"/>
          <w:highlight w:val="none"/>
          <w:u w:val="none"/>
          <w:lang w:val="zh-CN"/>
        </w:rPr>
        <w:t>合同的;</w:t>
      </w:r>
    </w:p>
    <w:p w14:paraId="444D0AC3">
      <w:pPr>
        <w:spacing w:line="480" w:lineRule="auto"/>
        <w:ind w:firstLine="482"/>
        <w:rPr>
          <w:rFonts w:hint="eastAsia" w:ascii="宋体" w:hAnsi="宋体" w:eastAsia="宋体" w:cs="宋体"/>
          <w:bCs/>
          <w:color w:val="auto"/>
          <w:sz w:val="24"/>
          <w:highlight w:val="none"/>
          <w:u w:val="none"/>
          <w:lang w:val="zh-CN"/>
        </w:rPr>
      </w:pPr>
      <w:r>
        <w:rPr>
          <w:rFonts w:hint="eastAsia" w:ascii="宋体" w:hAnsi="宋体" w:eastAsia="宋体" w:cs="宋体"/>
          <w:bCs/>
          <w:color w:val="auto"/>
          <w:sz w:val="24"/>
          <w:highlight w:val="none"/>
          <w:u w:val="none"/>
          <w:lang w:val="zh-CN"/>
        </w:rPr>
        <w:t>(</w:t>
      </w:r>
      <w:r>
        <w:rPr>
          <w:rFonts w:hint="eastAsia" w:ascii="宋体" w:hAnsi="宋体" w:cs="宋体"/>
          <w:bCs/>
          <w:color w:val="auto"/>
          <w:sz w:val="24"/>
          <w:highlight w:val="none"/>
          <w:u w:val="none"/>
          <w:lang w:val="en-US" w:eastAsia="zh-CN"/>
        </w:rPr>
        <w:t>4</w:t>
      </w:r>
      <w:r>
        <w:rPr>
          <w:rFonts w:hint="eastAsia" w:ascii="宋体" w:hAnsi="宋体" w:eastAsia="宋体" w:cs="宋体"/>
          <w:bCs/>
          <w:color w:val="auto"/>
          <w:sz w:val="24"/>
          <w:highlight w:val="none"/>
          <w:u w:val="none"/>
          <w:lang w:val="zh-CN"/>
        </w:rPr>
        <w:t>)供应商与采购人、其他供应商或者采购代理机构恶意串通的</w:t>
      </w:r>
      <w:r>
        <w:rPr>
          <w:rFonts w:hint="eastAsia" w:ascii="宋体" w:hAnsi="宋体" w:cs="宋体"/>
          <w:bCs/>
          <w:color w:val="auto"/>
          <w:sz w:val="24"/>
          <w:highlight w:val="none"/>
          <w:u w:val="none"/>
          <w:lang w:val="zh-CN"/>
        </w:rPr>
        <w:t>：</w:t>
      </w:r>
    </w:p>
    <w:p w14:paraId="31A71844">
      <w:pPr>
        <w:spacing w:line="480" w:lineRule="auto"/>
        <w:ind w:firstLine="482"/>
        <w:rPr>
          <w:rFonts w:hint="eastAsia" w:ascii="宋体" w:hAnsi="宋体" w:eastAsia="宋体" w:cs="宋体"/>
          <w:bCs/>
          <w:color w:val="auto"/>
          <w:sz w:val="24"/>
          <w:highlight w:val="none"/>
          <w:u w:val="none"/>
          <w:lang w:val="zh-CN"/>
        </w:rPr>
      </w:pPr>
      <w:r>
        <w:rPr>
          <w:rFonts w:hint="eastAsia" w:ascii="宋体" w:hAnsi="宋体" w:eastAsia="宋体" w:cs="宋体"/>
          <w:bCs/>
          <w:color w:val="auto"/>
          <w:sz w:val="24"/>
          <w:highlight w:val="none"/>
          <w:u w:val="none"/>
          <w:lang w:val="zh-CN"/>
        </w:rPr>
        <w:t>(</w:t>
      </w:r>
      <w:r>
        <w:rPr>
          <w:rFonts w:hint="eastAsia" w:ascii="宋体" w:hAnsi="宋体" w:cs="宋体"/>
          <w:bCs/>
          <w:color w:val="auto"/>
          <w:sz w:val="24"/>
          <w:highlight w:val="none"/>
          <w:u w:val="none"/>
          <w:lang w:val="en-US" w:eastAsia="zh-CN"/>
        </w:rPr>
        <w:t>5</w:t>
      </w:r>
      <w:r>
        <w:rPr>
          <w:rFonts w:hint="eastAsia" w:ascii="宋体" w:hAnsi="宋体" w:eastAsia="宋体" w:cs="宋体"/>
          <w:bCs/>
          <w:color w:val="auto"/>
          <w:sz w:val="24"/>
          <w:highlight w:val="none"/>
          <w:u w:val="none"/>
          <w:lang w:val="zh-CN"/>
        </w:rPr>
        <w:t>)磋商文件规定的其他情形。</w:t>
      </w:r>
    </w:p>
    <w:p w14:paraId="2EB37ED9">
      <w:pPr>
        <w:spacing w:line="480" w:lineRule="auto"/>
        <w:ind w:firstLine="482"/>
        <w:rPr>
          <w:rFonts w:hint="eastAsia" w:ascii="宋体" w:hAnsi="宋体" w:eastAsia="宋体" w:cs="宋体"/>
          <w:bCs/>
          <w:color w:val="auto"/>
          <w:sz w:val="24"/>
          <w:highlight w:val="none"/>
          <w:u w:val="none"/>
          <w:lang w:val="zh-CN"/>
        </w:rPr>
      </w:pPr>
      <w:r>
        <w:rPr>
          <w:rFonts w:hint="eastAsia" w:ascii="宋体" w:hAnsi="宋体" w:eastAsia="宋体" w:cs="宋体"/>
          <w:bCs/>
          <w:color w:val="auto"/>
          <w:sz w:val="24"/>
          <w:highlight w:val="none"/>
          <w:u w:val="none"/>
          <w:lang w:val="zh-CN"/>
        </w:rPr>
        <w:t>10. 响应文件有效期：</w:t>
      </w:r>
    </w:p>
    <w:p w14:paraId="5270DCE1">
      <w:pPr>
        <w:spacing w:line="480" w:lineRule="auto"/>
        <w:ind w:firstLine="480"/>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10.1响应文件有效期为自开启之时起90天。响应文件在这个规定期限内应保持有效。</w:t>
      </w:r>
    </w:p>
    <w:p w14:paraId="646FC436">
      <w:pPr>
        <w:spacing w:line="480" w:lineRule="auto"/>
        <w:ind w:firstLine="480"/>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10.2 在特殊情况下，采购人可与供应商协商延长响应有效期。这种要求和答复都应以书面形式进行。供应商可以拒绝接受延期要求而不会被没收磋商保证金。同意延长响应有效期的供应商除按照采购人要求修改响应文件的有效期外，不能修改响应文件的其他内容。</w:t>
      </w:r>
    </w:p>
    <w:p w14:paraId="5C2129C4">
      <w:pPr>
        <w:spacing w:line="480" w:lineRule="auto"/>
        <w:ind w:firstLine="480"/>
        <w:rPr>
          <w:rFonts w:hint="eastAsia" w:ascii="宋体" w:hAnsi="宋体" w:eastAsia="宋体" w:cs="宋体"/>
          <w:b/>
          <w:bCs/>
          <w:color w:val="auto"/>
          <w:sz w:val="24"/>
          <w:highlight w:val="none"/>
          <w:u w:val="none"/>
          <w:lang w:val="zh-CN"/>
        </w:rPr>
      </w:pPr>
      <w:r>
        <w:rPr>
          <w:rFonts w:hint="eastAsia" w:ascii="宋体" w:hAnsi="宋体" w:eastAsia="宋体" w:cs="宋体"/>
          <w:color w:val="auto"/>
          <w:sz w:val="24"/>
          <w:highlight w:val="none"/>
          <w:u w:val="none"/>
          <w:lang w:val="zh-CN"/>
        </w:rPr>
        <w:t>10.3 成交供应商的响应文件有效期等同于合同履行期。</w:t>
      </w:r>
    </w:p>
    <w:p w14:paraId="3F3C99B1">
      <w:pPr>
        <w:spacing w:line="480" w:lineRule="auto"/>
        <w:ind w:firstLine="480"/>
        <w:rPr>
          <w:rFonts w:hint="eastAsia" w:ascii="宋体" w:hAnsi="宋体" w:eastAsia="宋体" w:cs="宋体"/>
          <w:bCs/>
          <w:color w:val="auto"/>
          <w:sz w:val="24"/>
          <w:highlight w:val="none"/>
          <w:u w:val="none"/>
          <w:lang w:val="zh-CN"/>
        </w:rPr>
      </w:pPr>
      <w:r>
        <w:rPr>
          <w:rFonts w:hint="eastAsia" w:ascii="宋体" w:hAnsi="宋体" w:eastAsia="宋体" w:cs="宋体"/>
          <w:bCs/>
          <w:color w:val="auto"/>
          <w:sz w:val="24"/>
          <w:highlight w:val="none"/>
          <w:u w:val="none"/>
          <w:lang w:val="zh-CN"/>
        </w:rPr>
        <w:t>11. 响应的式样和签署</w:t>
      </w:r>
    </w:p>
    <w:p w14:paraId="0144246C">
      <w:pPr>
        <w:spacing w:line="480" w:lineRule="auto"/>
        <w:ind w:firstLine="480"/>
        <w:rPr>
          <w:rFonts w:hint="eastAsia" w:ascii="宋体" w:hAnsi="宋体" w:eastAsia="宋体" w:cs="宋体"/>
          <w:bCs/>
          <w:color w:val="auto"/>
          <w:sz w:val="24"/>
          <w:highlight w:val="none"/>
          <w:u w:val="none"/>
          <w:lang w:val="zh-CN"/>
        </w:rPr>
      </w:pPr>
      <w:r>
        <w:rPr>
          <w:rFonts w:hint="eastAsia" w:ascii="宋体" w:hAnsi="宋体" w:eastAsia="宋体" w:cs="宋体"/>
          <w:color w:val="auto"/>
          <w:sz w:val="24"/>
          <w:highlight w:val="none"/>
          <w:u w:val="none"/>
          <w:lang w:val="zh-CN"/>
        </w:rPr>
        <w:t>11.1 响应需打印。磋商文件（需求部分）第</w:t>
      </w:r>
      <w:r>
        <w:rPr>
          <w:rFonts w:hint="eastAsia" w:ascii="宋体" w:hAnsi="宋体" w:cs="宋体"/>
          <w:color w:val="auto"/>
          <w:sz w:val="24"/>
          <w:highlight w:val="none"/>
          <w:u w:val="none"/>
          <w:lang w:val="en-US" w:eastAsia="zh-CN"/>
        </w:rPr>
        <w:t>七</w:t>
      </w:r>
      <w:r>
        <w:rPr>
          <w:rFonts w:hint="eastAsia" w:ascii="宋体" w:hAnsi="宋体" w:eastAsia="宋体" w:cs="宋体"/>
          <w:color w:val="auto"/>
          <w:sz w:val="24"/>
          <w:highlight w:val="none"/>
          <w:u w:val="none"/>
          <w:lang w:val="zh-CN"/>
        </w:rPr>
        <w:t>章</w:t>
      </w:r>
      <w:r>
        <w:rPr>
          <w:rFonts w:hint="eastAsia" w:ascii="宋体" w:hAnsi="宋体" w:eastAsia="宋体" w:cs="宋体"/>
          <w:bCs/>
          <w:color w:val="auto"/>
          <w:sz w:val="24"/>
          <w:highlight w:val="none"/>
          <w:u w:val="none"/>
          <w:lang w:val="zh-CN"/>
        </w:rPr>
        <w:t>《响应构成、要求及格式》中凡要求签署和/或加盖公章的，均须由供应商的法定代表人或其授权代理人手书签字和/或加盖供应商公章。响应由法定代表人签署的，须与其企业法人营业执照相符；由授权代理人签署的，须提交以书面形式出具的《法定代表人授权书》（按规定的格式提交）。</w:t>
      </w:r>
    </w:p>
    <w:p w14:paraId="6E44AB0B">
      <w:pPr>
        <w:spacing w:line="480" w:lineRule="auto"/>
        <w:ind w:firstLine="480"/>
        <w:rPr>
          <w:rFonts w:hint="eastAsia" w:ascii="宋体" w:hAnsi="宋体" w:eastAsia="宋体" w:cs="宋体"/>
          <w:b/>
          <w:bCs/>
          <w:color w:val="auto"/>
          <w:sz w:val="24"/>
          <w:highlight w:val="none"/>
          <w:u w:val="none"/>
          <w:lang w:val="zh-CN"/>
        </w:rPr>
      </w:pPr>
      <w:r>
        <w:rPr>
          <w:rFonts w:hint="eastAsia" w:ascii="宋体" w:hAnsi="宋体" w:eastAsia="宋体" w:cs="宋体"/>
          <w:color w:val="auto"/>
          <w:sz w:val="24"/>
          <w:highlight w:val="none"/>
          <w:u w:val="none"/>
          <w:lang w:val="zh-CN"/>
        </w:rPr>
        <w:t>11.2 响应中如有修改错漏处，应在修改处加盖供应商公章。</w:t>
      </w:r>
    </w:p>
    <w:p w14:paraId="592A7D7A">
      <w:pPr>
        <w:spacing w:line="480" w:lineRule="auto"/>
        <w:ind w:firstLine="482"/>
        <w:rPr>
          <w:rFonts w:hint="eastAsia" w:ascii="宋体" w:hAnsi="宋体" w:eastAsia="宋体" w:cs="宋体"/>
          <w:bCs/>
          <w:color w:val="auto"/>
          <w:sz w:val="24"/>
          <w:highlight w:val="none"/>
          <w:u w:val="none"/>
          <w:lang w:val="zh-CN"/>
        </w:rPr>
      </w:pPr>
      <w:r>
        <w:rPr>
          <w:rFonts w:hint="eastAsia" w:ascii="宋体" w:hAnsi="宋体" w:eastAsia="宋体" w:cs="宋体"/>
          <w:bCs/>
          <w:color w:val="auto"/>
          <w:sz w:val="24"/>
          <w:highlight w:val="none"/>
          <w:u w:val="none"/>
          <w:lang w:val="zh-CN"/>
        </w:rPr>
        <w:t>12. 响应文件的修改和撤回</w:t>
      </w:r>
    </w:p>
    <w:p w14:paraId="134629AF">
      <w:pPr>
        <w:spacing w:line="480" w:lineRule="auto"/>
        <w:ind w:firstLine="480" w:firstLineChars="200"/>
        <w:rPr>
          <w:rFonts w:hint="eastAsia" w:ascii="宋体" w:hAnsi="宋体" w:eastAsia="宋体" w:cs="宋体"/>
          <w:bCs/>
          <w:color w:val="auto"/>
          <w:sz w:val="24"/>
          <w:highlight w:val="none"/>
          <w:u w:val="none"/>
          <w:lang w:val="zh-CN"/>
        </w:rPr>
      </w:pPr>
      <w:r>
        <w:rPr>
          <w:rFonts w:hint="eastAsia" w:ascii="宋体" w:hAnsi="宋体" w:eastAsia="宋体" w:cs="宋体"/>
          <w:color w:val="auto"/>
          <w:sz w:val="24"/>
          <w:highlight w:val="none"/>
          <w:u w:val="none"/>
          <w:lang w:val="zh-CN"/>
        </w:rPr>
        <w:t>12.1 供应商在提交响应文件截止时间前，可以对所提交的响应文件进行补充、修改或撤回，并书面通知采购人、</w:t>
      </w:r>
      <w:r>
        <w:rPr>
          <w:rFonts w:hint="eastAsia" w:ascii="宋体" w:hAnsi="宋体" w:cs="宋体"/>
          <w:color w:val="auto"/>
          <w:sz w:val="24"/>
          <w:highlight w:val="none"/>
          <w:u w:val="none"/>
          <w:lang w:val="zh-CN"/>
        </w:rPr>
        <w:t>采购代理机构</w:t>
      </w:r>
      <w:r>
        <w:rPr>
          <w:rFonts w:hint="eastAsia" w:ascii="宋体" w:hAnsi="宋体" w:eastAsia="宋体" w:cs="宋体"/>
          <w:color w:val="auto"/>
          <w:sz w:val="24"/>
          <w:highlight w:val="none"/>
          <w:u w:val="none"/>
          <w:lang w:val="zh-CN"/>
        </w:rPr>
        <w:t>。补充、修改的内容作为响应文件的组成部分。补充、修改的内容与响应文件不一致的，以补充、修改的内容为准。</w:t>
      </w:r>
    </w:p>
    <w:p w14:paraId="665F4FDC">
      <w:pPr>
        <w:spacing w:line="480" w:lineRule="auto"/>
        <w:ind w:firstLine="480"/>
        <w:rPr>
          <w:rFonts w:hint="eastAsia" w:ascii="宋体" w:hAnsi="宋体" w:eastAsia="宋体" w:cs="宋体"/>
          <w:b/>
          <w:bCs/>
          <w:color w:val="auto"/>
          <w:sz w:val="24"/>
          <w:highlight w:val="none"/>
          <w:u w:val="none"/>
          <w:lang w:val="zh-CN"/>
        </w:rPr>
      </w:pPr>
      <w:r>
        <w:rPr>
          <w:rFonts w:hint="eastAsia" w:ascii="宋体" w:hAnsi="宋体" w:eastAsia="宋体" w:cs="宋体"/>
          <w:color w:val="auto"/>
          <w:sz w:val="24"/>
          <w:highlight w:val="none"/>
          <w:u w:val="none"/>
          <w:lang w:val="zh-CN"/>
        </w:rPr>
        <w:t>12.2 供应商的修改或撤回通知书应按对响应的规定一样进行编制、密封、标记和递交，并标明</w:t>
      </w:r>
      <w:r>
        <w:rPr>
          <w:rFonts w:hint="eastAsia" w:ascii="宋体" w:hAnsi="宋体" w:eastAsia="宋体" w:cs="宋体"/>
          <w:color w:val="auto"/>
          <w:sz w:val="24"/>
          <w:highlight w:val="none"/>
          <w:u w:val="none"/>
        </w:rPr>
        <w:t>“</w:t>
      </w:r>
      <w:r>
        <w:rPr>
          <w:rFonts w:hint="eastAsia" w:ascii="宋体" w:hAnsi="宋体" w:eastAsia="宋体" w:cs="宋体"/>
          <w:color w:val="auto"/>
          <w:sz w:val="24"/>
          <w:highlight w:val="none"/>
          <w:u w:val="none"/>
          <w:lang w:val="zh-CN"/>
        </w:rPr>
        <w:t>修改</w:t>
      </w:r>
      <w:r>
        <w:rPr>
          <w:rFonts w:hint="eastAsia" w:ascii="宋体" w:hAnsi="宋体" w:eastAsia="宋体" w:cs="宋体"/>
          <w:color w:val="auto"/>
          <w:sz w:val="24"/>
          <w:highlight w:val="none"/>
          <w:u w:val="none"/>
        </w:rPr>
        <w:t>”</w:t>
      </w:r>
      <w:r>
        <w:rPr>
          <w:rFonts w:hint="eastAsia" w:ascii="宋体" w:hAnsi="宋体" w:eastAsia="宋体" w:cs="宋体"/>
          <w:color w:val="auto"/>
          <w:sz w:val="24"/>
          <w:highlight w:val="none"/>
          <w:u w:val="none"/>
          <w:lang w:val="zh-CN"/>
        </w:rPr>
        <w:t>或</w:t>
      </w:r>
      <w:r>
        <w:rPr>
          <w:rFonts w:hint="eastAsia" w:ascii="宋体" w:hAnsi="宋体" w:eastAsia="宋体" w:cs="宋体"/>
          <w:color w:val="auto"/>
          <w:sz w:val="24"/>
          <w:highlight w:val="none"/>
          <w:u w:val="none"/>
        </w:rPr>
        <w:t>“</w:t>
      </w:r>
      <w:r>
        <w:rPr>
          <w:rFonts w:hint="eastAsia" w:ascii="宋体" w:hAnsi="宋体" w:eastAsia="宋体" w:cs="宋体"/>
          <w:color w:val="auto"/>
          <w:sz w:val="24"/>
          <w:highlight w:val="none"/>
          <w:u w:val="none"/>
          <w:lang w:val="zh-CN"/>
        </w:rPr>
        <w:t>撤回</w:t>
      </w:r>
      <w:r>
        <w:rPr>
          <w:rFonts w:hint="eastAsia" w:ascii="宋体" w:hAnsi="宋体" w:eastAsia="宋体" w:cs="宋体"/>
          <w:color w:val="auto"/>
          <w:sz w:val="24"/>
          <w:highlight w:val="none"/>
          <w:u w:val="none"/>
        </w:rPr>
        <w:t>”</w:t>
      </w:r>
      <w:r>
        <w:rPr>
          <w:rFonts w:hint="eastAsia" w:ascii="宋体" w:hAnsi="宋体" w:eastAsia="宋体" w:cs="宋体"/>
          <w:color w:val="auto"/>
          <w:sz w:val="24"/>
          <w:highlight w:val="none"/>
          <w:u w:val="none"/>
          <w:lang w:val="zh-CN"/>
        </w:rPr>
        <w:t>字样。</w:t>
      </w:r>
    </w:p>
    <w:p w14:paraId="30E4BEEF">
      <w:pPr>
        <w:spacing w:line="480" w:lineRule="auto"/>
        <w:ind w:firstLine="482"/>
        <w:rPr>
          <w:rFonts w:hint="eastAsia" w:ascii="宋体" w:hAnsi="宋体" w:eastAsia="宋体" w:cs="宋体"/>
          <w:bCs/>
          <w:color w:val="auto"/>
          <w:sz w:val="24"/>
          <w:highlight w:val="none"/>
          <w:u w:val="none"/>
          <w:lang w:val="zh-CN"/>
        </w:rPr>
      </w:pPr>
      <w:r>
        <w:rPr>
          <w:rFonts w:hint="eastAsia" w:ascii="宋体" w:hAnsi="宋体" w:eastAsia="宋体" w:cs="宋体"/>
          <w:bCs/>
          <w:color w:val="auto"/>
          <w:sz w:val="24"/>
          <w:highlight w:val="none"/>
          <w:u w:val="none"/>
          <w:lang w:val="zh-CN"/>
        </w:rPr>
        <w:t>13. 响应文件的递交</w:t>
      </w:r>
    </w:p>
    <w:p w14:paraId="40DD9F4E">
      <w:pPr>
        <w:spacing w:line="480" w:lineRule="auto"/>
        <w:ind w:firstLine="480"/>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13.1 供应商应按磋商文件规定的格式和顺序编制响应文件、并装订成册、密封，在信封上标明磋商项目名称、项目编号、供应商名称、地址、联系方式和邮编，并在封口处加盖供应商公章，在响应文件规定的响应地点和响应截止时间前递交给</w:t>
      </w:r>
      <w:r>
        <w:rPr>
          <w:rFonts w:hint="eastAsia" w:ascii="宋体" w:hAnsi="宋体" w:cs="宋体"/>
          <w:color w:val="auto"/>
          <w:sz w:val="24"/>
          <w:highlight w:val="none"/>
          <w:u w:val="none"/>
          <w:lang w:val="zh-CN"/>
        </w:rPr>
        <w:t>采购代理机构</w:t>
      </w:r>
      <w:r>
        <w:rPr>
          <w:rFonts w:hint="eastAsia" w:ascii="宋体" w:hAnsi="宋体" w:eastAsia="宋体" w:cs="宋体"/>
          <w:color w:val="auto"/>
          <w:sz w:val="24"/>
          <w:highlight w:val="none"/>
          <w:u w:val="none"/>
          <w:lang w:val="zh-CN"/>
        </w:rPr>
        <w:t>。</w:t>
      </w:r>
    </w:p>
    <w:p w14:paraId="19EADEA3">
      <w:pPr>
        <w:spacing w:line="480" w:lineRule="auto"/>
        <w:ind w:firstLine="480"/>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13.2 响应文件应标明“正本”、“副本”字样</w:t>
      </w:r>
      <w:r>
        <w:rPr>
          <w:rFonts w:hint="eastAsia" w:ascii="宋体" w:hAnsi="宋体" w:cs="宋体"/>
          <w:color w:val="auto"/>
          <w:sz w:val="24"/>
          <w:highlight w:val="none"/>
          <w:u w:val="none"/>
          <w:lang w:val="zh-CN"/>
        </w:rPr>
        <w:t>，</w:t>
      </w:r>
      <w:r>
        <w:rPr>
          <w:rFonts w:hint="eastAsia" w:ascii="宋体" w:hAnsi="宋体" w:eastAsia="宋体" w:cs="宋体"/>
          <w:color w:val="auto"/>
          <w:sz w:val="24"/>
          <w:highlight w:val="none"/>
          <w:u w:val="none"/>
          <w:lang w:val="zh-CN"/>
        </w:rPr>
        <w:t>“正本”</w:t>
      </w:r>
      <w:r>
        <w:rPr>
          <w:rFonts w:hint="eastAsia" w:ascii="宋体" w:hAnsi="宋体" w:eastAsia="宋体" w:cs="宋体"/>
          <w:color w:val="auto"/>
          <w:sz w:val="24"/>
          <w:highlight w:val="none"/>
          <w:u w:val="none"/>
          <w:lang w:val="en-US" w:eastAsia="zh-CN"/>
        </w:rPr>
        <w:t>应</w:t>
      </w:r>
      <w:r>
        <w:rPr>
          <w:rFonts w:hint="eastAsia" w:ascii="宋体" w:hAnsi="宋体" w:eastAsia="宋体" w:cs="宋体"/>
          <w:color w:val="auto"/>
          <w:sz w:val="24"/>
          <w:highlight w:val="none"/>
          <w:u w:val="none"/>
          <w:lang w:val="zh-CN"/>
        </w:rPr>
        <w:t>加盖供应商鲜章</w:t>
      </w:r>
      <w:r>
        <w:rPr>
          <w:rFonts w:hint="eastAsia" w:ascii="宋体" w:hAnsi="宋体" w:cs="宋体"/>
          <w:color w:val="auto"/>
          <w:sz w:val="24"/>
          <w:highlight w:val="none"/>
          <w:u w:val="none"/>
          <w:lang w:val="zh-CN"/>
        </w:rPr>
        <w:t>，“</w:t>
      </w:r>
      <w:r>
        <w:rPr>
          <w:rFonts w:hint="eastAsia" w:ascii="宋体" w:hAnsi="宋体" w:cs="宋体"/>
          <w:color w:val="auto"/>
          <w:sz w:val="24"/>
          <w:highlight w:val="none"/>
          <w:u w:val="none"/>
          <w:lang w:val="zh-CN" w:eastAsia="zh-CN"/>
        </w:rPr>
        <w:t>副本”</w:t>
      </w:r>
      <w:r>
        <w:rPr>
          <w:rFonts w:hint="eastAsia" w:ascii="宋体" w:hAnsi="宋体" w:cs="宋体"/>
          <w:color w:val="auto"/>
          <w:sz w:val="24"/>
          <w:highlight w:val="none"/>
          <w:u w:val="none"/>
          <w:lang w:val="en-US" w:eastAsia="zh-CN"/>
        </w:rPr>
        <w:t>为</w:t>
      </w:r>
      <w:r>
        <w:rPr>
          <w:rFonts w:hint="eastAsia" w:ascii="宋体" w:hAnsi="宋体" w:eastAsia="宋体" w:cs="宋体"/>
          <w:color w:val="auto"/>
          <w:sz w:val="24"/>
          <w:highlight w:val="none"/>
          <w:u w:val="none"/>
          <w:lang w:val="zh-CN"/>
        </w:rPr>
        <w:t>“正本”</w:t>
      </w:r>
      <w:r>
        <w:rPr>
          <w:rFonts w:hint="eastAsia" w:ascii="宋体" w:hAnsi="宋体" w:cs="宋体"/>
          <w:color w:val="auto"/>
          <w:sz w:val="24"/>
          <w:highlight w:val="none"/>
          <w:u w:val="none"/>
          <w:lang w:val="en-US" w:eastAsia="zh-CN"/>
        </w:rPr>
        <w:t>的</w:t>
      </w:r>
      <w:r>
        <w:rPr>
          <w:rFonts w:hint="eastAsia" w:ascii="宋体" w:hAnsi="宋体" w:cs="宋体"/>
          <w:color w:val="auto"/>
          <w:sz w:val="24"/>
          <w:highlight w:val="none"/>
          <w:u w:val="none"/>
          <w:lang w:val="zh-CN" w:eastAsia="zh-CN"/>
        </w:rPr>
        <w:t>复印件</w:t>
      </w:r>
      <w:r>
        <w:rPr>
          <w:rFonts w:hint="eastAsia" w:ascii="宋体" w:hAnsi="宋体" w:cs="宋体"/>
          <w:color w:val="auto"/>
          <w:sz w:val="24"/>
          <w:highlight w:val="none"/>
          <w:u w:val="none"/>
          <w:lang w:val="en-US" w:eastAsia="zh-CN"/>
        </w:rPr>
        <w:t>即可</w:t>
      </w:r>
      <w:r>
        <w:rPr>
          <w:rFonts w:hint="eastAsia" w:ascii="宋体" w:hAnsi="宋体" w:eastAsia="宋体" w:cs="宋体"/>
          <w:color w:val="auto"/>
          <w:sz w:val="24"/>
          <w:highlight w:val="none"/>
          <w:u w:val="none"/>
          <w:lang w:val="zh-CN"/>
        </w:rPr>
        <w:t>。</w:t>
      </w:r>
    </w:p>
    <w:p w14:paraId="43C8C90C">
      <w:pPr>
        <w:spacing w:line="480" w:lineRule="auto"/>
        <w:ind w:firstLine="482"/>
        <w:rPr>
          <w:rFonts w:hint="eastAsia" w:ascii="宋体" w:hAnsi="宋体" w:eastAsia="宋体" w:cs="宋体"/>
          <w:b/>
          <w:bCs/>
          <w:color w:val="auto"/>
          <w:sz w:val="24"/>
          <w:highlight w:val="none"/>
          <w:u w:val="none"/>
          <w:lang w:val="zh-CN"/>
        </w:rPr>
      </w:pPr>
      <w:r>
        <w:rPr>
          <w:rFonts w:hint="eastAsia" w:ascii="宋体" w:hAnsi="宋体" w:eastAsia="宋体" w:cs="宋体"/>
          <w:bCs/>
          <w:color w:val="auto"/>
          <w:sz w:val="24"/>
          <w:highlight w:val="none"/>
          <w:u w:val="none"/>
          <w:lang w:val="zh-CN"/>
        </w:rPr>
        <w:t xml:space="preserve">13.3 </w:t>
      </w:r>
      <w:r>
        <w:rPr>
          <w:rFonts w:hint="eastAsia" w:ascii="宋体" w:hAnsi="宋体" w:cs="宋体"/>
          <w:bCs/>
          <w:color w:val="auto"/>
          <w:sz w:val="24"/>
          <w:highlight w:val="none"/>
          <w:u w:val="none"/>
          <w:lang w:val="zh-CN"/>
        </w:rPr>
        <w:t>采购代理机构</w:t>
      </w:r>
      <w:r>
        <w:rPr>
          <w:rFonts w:hint="eastAsia" w:ascii="宋体" w:hAnsi="宋体" w:eastAsia="宋体" w:cs="宋体"/>
          <w:color w:val="auto"/>
          <w:sz w:val="24"/>
          <w:highlight w:val="none"/>
          <w:u w:val="none"/>
          <w:lang w:val="zh-CN"/>
        </w:rPr>
        <w:t>将拒绝接受并原封退回在规定的响应截止时间以后递交的响应文件。</w:t>
      </w:r>
      <w:r>
        <w:rPr>
          <w:rFonts w:hint="eastAsia" w:ascii="宋体" w:hAnsi="宋体" w:eastAsia="宋体" w:cs="宋体"/>
          <w:b/>
          <w:bCs/>
          <w:color w:val="auto"/>
          <w:sz w:val="24"/>
          <w:highlight w:val="none"/>
          <w:u w:val="none"/>
          <w:lang w:val="zh-CN"/>
        </w:rPr>
        <w:t xml:space="preserve"> </w:t>
      </w:r>
    </w:p>
    <w:p w14:paraId="2B16BADA">
      <w:pPr>
        <w:spacing w:line="480" w:lineRule="auto"/>
        <w:ind w:firstLine="482"/>
        <w:rPr>
          <w:rFonts w:hint="eastAsia" w:ascii="宋体" w:hAnsi="宋体" w:eastAsia="宋体" w:cs="宋体"/>
          <w:bCs/>
          <w:color w:val="auto"/>
          <w:sz w:val="24"/>
          <w:highlight w:val="none"/>
          <w:u w:val="none"/>
          <w:lang w:val="zh-CN"/>
        </w:rPr>
      </w:pPr>
      <w:r>
        <w:rPr>
          <w:rFonts w:hint="eastAsia" w:ascii="宋体" w:hAnsi="宋体" w:eastAsia="宋体" w:cs="宋体"/>
          <w:bCs/>
          <w:color w:val="auto"/>
          <w:sz w:val="24"/>
          <w:highlight w:val="none"/>
          <w:u w:val="none"/>
          <w:lang w:val="zh-CN"/>
        </w:rPr>
        <w:t>14. 磋商预备会</w:t>
      </w:r>
    </w:p>
    <w:p w14:paraId="3A55F010">
      <w:pPr>
        <w:spacing w:line="480" w:lineRule="auto"/>
        <w:ind w:firstLine="480"/>
        <w:rPr>
          <w:rFonts w:hint="eastAsia" w:ascii="宋体" w:hAnsi="宋体" w:eastAsia="宋体" w:cs="宋体"/>
          <w:bCs/>
          <w:color w:val="auto"/>
          <w:sz w:val="24"/>
          <w:highlight w:val="none"/>
          <w:u w:val="none"/>
          <w:lang w:val="zh-CN"/>
        </w:rPr>
      </w:pPr>
      <w:r>
        <w:rPr>
          <w:rFonts w:hint="eastAsia" w:ascii="宋体" w:hAnsi="宋体" w:eastAsia="宋体" w:cs="宋体"/>
          <w:color w:val="auto"/>
          <w:sz w:val="24"/>
          <w:highlight w:val="none"/>
          <w:u w:val="none"/>
          <w:lang w:val="zh-CN"/>
        </w:rPr>
        <w:t xml:space="preserve">14.1 </w:t>
      </w:r>
      <w:r>
        <w:rPr>
          <w:rFonts w:hint="eastAsia" w:ascii="宋体" w:hAnsi="宋体" w:cs="宋体"/>
          <w:color w:val="auto"/>
          <w:sz w:val="24"/>
          <w:highlight w:val="none"/>
          <w:u w:val="none"/>
          <w:lang w:val="zh-CN"/>
        </w:rPr>
        <w:t>采购代理机构</w:t>
      </w:r>
      <w:r>
        <w:rPr>
          <w:rFonts w:hint="eastAsia" w:ascii="宋体" w:hAnsi="宋体" w:eastAsia="宋体" w:cs="宋体"/>
          <w:color w:val="auto"/>
          <w:sz w:val="24"/>
          <w:highlight w:val="none"/>
          <w:u w:val="none"/>
          <w:lang w:val="zh-CN"/>
        </w:rPr>
        <w:t>将在响应文件规定的时间和地点公开开启。</w:t>
      </w:r>
      <w:r>
        <w:rPr>
          <w:rFonts w:hint="eastAsia" w:ascii="宋体" w:hAnsi="宋体" w:eastAsia="宋体" w:cs="宋体"/>
          <w:bCs/>
          <w:color w:val="auto"/>
          <w:sz w:val="24"/>
          <w:highlight w:val="none"/>
          <w:u w:val="none"/>
          <w:lang w:val="zh-CN"/>
        </w:rPr>
        <w:t>供应商法定代表人或其授权代理人应参加并签名报到以证明其出席，并携带有效身份证件以备审查。</w:t>
      </w:r>
    </w:p>
    <w:p w14:paraId="54ECDF05">
      <w:pPr>
        <w:spacing w:line="480" w:lineRule="auto"/>
        <w:ind w:firstLine="480"/>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14.2 开启会由</w:t>
      </w:r>
      <w:r>
        <w:rPr>
          <w:rFonts w:hint="eastAsia" w:ascii="宋体" w:hAnsi="宋体" w:cs="宋体"/>
          <w:color w:val="auto"/>
          <w:sz w:val="24"/>
          <w:highlight w:val="none"/>
          <w:u w:val="none"/>
          <w:lang w:val="zh-CN"/>
        </w:rPr>
        <w:t>采购代理机构</w:t>
      </w:r>
      <w:r>
        <w:rPr>
          <w:rFonts w:hint="eastAsia" w:ascii="宋体" w:hAnsi="宋体" w:eastAsia="宋体" w:cs="宋体"/>
          <w:color w:val="auto"/>
          <w:sz w:val="24"/>
          <w:highlight w:val="none"/>
          <w:u w:val="none"/>
          <w:lang w:val="zh-CN"/>
        </w:rPr>
        <w:t>组织并主持。开启前，由监督人员或者供应商代表检查响应文件的密封情况并当场宣布检查情况。</w:t>
      </w:r>
    </w:p>
    <w:p w14:paraId="29DF098B">
      <w:pPr>
        <w:spacing w:line="480" w:lineRule="auto"/>
        <w:ind w:firstLine="480"/>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14.3按照供应商须知第12条的规定，提交了可接受的</w:t>
      </w:r>
      <w:r>
        <w:rPr>
          <w:rFonts w:hint="eastAsia" w:ascii="宋体" w:hAnsi="宋体" w:eastAsia="宋体" w:cs="宋体"/>
          <w:color w:val="auto"/>
          <w:sz w:val="24"/>
          <w:highlight w:val="none"/>
          <w:u w:val="none"/>
        </w:rPr>
        <w:t>“</w:t>
      </w:r>
      <w:r>
        <w:rPr>
          <w:rFonts w:hint="eastAsia" w:ascii="宋体" w:hAnsi="宋体" w:eastAsia="宋体" w:cs="宋体"/>
          <w:color w:val="auto"/>
          <w:sz w:val="24"/>
          <w:highlight w:val="none"/>
          <w:u w:val="none"/>
          <w:lang w:val="zh-CN"/>
        </w:rPr>
        <w:t>撤回</w:t>
      </w:r>
      <w:r>
        <w:rPr>
          <w:rFonts w:hint="eastAsia" w:ascii="宋体" w:hAnsi="宋体" w:eastAsia="宋体" w:cs="宋体"/>
          <w:color w:val="auto"/>
          <w:sz w:val="24"/>
          <w:highlight w:val="none"/>
          <w:u w:val="none"/>
        </w:rPr>
        <w:t>”</w:t>
      </w:r>
      <w:r>
        <w:rPr>
          <w:rFonts w:hint="eastAsia" w:ascii="宋体" w:hAnsi="宋体" w:eastAsia="宋体" w:cs="宋体"/>
          <w:color w:val="auto"/>
          <w:sz w:val="24"/>
          <w:highlight w:val="none"/>
          <w:u w:val="none"/>
          <w:lang w:val="zh-CN"/>
        </w:rPr>
        <w:t>通知的响应将不予开封。撤回的响应文件将原封退回供应商。</w:t>
      </w:r>
    </w:p>
    <w:p w14:paraId="552E63B1">
      <w:pPr>
        <w:spacing w:line="480" w:lineRule="auto"/>
        <w:ind w:firstLine="480"/>
        <w:rPr>
          <w:rFonts w:hint="eastAsia" w:ascii="宋体" w:hAnsi="宋体" w:eastAsia="宋体" w:cs="宋体"/>
          <w:bCs/>
          <w:color w:val="auto"/>
          <w:sz w:val="24"/>
          <w:highlight w:val="none"/>
          <w:u w:val="none"/>
          <w:lang w:val="zh-CN"/>
        </w:rPr>
      </w:pPr>
      <w:r>
        <w:rPr>
          <w:rFonts w:hint="eastAsia" w:ascii="宋体" w:hAnsi="宋体" w:eastAsia="宋体" w:cs="宋体"/>
          <w:color w:val="auto"/>
          <w:sz w:val="24"/>
          <w:highlight w:val="none"/>
          <w:u w:val="none"/>
          <w:lang w:val="zh-CN"/>
        </w:rPr>
        <w:t>14.4</w:t>
      </w:r>
      <w:r>
        <w:rPr>
          <w:rFonts w:hint="eastAsia" w:ascii="宋体" w:hAnsi="宋体" w:eastAsia="宋体" w:cs="宋体"/>
          <w:bCs/>
          <w:color w:val="auto"/>
          <w:sz w:val="24"/>
          <w:highlight w:val="none"/>
          <w:u w:val="none"/>
          <w:lang w:val="zh-CN"/>
        </w:rPr>
        <w:t>开启时有下列情形之一的为无效报价：</w:t>
      </w:r>
    </w:p>
    <w:p w14:paraId="5BB3D03E">
      <w:pPr>
        <w:spacing w:line="480" w:lineRule="auto"/>
        <w:ind w:firstLine="480"/>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 xml:space="preserve">（1）响应文件在规定的响应截止时间以后送达的； </w:t>
      </w:r>
    </w:p>
    <w:p w14:paraId="1C2C4A7C">
      <w:pPr>
        <w:spacing w:line="480" w:lineRule="auto"/>
        <w:ind w:firstLine="480"/>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（2）未按磋商文件规定提交磋商保证金的；</w:t>
      </w:r>
    </w:p>
    <w:p w14:paraId="37FBD10A">
      <w:pPr>
        <w:spacing w:line="480" w:lineRule="auto"/>
        <w:ind w:firstLine="480"/>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（3）响应文件未按磋商文件规定密封的；</w:t>
      </w:r>
    </w:p>
    <w:p w14:paraId="2C454B08">
      <w:pPr>
        <w:spacing w:line="480" w:lineRule="auto"/>
        <w:ind w:firstLine="482"/>
        <w:rPr>
          <w:rFonts w:hint="eastAsia" w:ascii="宋体" w:hAnsi="宋体" w:eastAsia="宋体" w:cs="宋体"/>
          <w:bCs/>
          <w:color w:val="auto"/>
          <w:sz w:val="24"/>
          <w:highlight w:val="none"/>
          <w:u w:val="none"/>
          <w:lang w:val="zh-CN"/>
        </w:rPr>
      </w:pPr>
      <w:r>
        <w:rPr>
          <w:rFonts w:hint="eastAsia" w:ascii="宋体" w:hAnsi="宋体" w:eastAsia="宋体" w:cs="宋体"/>
          <w:bCs/>
          <w:color w:val="auto"/>
          <w:sz w:val="24"/>
          <w:highlight w:val="none"/>
          <w:u w:val="none"/>
          <w:lang w:val="zh-CN"/>
        </w:rPr>
        <w:t>（4）供应商名称与确认参加响应的供应商名称不符的；</w:t>
      </w:r>
    </w:p>
    <w:p w14:paraId="30EBBDC0">
      <w:pPr>
        <w:spacing w:line="480" w:lineRule="auto"/>
        <w:ind w:firstLine="480"/>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（5）到提交响应文件截止时间未签到的；</w:t>
      </w:r>
    </w:p>
    <w:p w14:paraId="70CCF040">
      <w:pPr>
        <w:spacing w:line="480" w:lineRule="auto"/>
        <w:ind w:firstLine="480"/>
        <w:rPr>
          <w:rFonts w:hint="eastAsia" w:ascii="宋体" w:hAnsi="宋体" w:eastAsia="宋体" w:cs="宋体"/>
          <w:b/>
          <w:bCs/>
          <w:color w:val="auto"/>
          <w:sz w:val="24"/>
          <w:highlight w:val="none"/>
          <w:u w:val="none"/>
          <w:lang w:val="zh-CN"/>
        </w:rPr>
      </w:pPr>
      <w:r>
        <w:rPr>
          <w:rFonts w:hint="eastAsia" w:ascii="宋体" w:hAnsi="宋体" w:eastAsia="宋体" w:cs="宋体"/>
          <w:color w:val="auto"/>
          <w:sz w:val="24"/>
          <w:highlight w:val="none"/>
          <w:u w:val="none"/>
          <w:lang w:val="zh-CN"/>
        </w:rPr>
        <w:t>（6）磋商文件规定开启时属于无效响应的其他情形。</w:t>
      </w:r>
    </w:p>
    <w:p w14:paraId="2535E13F">
      <w:pPr>
        <w:spacing w:line="480" w:lineRule="auto"/>
        <w:ind w:firstLine="482"/>
        <w:rPr>
          <w:rFonts w:hint="eastAsia" w:ascii="宋体" w:hAnsi="宋体" w:eastAsia="宋体" w:cs="宋体"/>
          <w:color w:val="auto"/>
          <w:sz w:val="24"/>
          <w:highlight w:val="none"/>
          <w:u w:val="none"/>
          <w:lang w:val="zh-CN"/>
        </w:rPr>
      </w:pPr>
      <w:r>
        <w:rPr>
          <w:rFonts w:hint="eastAsia" w:ascii="宋体" w:hAnsi="宋体" w:eastAsia="宋体" w:cs="宋体"/>
          <w:bCs/>
          <w:color w:val="auto"/>
          <w:sz w:val="24"/>
          <w:highlight w:val="none"/>
          <w:u w:val="none"/>
          <w:lang w:val="zh-CN"/>
        </w:rPr>
        <w:t>15. 评审过程的保密性：</w:t>
      </w:r>
      <w:r>
        <w:rPr>
          <w:rFonts w:hint="eastAsia" w:ascii="宋体" w:hAnsi="宋体" w:eastAsia="宋体" w:cs="宋体"/>
          <w:color w:val="auto"/>
          <w:sz w:val="24"/>
          <w:highlight w:val="none"/>
          <w:u w:val="none"/>
          <w:lang w:val="zh-CN"/>
        </w:rPr>
        <w:t>开启后，直至向成交的供应商授予合同时止，除按磋商文件规定予以公开的评审结果外，凡与审查、澄清、评价和比较响应有关的资料以及授标意见等，均不得向供应商及与评审无关的其他人透露。</w:t>
      </w:r>
    </w:p>
    <w:p w14:paraId="5F88E9A9">
      <w:pPr>
        <w:spacing w:line="480" w:lineRule="auto"/>
        <w:ind w:firstLine="482"/>
        <w:rPr>
          <w:rFonts w:hint="eastAsia" w:ascii="宋体" w:hAnsi="宋体" w:eastAsia="宋体" w:cs="宋体"/>
          <w:b w:val="0"/>
          <w:bCs w:val="0"/>
          <w:color w:val="auto"/>
          <w:sz w:val="24"/>
          <w:highlight w:val="none"/>
          <w:u w:val="none"/>
          <w:lang w:val="zh-CN"/>
        </w:rPr>
      </w:pPr>
      <w:r>
        <w:rPr>
          <w:rFonts w:hint="eastAsia" w:ascii="宋体" w:hAnsi="宋体" w:eastAsia="宋体" w:cs="宋体"/>
          <w:b w:val="0"/>
          <w:bCs w:val="0"/>
          <w:color w:val="auto"/>
          <w:sz w:val="24"/>
          <w:highlight w:val="none"/>
          <w:u w:val="none"/>
          <w:lang w:val="zh-CN"/>
        </w:rPr>
        <w:t>16.磋商程序</w:t>
      </w:r>
    </w:p>
    <w:p w14:paraId="73BAB472">
      <w:pPr>
        <w:spacing w:line="480" w:lineRule="auto"/>
        <w:ind w:firstLine="482"/>
        <w:rPr>
          <w:rFonts w:hint="eastAsia" w:ascii="宋体" w:hAnsi="宋体" w:eastAsia="宋体" w:cs="宋体"/>
          <w:color w:val="auto"/>
          <w:sz w:val="24"/>
          <w:highlight w:val="none"/>
          <w:u w:val="none"/>
          <w:lang w:val="zh-CN"/>
        </w:rPr>
      </w:pPr>
      <w:r>
        <w:rPr>
          <w:rFonts w:hint="eastAsia" w:ascii="宋体" w:hAnsi="宋体" w:eastAsia="宋体" w:cs="宋体"/>
          <w:b w:val="0"/>
          <w:bCs w:val="0"/>
          <w:color w:val="auto"/>
          <w:sz w:val="24"/>
          <w:highlight w:val="none"/>
          <w:u w:val="none"/>
          <w:lang w:val="zh-CN"/>
        </w:rPr>
        <w:t>16.1 磋商小组：</w:t>
      </w:r>
      <w:r>
        <w:rPr>
          <w:rFonts w:hint="eastAsia" w:ascii="宋体" w:hAnsi="宋体" w:eastAsia="宋体" w:cs="宋体"/>
          <w:color w:val="auto"/>
          <w:sz w:val="24"/>
          <w:highlight w:val="none"/>
          <w:u w:val="none"/>
          <w:lang w:val="zh-CN"/>
        </w:rPr>
        <w:t>磋商工作由代理机构负责组织，具体磋商和评审工作由代理机构依法组建的磋商小组负责。磋商小组由</w:t>
      </w:r>
      <w:r>
        <w:rPr>
          <w:rFonts w:hint="eastAsia" w:ascii="宋体" w:hAnsi="宋体" w:eastAsia="宋体" w:cs="宋体"/>
          <w:color w:val="auto"/>
          <w:sz w:val="24"/>
          <w:highlight w:val="none"/>
          <w:u w:val="none"/>
        </w:rPr>
        <w:t>评审专家</w:t>
      </w:r>
      <w:r>
        <w:rPr>
          <w:rFonts w:hint="eastAsia" w:ascii="宋体" w:hAnsi="宋体" w:eastAsia="宋体" w:cs="宋体"/>
          <w:color w:val="auto"/>
          <w:sz w:val="24"/>
          <w:highlight w:val="none"/>
          <w:u w:val="none"/>
          <w:lang w:val="zh-CN"/>
        </w:rPr>
        <w:t>共3人以上单数组成。磋商小组的专家成员由采购人从专家库中随机抽取产生，</w:t>
      </w:r>
      <w:r>
        <w:rPr>
          <w:rFonts w:hint="eastAsia" w:ascii="宋体" w:hAnsi="宋体" w:eastAsia="宋体" w:cs="宋体"/>
          <w:bCs/>
          <w:color w:val="auto"/>
          <w:sz w:val="24"/>
          <w:highlight w:val="none"/>
          <w:u w:val="none"/>
          <w:lang w:val="zh-CN"/>
        </w:rPr>
        <w:t>采购人代表由采购人委派</w:t>
      </w:r>
      <w:r>
        <w:rPr>
          <w:rFonts w:hint="eastAsia" w:ascii="宋体" w:hAnsi="宋体" w:eastAsia="宋体" w:cs="宋体"/>
          <w:color w:val="auto"/>
          <w:sz w:val="24"/>
          <w:highlight w:val="none"/>
          <w:u w:val="none"/>
          <w:lang w:val="zh-CN"/>
        </w:rPr>
        <w:t>。需要设立磋商小组组长的，磋商小组组长由专家担任并由磋商小组成员选举产生，负责主持磋商和评审工作。磋商小组根据磋商文件规定的程序、方法和标准独立进行磋商和评审，负责完成磋商和评审的全过程直至评定成交供应商。代理机构只负责评审组织工作，不参加评审。</w:t>
      </w:r>
    </w:p>
    <w:p w14:paraId="3A9D70CC">
      <w:pPr>
        <w:spacing w:line="480" w:lineRule="auto"/>
        <w:ind w:firstLine="480" w:firstLineChars="200"/>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lang w:val="zh-CN"/>
        </w:rPr>
        <w:t>采购人</w:t>
      </w:r>
      <w:r>
        <w:rPr>
          <w:rFonts w:hint="eastAsia" w:ascii="宋体" w:hAnsi="宋体" w:eastAsia="宋体" w:cs="宋体"/>
          <w:color w:val="auto"/>
          <w:sz w:val="24"/>
          <w:highlight w:val="none"/>
          <w:u w:val="none"/>
        </w:rPr>
        <w:t>应当组织评审专家认真核对磋商文件、响应文件及相关资信证明材料，切实履行职责。如发现评审过程中评审专家对有关政策、法律、制度规定等方面出现的误解，应当并进行正确的阐述和纠偏。</w:t>
      </w:r>
    </w:p>
    <w:p w14:paraId="32819EA6">
      <w:pPr>
        <w:spacing w:line="480" w:lineRule="auto"/>
        <w:ind w:firstLine="480" w:firstLineChars="200"/>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磋商小组成员如发现竞争性磋商文件内容违反国家有关强制性规定的，应当停止评审并向采购人或者代理机构说明情况并提出修改意见，采购人应当按照评审专家给出的意见修改竞争性磋商文件，如采购人坚持不修改竞争性磋商文件的，磋商小组可暂停本项目的采购工作，并报政府采购监督管理部门处理。</w:t>
      </w:r>
    </w:p>
    <w:p w14:paraId="39F2748C">
      <w:pPr>
        <w:spacing w:line="480" w:lineRule="auto"/>
        <w:ind w:firstLine="482"/>
        <w:rPr>
          <w:rFonts w:hint="eastAsia" w:ascii="宋体" w:hAnsi="宋体" w:eastAsia="宋体" w:cs="宋体"/>
          <w:color w:val="auto"/>
          <w:sz w:val="24"/>
          <w:highlight w:val="none"/>
          <w:u w:val="none"/>
          <w:lang w:val="zh-CN"/>
        </w:rPr>
      </w:pPr>
      <w:r>
        <w:rPr>
          <w:rFonts w:hint="eastAsia" w:ascii="宋体" w:hAnsi="宋体" w:eastAsia="宋体" w:cs="宋体"/>
          <w:bCs/>
          <w:color w:val="auto"/>
          <w:sz w:val="24"/>
          <w:highlight w:val="none"/>
          <w:u w:val="none"/>
          <w:lang w:val="zh-CN"/>
        </w:rPr>
        <w:t>16.2 审查供应商是否存在串通响应行为：</w:t>
      </w:r>
      <w:r>
        <w:rPr>
          <w:rFonts w:hint="eastAsia" w:ascii="宋体" w:hAnsi="宋体" w:eastAsia="宋体" w:cs="宋体"/>
          <w:color w:val="auto"/>
          <w:sz w:val="24"/>
          <w:highlight w:val="none"/>
          <w:u w:val="none"/>
          <w:lang w:val="zh-CN"/>
        </w:rPr>
        <w:t>磋商小组发现供应商有下列情形之一的，将认定属于串通响应行为，相关供应商的响应应作废止处理。评审结束后，</w:t>
      </w:r>
      <w:r>
        <w:rPr>
          <w:rFonts w:hint="eastAsia" w:ascii="宋体" w:hAnsi="宋体" w:cs="宋体"/>
          <w:color w:val="auto"/>
          <w:sz w:val="24"/>
          <w:highlight w:val="none"/>
          <w:u w:val="none"/>
          <w:lang w:val="zh-CN"/>
        </w:rPr>
        <w:t>采购代理机构</w:t>
      </w:r>
      <w:r>
        <w:rPr>
          <w:rFonts w:hint="eastAsia" w:ascii="宋体" w:hAnsi="宋体" w:eastAsia="宋体" w:cs="宋体"/>
          <w:color w:val="auto"/>
          <w:sz w:val="24"/>
          <w:highlight w:val="none"/>
          <w:u w:val="none"/>
          <w:lang w:val="zh-CN"/>
        </w:rPr>
        <w:t>将以书面形式报告相关部门：</w:t>
      </w:r>
    </w:p>
    <w:p w14:paraId="7033FB11">
      <w:pPr>
        <w:spacing w:line="480" w:lineRule="auto"/>
        <w:ind w:firstLine="482"/>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（1）</w:t>
      </w:r>
      <w:r>
        <w:rPr>
          <w:rFonts w:hint="eastAsia" w:ascii="宋体" w:hAnsi="宋体" w:eastAsia="宋体" w:cs="宋体"/>
          <w:color w:val="auto"/>
          <w:sz w:val="24"/>
          <w:highlight w:val="none"/>
          <w:u w:val="none"/>
        </w:rPr>
        <w:t>不同供应商的响应文件异常一致或者响应报价呈规律性差异</w:t>
      </w:r>
      <w:r>
        <w:rPr>
          <w:rFonts w:hint="eastAsia" w:ascii="宋体" w:hAnsi="宋体" w:eastAsia="宋体" w:cs="宋体"/>
          <w:color w:val="auto"/>
          <w:sz w:val="24"/>
          <w:highlight w:val="none"/>
          <w:u w:val="none"/>
          <w:lang w:val="zh-CN"/>
        </w:rPr>
        <w:t>；</w:t>
      </w:r>
    </w:p>
    <w:p w14:paraId="2C056103">
      <w:pPr>
        <w:spacing w:line="480" w:lineRule="auto"/>
        <w:ind w:firstLine="482"/>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（2）不同供应商的</w:t>
      </w:r>
      <w:r>
        <w:rPr>
          <w:rFonts w:hint="eastAsia" w:ascii="宋体" w:hAnsi="宋体" w:eastAsia="宋体" w:cs="宋体"/>
          <w:color w:val="auto"/>
          <w:sz w:val="24"/>
          <w:highlight w:val="none"/>
          <w:u w:val="none"/>
        </w:rPr>
        <w:t>响应</w:t>
      </w:r>
      <w:r>
        <w:rPr>
          <w:rFonts w:hint="eastAsia" w:ascii="宋体" w:hAnsi="宋体" w:eastAsia="宋体" w:cs="宋体"/>
          <w:color w:val="auto"/>
          <w:sz w:val="24"/>
          <w:highlight w:val="none"/>
          <w:u w:val="none"/>
          <w:lang w:val="zh-CN"/>
        </w:rPr>
        <w:t>文件相互混装的，或者相互加盖了对方公章的，或者相互出现了对方法定代表人或者授权代理人签名的，或者相互书写了对方名称的；</w:t>
      </w:r>
    </w:p>
    <w:p w14:paraId="32C674DF">
      <w:pPr>
        <w:spacing w:line="480" w:lineRule="auto"/>
        <w:ind w:firstLine="482"/>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（3）一家供应商的</w:t>
      </w:r>
      <w:r>
        <w:rPr>
          <w:rFonts w:hint="eastAsia" w:ascii="宋体" w:hAnsi="宋体" w:eastAsia="宋体" w:cs="宋体"/>
          <w:color w:val="auto"/>
          <w:sz w:val="24"/>
          <w:highlight w:val="none"/>
          <w:u w:val="none"/>
        </w:rPr>
        <w:t>响应</w:t>
      </w:r>
      <w:r>
        <w:rPr>
          <w:rFonts w:hint="eastAsia" w:ascii="宋体" w:hAnsi="宋体" w:eastAsia="宋体" w:cs="宋体"/>
          <w:color w:val="auto"/>
          <w:sz w:val="24"/>
          <w:highlight w:val="none"/>
          <w:u w:val="none"/>
          <w:lang w:val="zh-CN"/>
        </w:rPr>
        <w:t>文件中加盖了另一家供应商公章的；</w:t>
      </w:r>
    </w:p>
    <w:p w14:paraId="3AE6E06D">
      <w:pPr>
        <w:spacing w:line="480" w:lineRule="auto"/>
        <w:ind w:firstLine="482"/>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（4）</w:t>
      </w:r>
      <w:r>
        <w:rPr>
          <w:rFonts w:hint="eastAsia" w:ascii="宋体" w:hAnsi="宋体" w:eastAsia="宋体" w:cs="宋体"/>
          <w:color w:val="auto"/>
          <w:sz w:val="24"/>
          <w:highlight w:val="none"/>
          <w:u w:val="none"/>
        </w:rPr>
        <w:t>不同供应商的响应文件载明的项目管理成员或者联系人员为同一人</w:t>
      </w:r>
      <w:r>
        <w:rPr>
          <w:rFonts w:hint="eastAsia" w:ascii="宋体" w:hAnsi="宋体" w:eastAsia="宋体" w:cs="宋体"/>
          <w:color w:val="auto"/>
          <w:sz w:val="24"/>
          <w:highlight w:val="none"/>
          <w:u w:val="none"/>
          <w:lang w:val="zh-CN"/>
        </w:rPr>
        <w:t>；</w:t>
      </w:r>
    </w:p>
    <w:p w14:paraId="0F28BBF2">
      <w:pPr>
        <w:spacing w:line="480" w:lineRule="auto"/>
        <w:ind w:firstLine="482"/>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（5）不同供应商的</w:t>
      </w:r>
      <w:r>
        <w:rPr>
          <w:rFonts w:hint="eastAsia" w:ascii="宋体" w:hAnsi="宋体" w:eastAsia="宋体" w:cs="宋体"/>
          <w:color w:val="auto"/>
          <w:sz w:val="24"/>
          <w:highlight w:val="none"/>
          <w:u w:val="none"/>
        </w:rPr>
        <w:t>响应</w:t>
      </w:r>
      <w:r>
        <w:rPr>
          <w:rFonts w:hint="eastAsia" w:ascii="宋体" w:hAnsi="宋体" w:eastAsia="宋体" w:cs="宋体"/>
          <w:color w:val="auto"/>
          <w:sz w:val="24"/>
          <w:highlight w:val="none"/>
          <w:u w:val="none"/>
          <w:lang w:val="zh-CN"/>
        </w:rPr>
        <w:t>文件中相关内容的段落、字句、售后服务电话、联系人姓名等非正常一致的；</w:t>
      </w:r>
    </w:p>
    <w:p w14:paraId="5B4146CC">
      <w:pPr>
        <w:spacing w:line="480" w:lineRule="auto"/>
        <w:ind w:firstLine="482"/>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（6）一家供应商的</w:t>
      </w:r>
      <w:r>
        <w:rPr>
          <w:rFonts w:hint="eastAsia" w:ascii="宋体" w:hAnsi="宋体" w:eastAsia="宋体" w:cs="宋体"/>
          <w:color w:val="auto"/>
          <w:sz w:val="24"/>
          <w:highlight w:val="none"/>
          <w:u w:val="none"/>
        </w:rPr>
        <w:t>响应</w:t>
      </w:r>
      <w:r>
        <w:rPr>
          <w:rFonts w:hint="eastAsia" w:ascii="宋体" w:hAnsi="宋体" w:eastAsia="宋体" w:cs="宋体"/>
          <w:color w:val="auto"/>
          <w:sz w:val="24"/>
          <w:highlight w:val="none"/>
          <w:u w:val="none"/>
          <w:lang w:val="zh-CN"/>
        </w:rPr>
        <w:t>文件中装订了标有另一家供应商名称的文件材料，或者出现了另一家法定代表人或者授予代理人签名的，其响应作废止处理；</w:t>
      </w:r>
    </w:p>
    <w:p w14:paraId="1FC43D5D">
      <w:pPr>
        <w:spacing w:line="480" w:lineRule="auto"/>
        <w:ind w:firstLine="482"/>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（7）不同供应商的</w:t>
      </w:r>
      <w:r>
        <w:rPr>
          <w:rFonts w:hint="eastAsia" w:ascii="宋体" w:hAnsi="宋体" w:eastAsia="宋体" w:cs="宋体"/>
          <w:color w:val="auto"/>
          <w:sz w:val="24"/>
          <w:highlight w:val="none"/>
          <w:u w:val="none"/>
        </w:rPr>
        <w:t>响应</w:t>
      </w:r>
      <w:r>
        <w:rPr>
          <w:rFonts w:hint="eastAsia" w:ascii="宋体" w:hAnsi="宋体" w:eastAsia="宋体" w:cs="宋体"/>
          <w:color w:val="auto"/>
          <w:sz w:val="24"/>
          <w:highlight w:val="none"/>
          <w:u w:val="none"/>
          <w:lang w:val="zh-CN"/>
        </w:rPr>
        <w:t>文件由同一供应商或者同一个人编制的；</w:t>
      </w:r>
    </w:p>
    <w:p w14:paraId="64202A43">
      <w:pPr>
        <w:spacing w:line="480" w:lineRule="auto"/>
        <w:ind w:firstLine="482"/>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（8）不同供应商委托同一单位或者个人办理响应事宜；</w:t>
      </w:r>
    </w:p>
    <w:p w14:paraId="1F69D14D">
      <w:pPr>
        <w:spacing w:line="480" w:lineRule="auto"/>
        <w:ind w:firstLine="482"/>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rPr>
        <w:t>（9）不同供应商的磋商保证金从同一单位或者个人的账户转出。</w:t>
      </w:r>
    </w:p>
    <w:p w14:paraId="7069D2AD">
      <w:pPr>
        <w:spacing w:line="480" w:lineRule="auto"/>
        <w:ind w:firstLine="482"/>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（10）《关于禁止串通招标投标行为的暂行规定》（国家工商行政管理局令第82号）第三条规定的串通投标行为；</w:t>
      </w:r>
    </w:p>
    <w:p w14:paraId="097C563E">
      <w:pPr>
        <w:spacing w:line="480" w:lineRule="auto"/>
        <w:ind w:firstLine="482"/>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（11）供应商串通响应的其他情形。</w:t>
      </w:r>
    </w:p>
    <w:p w14:paraId="75DBF46E">
      <w:pPr>
        <w:spacing w:line="480" w:lineRule="auto"/>
        <w:ind w:firstLine="482"/>
        <w:rPr>
          <w:rFonts w:hint="eastAsia" w:ascii="宋体" w:hAnsi="宋体" w:eastAsia="宋体" w:cs="宋体"/>
          <w:bCs/>
          <w:color w:val="auto"/>
          <w:sz w:val="24"/>
          <w:highlight w:val="none"/>
          <w:u w:val="none"/>
          <w:lang w:val="zh-CN"/>
        </w:rPr>
      </w:pPr>
      <w:r>
        <w:rPr>
          <w:rFonts w:hint="eastAsia" w:ascii="宋体" w:hAnsi="宋体" w:eastAsia="宋体" w:cs="宋体"/>
          <w:bCs/>
          <w:color w:val="auto"/>
          <w:sz w:val="24"/>
          <w:highlight w:val="none"/>
          <w:u w:val="none"/>
          <w:lang w:val="zh-CN"/>
        </w:rPr>
        <w:t>16.3 对响应文件商务部分（供应商资格）进行审查：</w:t>
      </w:r>
      <w:r>
        <w:rPr>
          <w:rFonts w:hint="eastAsia" w:ascii="宋体" w:hAnsi="宋体" w:eastAsia="宋体" w:cs="宋体"/>
          <w:color w:val="auto"/>
          <w:sz w:val="24"/>
          <w:highlight w:val="none"/>
          <w:u w:val="none"/>
          <w:lang w:val="zh-CN"/>
        </w:rPr>
        <w:t>磋商小组将审查每个供应商提交的商务文件是否齐全完整，是否合法有效，是否有重大偏离和保留，是否符合磋商文件要求。</w:t>
      </w:r>
      <w:r>
        <w:rPr>
          <w:rFonts w:hint="eastAsia" w:ascii="宋体" w:hAnsi="宋体" w:eastAsia="宋体" w:cs="宋体"/>
          <w:bCs/>
          <w:color w:val="auto"/>
          <w:sz w:val="24"/>
          <w:highlight w:val="none"/>
          <w:u w:val="none"/>
          <w:lang w:val="zh-CN"/>
        </w:rPr>
        <w:t>商务（供应商资格）审查不符合磋商文件要求的响应文件将被拒绝。</w:t>
      </w:r>
    </w:p>
    <w:p w14:paraId="017DD3C1">
      <w:pPr>
        <w:spacing w:line="480" w:lineRule="auto"/>
        <w:ind w:firstLine="482"/>
        <w:rPr>
          <w:rFonts w:hint="eastAsia" w:ascii="宋体" w:hAnsi="宋体" w:eastAsia="宋体" w:cs="宋体"/>
          <w:color w:val="auto"/>
          <w:sz w:val="24"/>
          <w:highlight w:val="none"/>
          <w:u w:val="none"/>
          <w:lang w:val="zh-CN"/>
        </w:rPr>
      </w:pPr>
      <w:r>
        <w:rPr>
          <w:rFonts w:hint="eastAsia" w:ascii="宋体" w:hAnsi="宋体" w:eastAsia="宋体" w:cs="宋体"/>
          <w:bCs/>
          <w:color w:val="auto"/>
          <w:sz w:val="24"/>
          <w:highlight w:val="none"/>
          <w:u w:val="none"/>
          <w:lang w:val="zh-CN"/>
        </w:rPr>
        <w:t>澄清：</w:t>
      </w:r>
      <w:r>
        <w:rPr>
          <w:rFonts w:hint="eastAsia" w:ascii="宋体" w:hAnsi="宋体" w:eastAsia="宋体" w:cs="宋体"/>
          <w:color w:val="auto"/>
          <w:sz w:val="24"/>
          <w:highlight w:val="none"/>
          <w:u w:val="none"/>
          <w:lang w:val="zh-CN"/>
        </w:rPr>
        <w:t>磋商小组对于响应文件实质性响应了磋商文件要求，但在个别地方提供了不完整的技术信息和数据，以及同类问题表述不一致或者有明显文字和计算错误等细微偏离问题，将以书面形式（澄清细微偏离由磋商小组依据磋商文件集体决定并由磋商小组专家签字）要求供应商在规定的时限内（在评审结束前）作出必要的澄清、说明或者补正。供应商的澄清、说明或者补正应当采用书面形式，</w:t>
      </w:r>
      <w:r>
        <w:rPr>
          <w:rFonts w:hint="eastAsia" w:ascii="宋体" w:hAnsi="宋体" w:eastAsia="宋体" w:cs="宋体"/>
          <w:bCs/>
          <w:color w:val="auto"/>
          <w:sz w:val="24"/>
          <w:highlight w:val="none"/>
          <w:u w:val="none"/>
          <w:lang w:val="zh-CN"/>
        </w:rPr>
        <w:t>由供应商法定代表人或其授权代理人签字（须提交签字人身份证件并与响应文件签字人一致），</w:t>
      </w:r>
      <w:r>
        <w:rPr>
          <w:rFonts w:hint="eastAsia" w:ascii="宋体" w:hAnsi="宋体" w:eastAsia="宋体" w:cs="宋体"/>
          <w:color w:val="auto"/>
          <w:sz w:val="24"/>
          <w:highlight w:val="none"/>
          <w:u w:val="none"/>
          <w:lang w:val="zh-CN"/>
        </w:rPr>
        <w:t>并不得超出响应文件的范围或者改变响应文件的实质性内容。供应商拒不进行澄清、说明、补正的，或者不能在规定时间内作出书面澄清、说明、补正的，磋商小组将拒绝其响应。</w:t>
      </w:r>
    </w:p>
    <w:p w14:paraId="48A0DB6B">
      <w:pPr>
        <w:spacing w:line="480" w:lineRule="auto"/>
        <w:ind w:firstLine="482"/>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*接受细微偏离有利于采购成功，不应因细微偏离而废止。</w:t>
      </w:r>
    </w:p>
    <w:p w14:paraId="2C0F4B25">
      <w:pPr>
        <w:spacing w:line="480" w:lineRule="auto"/>
        <w:ind w:firstLine="482"/>
        <w:rPr>
          <w:rFonts w:hint="eastAsia" w:ascii="宋体" w:hAnsi="宋体" w:eastAsia="宋体" w:cs="宋体"/>
          <w:color w:val="auto"/>
          <w:sz w:val="24"/>
          <w:highlight w:val="none"/>
          <w:u w:val="none"/>
          <w:lang w:val="zh-CN"/>
        </w:rPr>
      </w:pPr>
      <w:r>
        <w:rPr>
          <w:rFonts w:hint="eastAsia" w:ascii="宋体" w:hAnsi="宋体" w:eastAsia="宋体" w:cs="宋体"/>
          <w:bCs/>
          <w:color w:val="auto"/>
          <w:sz w:val="24"/>
          <w:highlight w:val="none"/>
          <w:u w:val="none"/>
          <w:lang w:val="zh-CN"/>
        </w:rPr>
        <w:t>16.4 与供应商分别进行竞争性磋商：</w:t>
      </w:r>
    </w:p>
    <w:p w14:paraId="0135FA0A">
      <w:pPr>
        <w:spacing w:line="480" w:lineRule="auto"/>
        <w:ind w:firstLine="482"/>
        <w:rPr>
          <w:rFonts w:hint="eastAsia" w:ascii="宋体" w:hAnsi="宋体" w:eastAsia="宋体" w:cs="宋体"/>
          <w:color w:val="auto"/>
          <w:sz w:val="24"/>
          <w:highlight w:val="none"/>
          <w:u w:val="none"/>
          <w:lang w:val="zh-CN"/>
        </w:rPr>
      </w:pPr>
      <w:r>
        <w:rPr>
          <w:rFonts w:hint="eastAsia" w:ascii="宋体" w:hAnsi="宋体" w:eastAsia="宋体" w:cs="宋体"/>
          <w:bCs/>
          <w:color w:val="auto"/>
          <w:sz w:val="24"/>
          <w:highlight w:val="none"/>
          <w:u w:val="none"/>
          <w:lang w:val="zh-CN"/>
        </w:rPr>
        <w:t xml:space="preserve">16.4.1 </w:t>
      </w:r>
      <w:r>
        <w:rPr>
          <w:rFonts w:hint="eastAsia" w:ascii="宋体" w:hAnsi="宋体" w:eastAsia="宋体" w:cs="宋体"/>
          <w:color w:val="auto"/>
          <w:sz w:val="24"/>
          <w:highlight w:val="none"/>
          <w:u w:val="none"/>
          <w:lang w:val="zh-CN"/>
        </w:rPr>
        <w:t>磋商小组可以根据磋商文件和磋商情况实质性变动采购需求中的技术、服务要求以及合同草案条款，但不得变动磋商文件中的其他内容。实质性变动的内容，须经采购人代表确认。</w:t>
      </w:r>
    </w:p>
    <w:p w14:paraId="71830294">
      <w:pPr>
        <w:spacing w:line="480" w:lineRule="auto"/>
        <w:ind w:firstLine="482"/>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对磋商文件做出的实质性变动是磋商文件的有效组成部分，磋商小组应当及时以书面形式同时通知所有参加磋商的供应商。</w:t>
      </w:r>
    </w:p>
    <w:p w14:paraId="52037EF5">
      <w:pPr>
        <w:spacing w:line="480" w:lineRule="auto"/>
        <w:ind w:firstLine="482"/>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供应商应当按照磋商文件的变动情况和磋商小组的要求重新提交响应文件，并由其法定代表人或者授权代理人签字或者加盖公章。由授权代表签字的，应当附法定代表人授权书。供应商为自然人的，应当由本人签字并附身份证明。</w:t>
      </w:r>
    </w:p>
    <w:p w14:paraId="31E095EF">
      <w:pPr>
        <w:spacing w:line="480" w:lineRule="auto"/>
        <w:ind w:firstLine="482"/>
        <w:rPr>
          <w:rFonts w:hint="eastAsia" w:ascii="宋体" w:hAnsi="宋体" w:eastAsia="宋体" w:cs="宋体"/>
          <w:bCs/>
          <w:color w:val="auto"/>
          <w:sz w:val="24"/>
          <w:highlight w:val="none"/>
          <w:u w:val="none"/>
          <w:lang w:val="zh-CN"/>
        </w:rPr>
      </w:pPr>
      <w:r>
        <w:rPr>
          <w:rFonts w:hint="eastAsia" w:ascii="宋体" w:hAnsi="宋体" w:eastAsia="宋体" w:cs="宋体"/>
          <w:bCs/>
          <w:color w:val="auto"/>
          <w:sz w:val="24"/>
          <w:highlight w:val="none"/>
          <w:u w:val="none"/>
          <w:lang w:val="zh-CN"/>
        </w:rPr>
        <w:t xml:space="preserve">16.4.2 </w:t>
      </w:r>
      <w:r>
        <w:rPr>
          <w:rFonts w:hint="eastAsia" w:ascii="宋体" w:hAnsi="宋体" w:eastAsia="宋体" w:cs="宋体"/>
          <w:color w:val="auto"/>
          <w:sz w:val="24"/>
          <w:highlight w:val="none"/>
          <w:u w:val="none"/>
          <w:lang w:val="zh-CN"/>
        </w:rPr>
        <w:t>磋商文件能够详细列明采购标的的技术、服务要求的，磋商结束后，磋商小组应当要求所有实质上响应的供应商在规定时间内提交最后报价</w:t>
      </w:r>
      <w:r>
        <w:rPr>
          <w:rFonts w:hint="eastAsia" w:ascii="宋体" w:hAnsi="宋体" w:eastAsia="宋体" w:cs="宋体"/>
          <w:bCs/>
          <w:color w:val="auto"/>
          <w:sz w:val="24"/>
          <w:highlight w:val="none"/>
          <w:u w:val="none"/>
          <w:lang w:val="zh-CN"/>
        </w:rPr>
        <w:t>。</w:t>
      </w:r>
    </w:p>
    <w:p w14:paraId="4839DF9E">
      <w:pPr>
        <w:spacing w:line="480" w:lineRule="auto"/>
        <w:ind w:firstLine="482"/>
        <w:rPr>
          <w:rFonts w:hint="eastAsia" w:ascii="宋体" w:hAnsi="宋体" w:eastAsia="宋体" w:cs="宋体"/>
          <w:color w:val="auto"/>
          <w:sz w:val="24"/>
          <w:highlight w:val="none"/>
          <w:u w:val="none"/>
          <w:lang w:val="zh-CN"/>
        </w:rPr>
      </w:pPr>
      <w:r>
        <w:rPr>
          <w:rFonts w:hint="eastAsia" w:ascii="宋体" w:hAnsi="宋体" w:eastAsia="宋体" w:cs="宋体"/>
          <w:bCs/>
          <w:color w:val="auto"/>
          <w:sz w:val="24"/>
          <w:highlight w:val="none"/>
          <w:u w:val="none"/>
          <w:lang w:val="zh-CN"/>
        </w:rPr>
        <w:t>磋商文件不能详细列明采购标的的技术、服务要求，须经磋商由供应商最终设计方案或解决方案的，磋商结束后，磋商小组应当确定满足条件的供应商的设计方案或者解决方案，并要求其在规定时间内提交最后报价。最后报价是供应商响应文件的有效组成部分。</w:t>
      </w:r>
    </w:p>
    <w:p w14:paraId="3287E634">
      <w:pPr>
        <w:spacing w:line="480" w:lineRule="auto"/>
        <w:ind w:firstLine="480"/>
        <w:rPr>
          <w:rFonts w:hint="eastAsia" w:ascii="宋体" w:hAnsi="宋体" w:eastAsia="宋体" w:cs="宋体"/>
          <w:bCs/>
          <w:color w:val="auto"/>
          <w:sz w:val="24"/>
          <w:highlight w:val="none"/>
          <w:u w:val="none"/>
          <w:lang w:val="zh-CN"/>
        </w:rPr>
      </w:pPr>
      <w:r>
        <w:rPr>
          <w:rFonts w:hint="eastAsia" w:ascii="宋体" w:hAnsi="宋体" w:eastAsia="宋体" w:cs="宋体"/>
          <w:bCs/>
          <w:color w:val="auto"/>
          <w:sz w:val="24"/>
          <w:highlight w:val="none"/>
          <w:u w:val="none"/>
          <w:lang w:val="zh-CN"/>
        </w:rPr>
        <w:t>16.5 重大偏离和保留是指影响</w:t>
      </w:r>
      <w:r>
        <w:rPr>
          <w:rFonts w:hint="eastAsia" w:ascii="宋体" w:hAnsi="宋体" w:eastAsia="宋体" w:cs="宋体"/>
          <w:b w:val="0"/>
          <w:bCs w:val="0"/>
          <w:color w:val="auto"/>
          <w:sz w:val="24"/>
          <w:highlight w:val="none"/>
          <w:u w:val="none"/>
          <w:lang w:val="zh-CN"/>
        </w:rPr>
        <w:t>响应文件的实质性响应</w:t>
      </w:r>
      <w:r>
        <w:rPr>
          <w:rFonts w:hint="eastAsia" w:ascii="宋体" w:hAnsi="宋体" w:eastAsia="宋体" w:cs="宋体"/>
          <w:bCs/>
          <w:color w:val="auto"/>
          <w:sz w:val="24"/>
          <w:highlight w:val="none"/>
          <w:u w:val="none"/>
          <w:lang w:val="zh-CN"/>
        </w:rPr>
        <w:t>，或者实质上限制了采购人的权利或供应商的义务。响应文件有下列情形之一的属于重大偏离和保留，将作废止处理：</w:t>
      </w:r>
    </w:p>
    <w:p w14:paraId="31E49108">
      <w:pPr>
        <w:spacing w:line="480" w:lineRule="auto"/>
        <w:ind w:firstLine="480"/>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（1）响应文件不完整、无效或不符合磋商文件的规定；</w:t>
      </w:r>
    </w:p>
    <w:p w14:paraId="19DA317D">
      <w:pPr>
        <w:spacing w:line="480" w:lineRule="auto"/>
        <w:ind w:firstLine="480"/>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（2）响应文件未按磋商文件的规定</w:t>
      </w:r>
      <w:r>
        <w:rPr>
          <w:rFonts w:hint="eastAsia" w:ascii="宋体" w:hAnsi="宋体" w:eastAsia="宋体" w:cs="宋体"/>
          <w:bCs/>
          <w:color w:val="auto"/>
          <w:sz w:val="24"/>
          <w:highlight w:val="none"/>
          <w:u w:val="none"/>
          <w:lang w:val="zh-CN"/>
        </w:rPr>
        <w:t>有效签署和/或加盖公章</w:t>
      </w:r>
      <w:r>
        <w:rPr>
          <w:rFonts w:hint="eastAsia" w:ascii="宋体" w:hAnsi="宋体" w:eastAsia="宋体" w:cs="宋体"/>
          <w:color w:val="auto"/>
          <w:sz w:val="24"/>
          <w:highlight w:val="none"/>
          <w:u w:val="none"/>
          <w:lang w:val="zh-CN"/>
        </w:rPr>
        <w:t>；</w:t>
      </w:r>
    </w:p>
    <w:p w14:paraId="6330CCDF">
      <w:pPr>
        <w:tabs>
          <w:tab w:val="left" w:pos="1920"/>
        </w:tabs>
        <w:spacing w:line="480" w:lineRule="auto"/>
        <w:ind w:firstLine="480"/>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（3）响应文件载明的项目完成期限超过磋商文件规定的期限；</w:t>
      </w:r>
    </w:p>
    <w:p w14:paraId="4C402909">
      <w:pPr>
        <w:tabs>
          <w:tab w:val="left" w:pos="1920"/>
        </w:tabs>
        <w:spacing w:line="480" w:lineRule="auto"/>
        <w:ind w:firstLine="480"/>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（4）响应文件明显不符合磋商文件规定的技术规格、技术标准要求；</w:t>
      </w:r>
    </w:p>
    <w:p w14:paraId="4DBBD77F">
      <w:pPr>
        <w:tabs>
          <w:tab w:val="left" w:pos="1920"/>
        </w:tabs>
        <w:spacing w:line="480" w:lineRule="auto"/>
        <w:ind w:firstLine="480"/>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（5）响应文件正、副本内容不一致的；</w:t>
      </w:r>
    </w:p>
    <w:p w14:paraId="3BE5DA27">
      <w:pPr>
        <w:tabs>
          <w:tab w:val="left" w:pos="1920"/>
        </w:tabs>
        <w:spacing w:line="480" w:lineRule="auto"/>
        <w:ind w:firstLine="600" w:firstLineChars="250"/>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(6）响应文件附件有采购人不能接受的条件；</w:t>
      </w:r>
    </w:p>
    <w:p w14:paraId="1FCE3230">
      <w:pPr>
        <w:tabs>
          <w:tab w:val="left" w:pos="1920"/>
        </w:tabs>
        <w:spacing w:line="480" w:lineRule="auto"/>
        <w:ind w:firstLine="480"/>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（7）响应文件未按磋商文件规定格式和顺序编制或装订的；</w:t>
      </w:r>
    </w:p>
    <w:p w14:paraId="40F5C9EC">
      <w:pPr>
        <w:tabs>
          <w:tab w:val="left" w:pos="1920"/>
        </w:tabs>
        <w:spacing w:line="480" w:lineRule="auto"/>
        <w:ind w:firstLine="480"/>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（8）不符合磋商文件规定的其他实质性要求；</w:t>
      </w:r>
    </w:p>
    <w:p w14:paraId="4F7826E9">
      <w:pPr>
        <w:spacing w:line="480" w:lineRule="auto"/>
        <w:ind w:firstLine="482"/>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16.6 磋商小组将允许修正响应文件中不构成重大偏离的细微偏离，但这些修正应不会对实质上响应磋商文件要求的供应商的竞争地位（相互排序）产生不公正的影响。</w:t>
      </w:r>
    </w:p>
    <w:p w14:paraId="29AE3577">
      <w:pPr>
        <w:spacing w:line="480" w:lineRule="auto"/>
        <w:ind w:firstLine="480"/>
        <w:rPr>
          <w:rFonts w:hint="eastAsia" w:ascii="宋体" w:hAnsi="宋体" w:eastAsia="宋体" w:cs="宋体"/>
          <w:bCs/>
          <w:color w:val="auto"/>
          <w:sz w:val="24"/>
          <w:highlight w:val="none"/>
          <w:u w:val="none"/>
          <w:lang w:val="zh-CN"/>
        </w:rPr>
      </w:pPr>
      <w:r>
        <w:rPr>
          <w:rFonts w:hint="eastAsia" w:ascii="宋体" w:hAnsi="宋体" w:eastAsia="宋体" w:cs="宋体"/>
          <w:bCs/>
          <w:color w:val="auto"/>
          <w:sz w:val="24"/>
          <w:highlight w:val="none"/>
          <w:u w:val="none"/>
          <w:lang w:val="zh-CN"/>
        </w:rPr>
        <w:t>16.7 磋商小组对响应文件的判定，只依据响应文件内容本身，不依据任何外来证明。</w:t>
      </w:r>
    </w:p>
    <w:p w14:paraId="2D45D526">
      <w:pPr>
        <w:spacing w:line="480" w:lineRule="auto"/>
        <w:ind w:firstLine="482"/>
        <w:rPr>
          <w:rFonts w:hint="eastAsia" w:ascii="宋体" w:hAnsi="宋体" w:eastAsia="宋体" w:cs="宋体"/>
          <w:color w:val="auto"/>
          <w:sz w:val="24"/>
          <w:highlight w:val="none"/>
          <w:u w:val="none"/>
          <w:lang w:val="zh-CN"/>
        </w:rPr>
      </w:pPr>
      <w:r>
        <w:rPr>
          <w:rFonts w:hint="eastAsia" w:ascii="宋体" w:hAnsi="宋体" w:eastAsia="宋体" w:cs="宋体"/>
          <w:bCs/>
          <w:color w:val="auto"/>
          <w:sz w:val="24"/>
          <w:highlight w:val="none"/>
          <w:u w:val="none"/>
          <w:lang w:val="zh-CN"/>
        </w:rPr>
        <w:t>16.8 已提交响应文件的供应商，在提交最后报价之前，可以根据磋商情况退出磋商</w:t>
      </w:r>
      <w:r>
        <w:rPr>
          <w:rFonts w:hint="eastAsia" w:ascii="宋体" w:hAnsi="宋体" w:eastAsia="宋体" w:cs="宋体"/>
          <w:color w:val="auto"/>
          <w:sz w:val="24"/>
          <w:highlight w:val="none"/>
          <w:u w:val="none"/>
          <w:lang w:val="zh-CN"/>
        </w:rPr>
        <w:t>。采购人、</w:t>
      </w:r>
      <w:r>
        <w:rPr>
          <w:rFonts w:hint="eastAsia" w:ascii="宋体" w:hAnsi="宋体" w:cs="宋体"/>
          <w:color w:val="auto"/>
          <w:sz w:val="24"/>
          <w:highlight w:val="none"/>
          <w:u w:val="none"/>
          <w:lang w:val="zh-CN"/>
        </w:rPr>
        <w:t>采购代理机构</w:t>
      </w:r>
      <w:r>
        <w:rPr>
          <w:rFonts w:hint="eastAsia" w:ascii="宋体" w:hAnsi="宋体" w:eastAsia="宋体" w:cs="宋体"/>
          <w:color w:val="auto"/>
          <w:sz w:val="24"/>
          <w:highlight w:val="none"/>
          <w:u w:val="none"/>
          <w:lang w:val="zh-CN"/>
        </w:rPr>
        <w:t>应当退还退出磋商的供应商的磋商保证金。</w:t>
      </w:r>
    </w:p>
    <w:p w14:paraId="220288D3">
      <w:pPr>
        <w:spacing w:line="480" w:lineRule="auto"/>
        <w:ind w:firstLine="482"/>
        <w:rPr>
          <w:rFonts w:hint="eastAsia" w:ascii="宋体" w:hAnsi="宋体" w:eastAsia="宋体" w:cs="宋体"/>
          <w:color w:val="auto"/>
          <w:sz w:val="24"/>
          <w:highlight w:val="none"/>
          <w:u w:val="none"/>
        </w:rPr>
      </w:pPr>
      <w:r>
        <w:rPr>
          <w:rFonts w:hint="eastAsia" w:ascii="宋体" w:hAnsi="宋体" w:eastAsia="宋体" w:cs="宋体"/>
          <w:bCs/>
          <w:color w:val="auto"/>
          <w:sz w:val="24"/>
          <w:highlight w:val="none"/>
          <w:u w:val="none"/>
          <w:lang w:val="zh-CN"/>
        </w:rPr>
        <w:t>16.9 经磋商确定最终采购需求和提交最后报价的供应商后，由磋商小组采用综合评分法对提交最后报价的供应商的响应文件和最后报价进行综合评分。</w:t>
      </w:r>
      <w:r>
        <w:rPr>
          <w:rFonts w:hint="eastAsia" w:ascii="宋体" w:hAnsi="宋体" w:eastAsia="宋体" w:cs="宋体"/>
          <w:color w:val="auto"/>
          <w:sz w:val="24"/>
          <w:highlight w:val="none"/>
          <w:u w:val="none"/>
        </w:rPr>
        <w:t xml:space="preserve"> </w:t>
      </w:r>
    </w:p>
    <w:p w14:paraId="6C5A18E3">
      <w:pPr>
        <w:spacing w:line="480" w:lineRule="auto"/>
        <w:ind w:firstLine="482"/>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16.10 响应人不足3家的处理方式</w:t>
      </w:r>
    </w:p>
    <w:p w14:paraId="5C2B8A76">
      <w:pPr>
        <w:spacing w:line="480" w:lineRule="auto"/>
        <w:ind w:firstLine="482"/>
        <w:rPr>
          <w:rFonts w:hint="eastAsia" w:ascii="宋体" w:hAnsi="宋体" w:eastAsia="宋体" w:cs="宋体"/>
          <w:bCs/>
          <w:color w:val="auto"/>
          <w:sz w:val="24"/>
          <w:highlight w:val="none"/>
          <w:u w:val="none"/>
          <w:lang w:val="zh-CN"/>
        </w:rPr>
      </w:pPr>
      <w:r>
        <w:rPr>
          <w:rFonts w:hint="eastAsia" w:ascii="宋体" w:hAnsi="宋体" w:eastAsia="宋体" w:cs="宋体"/>
          <w:color w:val="auto"/>
          <w:sz w:val="24"/>
          <w:highlight w:val="none"/>
          <w:u w:val="none"/>
        </w:rPr>
        <w:t>响应截止时间后参加响应的供应商不足3家的，应当重新组织磋商。在评审期间出现符合专业条件或实质性响应磋商文件的供应商只有1家或没有供应商的，应当废止，并重新组织磋商。</w:t>
      </w:r>
    </w:p>
    <w:p w14:paraId="2968D8C1">
      <w:pPr>
        <w:spacing w:line="480" w:lineRule="auto"/>
        <w:ind w:firstLine="482"/>
        <w:rPr>
          <w:rFonts w:hint="eastAsia" w:ascii="宋体" w:hAnsi="宋体" w:eastAsia="宋体" w:cs="宋体"/>
          <w:b w:val="0"/>
          <w:bCs w:val="0"/>
          <w:color w:val="auto"/>
          <w:sz w:val="24"/>
          <w:highlight w:val="none"/>
          <w:u w:val="none"/>
        </w:rPr>
      </w:pPr>
      <w:r>
        <w:rPr>
          <w:rFonts w:hint="eastAsia" w:ascii="宋体" w:hAnsi="宋体" w:eastAsia="宋体" w:cs="宋体"/>
          <w:b w:val="0"/>
          <w:bCs w:val="0"/>
          <w:color w:val="auto"/>
          <w:sz w:val="24"/>
          <w:highlight w:val="none"/>
          <w:u w:val="none"/>
        </w:rPr>
        <w:t>17.</w:t>
      </w:r>
      <w:r>
        <w:rPr>
          <w:rFonts w:hint="eastAsia" w:ascii="宋体" w:hAnsi="宋体" w:eastAsia="宋体" w:cs="宋体"/>
          <w:b w:val="0"/>
          <w:bCs w:val="0"/>
          <w:color w:val="auto"/>
          <w:sz w:val="24"/>
          <w:highlight w:val="none"/>
          <w:u w:val="none"/>
          <w:lang w:val="zh-CN"/>
        </w:rPr>
        <w:t>信用记录查询</w:t>
      </w:r>
    </w:p>
    <w:p w14:paraId="7C7B42C4">
      <w:pPr>
        <w:spacing w:line="480" w:lineRule="auto"/>
        <w:ind w:firstLine="480" w:firstLineChars="200"/>
        <w:rPr>
          <w:rFonts w:hint="eastAsia" w:ascii="宋体" w:hAnsi="宋体" w:eastAsia="宋体" w:cs="宋体"/>
          <w:color w:val="auto"/>
          <w:sz w:val="24"/>
          <w:highlight w:val="none"/>
          <w:u w:val="none"/>
          <w:lang w:val="zh-CN"/>
        </w:rPr>
      </w:pPr>
      <w:r>
        <w:rPr>
          <w:rFonts w:hint="eastAsia" w:ascii="宋体" w:hAnsi="宋体" w:eastAsia="宋体" w:cs="宋体"/>
          <w:bCs/>
          <w:color w:val="auto"/>
          <w:sz w:val="24"/>
          <w:highlight w:val="none"/>
          <w:u w:val="none"/>
          <w:lang w:val="zh-CN"/>
        </w:rPr>
        <w:t>本项目不接受被列入失信被执行人、重大税收违法案件当事人名单、政府采购严重违法失信行为记录名单</w:t>
      </w:r>
      <w:r>
        <w:rPr>
          <w:rFonts w:hint="eastAsia" w:ascii="宋体" w:hAnsi="宋体" w:eastAsia="宋体" w:cs="宋体"/>
          <w:color w:val="auto"/>
          <w:sz w:val="24"/>
          <w:highlight w:val="none"/>
          <w:u w:val="none"/>
        </w:rPr>
        <w:t>及其他不符合</w:t>
      </w:r>
      <w:r>
        <w:rPr>
          <w:rFonts w:hint="eastAsia" w:ascii="宋体" w:hAnsi="宋体" w:eastAsia="宋体" w:cs="宋体"/>
          <w:color w:val="auto"/>
          <w:sz w:val="24"/>
          <w:highlight w:val="none"/>
          <w:u w:val="none"/>
          <w:lang w:val="zh-CN"/>
        </w:rPr>
        <w:t>《中华人民共和国政府采购法实施条例》第17条</w:t>
      </w:r>
      <w:r>
        <w:rPr>
          <w:rFonts w:hint="eastAsia" w:ascii="宋体" w:hAnsi="宋体" w:eastAsia="宋体" w:cs="宋体"/>
          <w:color w:val="auto"/>
          <w:sz w:val="24"/>
          <w:highlight w:val="none"/>
          <w:u w:val="none"/>
        </w:rPr>
        <w:t>规定条件的供应商参与政府采购活动。</w:t>
      </w:r>
      <w:r>
        <w:rPr>
          <w:rFonts w:hint="eastAsia" w:ascii="宋体" w:hAnsi="宋体" w:eastAsia="宋体" w:cs="宋体"/>
          <w:bCs/>
          <w:color w:val="auto"/>
          <w:sz w:val="24"/>
          <w:highlight w:val="none"/>
          <w:u w:val="none"/>
          <w:lang w:val="zh-CN"/>
        </w:rPr>
        <w:t>（详见财库[2016]125号文件），以信用中国网站及中国政府采购网查询为准。企业及其法人、项目经理均无行贿犯罪记录，以中国裁判文书网查询为准。（查询截止时间为开标当日16</w:t>
      </w:r>
      <w:r>
        <w:rPr>
          <w:rFonts w:hint="eastAsia" w:ascii="宋体" w:hAnsi="宋体" w:cs="宋体"/>
          <w:bCs/>
          <w:color w:val="auto"/>
          <w:sz w:val="24"/>
          <w:highlight w:val="none"/>
          <w:u w:val="none"/>
          <w:lang w:val="zh-CN"/>
        </w:rPr>
        <w:t>：</w:t>
      </w:r>
      <w:r>
        <w:rPr>
          <w:rFonts w:hint="eastAsia" w:ascii="宋体" w:hAnsi="宋体" w:eastAsia="宋体" w:cs="宋体"/>
          <w:bCs/>
          <w:color w:val="auto"/>
          <w:sz w:val="24"/>
          <w:highlight w:val="none"/>
          <w:u w:val="none"/>
          <w:lang w:val="zh-CN"/>
        </w:rPr>
        <w:t>00前）。</w:t>
      </w:r>
    </w:p>
    <w:p w14:paraId="2AAF4685">
      <w:pPr>
        <w:spacing w:line="480" w:lineRule="auto"/>
        <w:ind w:firstLine="482"/>
        <w:rPr>
          <w:rFonts w:hint="eastAsia" w:ascii="宋体" w:hAnsi="宋体" w:eastAsia="宋体" w:cs="宋体"/>
          <w:b w:val="0"/>
          <w:bCs w:val="0"/>
          <w:color w:val="auto"/>
          <w:sz w:val="24"/>
          <w:highlight w:val="none"/>
          <w:u w:val="none"/>
          <w:lang w:val="zh-CN"/>
        </w:rPr>
      </w:pPr>
      <w:r>
        <w:rPr>
          <w:rFonts w:hint="eastAsia" w:ascii="宋体" w:hAnsi="宋体" w:eastAsia="宋体" w:cs="宋体"/>
          <w:b w:val="0"/>
          <w:bCs w:val="0"/>
          <w:color w:val="auto"/>
          <w:sz w:val="24"/>
          <w:highlight w:val="none"/>
          <w:u w:val="none"/>
          <w:lang w:val="zh-CN"/>
        </w:rPr>
        <w:t>18.签订合同：</w:t>
      </w:r>
    </w:p>
    <w:p w14:paraId="64B660A0">
      <w:pPr>
        <w:spacing w:line="480" w:lineRule="auto"/>
        <w:ind w:firstLine="480"/>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18.1 采购人将在报价有效期期满之前向成交供应商发出《成交通知书》。成交通知书是合同的组成部分，对采购人和供应商均具有法律约束力。</w:t>
      </w:r>
    </w:p>
    <w:p w14:paraId="117C9467">
      <w:pPr>
        <w:spacing w:line="480" w:lineRule="auto"/>
        <w:ind w:firstLine="480"/>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18.2 成交通知书发出后，采购人改变成交结果的，或者供应商放弃成交项目的，应当依法承担法律责任。</w:t>
      </w:r>
    </w:p>
    <w:p w14:paraId="72B62339">
      <w:pPr>
        <w:spacing w:line="480" w:lineRule="auto"/>
        <w:ind w:firstLine="480"/>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18.3 成交商应按成交通知书规定的时间与采购人签订合同。</w:t>
      </w:r>
      <w:r>
        <w:rPr>
          <w:rFonts w:hint="eastAsia" w:ascii="宋体" w:hAnsi="宋体" w:eastAsia="宋体" w:cs="宋体"/>
          <w:bCs/>
          <w:color w:val="auto"/>
          <w:sz w:val="24"/>
          <w:highlight w:val="none"/>
          <w:u w:val="none"/>
          <w:lang w:val="zh-CN"/>
        </w:rPr>
        <w:t>如果成交商不在规定的时间内签署合同，视为自动放弃成交资格，其</w:t>
      </w:r>
      <w:r>
        <w:rPr>
          <w:rFonts w:hint="eastAsia" w:ascii="宋体" w:hAnsi="宋体" w:cs="宋体"/>
          <w:bCs/>
          <w:color w:val="auto"/>
          <w:sz w:val="24"/>
          <w:highlight w:val="none"/>
          <w:u w:val="none"/>
          <w:lang w:val="zh-CN"/>
        </w:rPr>
        <w:t>递交的磋商保证金</w:t>
      </w:r>
      <w:r>
        <w:rPr>
          <w:rFonts w:hint="eastAsia" w:ascii="宋体" w:hAnsi="宋体" w:eastAsia="宋体" w:cs="宋体"/>
          <w:bCs/>
          <w:color w:val="auto"/>
          <w:sz w:val="24"/>
          <w:highlight w:val="none"/>
          <w:u w:val="none"/>
          <w:lang w:val="zh-CN"/>
        </w:rPr>
        <w:t>不予退还，列入不良行为记录名单，在一至三年内禁止参加政府采购活动并予以公告。供应商在被磋商小组评定为成交商之后、成交通知书发出之前放弃成交的，按本条规定处理。</w:t>
      </w:r>
    </w:p>
    <w:p w14:paraId="6E1C1C6C">
      <w:pPr>
        <w:spacing w:line="480" w:lineRule="auto"/>
        <w:ind w:firstLine="480"/>
        <w:rPr>
          <w:rFonts w:hint="eastAsia" w:ascii="宋体" w:hAnsi="宋体" w:eastAsia="宋体" w:cs="宋体"/>
          <w:b/>
          <w:bCs/>
          <w:color w:val="auto"/>
          <w:sz w:val="24"/>
          <w:highlight w:val="none"/>
          <w:u w:val="none"/>
          <w:lang w:val="zh-CN"/>
        </w:rPr>
      </w:pPr>
      <w:r>
        <w:rPr>
          <w:rFonts w:hint="eastAsia" w:ascii="宋体" w:hAnsi="宋体" w:eastAsia="宋体" w:cs="宋体"/>
          <w:color w:val="auto"/>
          <w:sz w:val="24"/>
          <w:highlight w:val="none"/>
          <w:u w:val="none"/>
          <w:lang w:val="zh-CN"/>
        </w:rPr>
        <w:t>18.4 成交结果将在发布竞争性磋商采购信息公告的媒体上公告，不再以书面方式通知未成交供应商。</w:t>
      </w:r>
    </w:p>
    <w:p w14:paraId="5B7F53CF">
      <w:pPr>
        <w:tabs>
          <w:tab w:val="left" w:pos="709"/>
          <w:tab w:val="left" w:pos="927"/>
        </w:tabs>
        <w:spacing w:line="480" w:lineRule="auto"/>
        <w:ind w:firstLine="472"/>
        <w:rPr>
          <w:rFonts w:hint="eastAsia" w:ascii="宋体" w:hAnsi="宋体" w:eastAsia="宋体" w:cs="宋体"/>
          <w:b w:val="0"/>
          <w:bCs w:val="0"/>
          <w:color w:val="auto"/>
          <w:sz w:val="24"/>
          <w:highlight w:val="none"/>
          <w:u w:val="none"/>
          <w:lang w:val="zh-CN"/>
        </w:rPr>
      </w:pPr>
      <w:r>
        <w:rPr>
          <w:rFonts w:hint="eastAsia" w:ascii="宋体" w:hAnsi="宋体" w:eastAsia="宋体" w:cs="宋体"/>
          <w:b w:val="0"/>
          <w:bCs w:val="0"/>
          <w:color w:val="auto"/>
          <w:sz w:val="24"/>
          <w:highlight w:val="none"/>
          <w:u w:val="none"/>
          <w:lang w:val="zh-CN"/>
        </w:rPr>
        <w:t>19.保密和披露</w:t>
      </w:r>
    </w:p>
    <w:p w14:paraId="1AC8F245">
      <w:pPr>
        <w:tabs>
          <w:tab w:val="left" w:pos="709"/>
        </w:tabs>
        <w:spacing w:line="480" w:lineRule="auto"/>
        <w:ind w:firstLine="482"/>
        <w:rPr>
          <w:rFonts w:hint="eastAsia" w:ascii="宋体" w:hAnsi="宋体" w:eastAsia="宋体" w:cs="宋体"/>
          <w:color w:val="auto"/>
          <w:sz w:val="24"/>
          <w:highlight w:val="none"/>
          <w:u w:val="none"/>
          <w:lang w:val="zh-CN"/>
        </w:rPr>
      </w:pPr>
      <w:r>
        <w:rPr>
          <w:rFonts w:hint="eastAsia" w:ascii="宋体" w:hAnsi="宋体" w:eastAsia="宋体" w:cs="宋体"/>
          <w:bCs/>
          <w:color w:val="auto"/>
          <w:sz w:val="24"/>
          <w:highlight w:val="none"/>
          <w:u w:val="none"/>
          <w:lang w:val="zh-CN"/>
        </w:rPr>
        <w:t>19.1 供应商自下载磋商文件之日起，</w:t>
      </w:r>
      <w:r>
        <w:rPr>
          <w:rFonts w:hint="eastAsia" w:ascii="宋体" w:hAnsi="宋体" w:eastAsia="宋体" w:cs="宋体"/>
          <w:color w:val="auto"/>
          <w:sz w:val="24"/>
          <w:highlight w:val="none"/>
          <w:u w:val="none"/>
          <w:lang w:val="zh-CN"/>
        </w:rPr>
        <w:t>须承诺承担本磋商项目下的保密义务，不得将因本次磋商获得的信息向第三人外传。</w:t>
      </w:r>
    </w:p>
    <w:p w14:paraId="3D8D38E2">
      <w:pPr>
        <w:spacing w:line="480" w:lineRule="auto"/>
        <w:ind w:firstLine="478"/>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19.2 采购人有权将供应商提供的所有资料向其他政府部门或有关的非政府机构负责评审标书的人员或与评审有关的人员披露。</w:t>
      </w:r>
    </w:p>
    <w:p w14:paraId="14AE2843">
      <w:pPr>
        <w:spacing w:line="480" w:lineRule="auto"/>
        <w:ind w:firstLine="480"/>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19.3 在下列情形下：当发布成交公告和其它公告时，当国家机关调查、审查、审计时，以及在其他符合法律规定的情形下，采购人无须事先征求供应商/成交供应商同意而可以披露关于采购过程、响应文件、合同文本、合同签署情况的资料、供应商/成交供应商的名称及地址、采购内容的有关信息以及补充条款等，并且对任何已经公布过的内容或与之内容相同的资料无须再承担保密责任。</w:t>
      </w:r>
    </w:p>
    <w:p w14:paraId="4EB2FCD6">
      <w:pPr>
        <w:spacing w:line="480" w:lineRule="auto"/>
        <w:ind w:firstLine="480"/>
        <w:rPr>
          <w:rFonts w:hint="eastAsia" w:ascii="宋体" w:hAnsi="宋体" w:eastAsia="宋体" w:cs="宋体"/>
          <w:b w:val="0"/>
          <w:bCs/>
          <w:color w:val="auto"/>
          <w:sz w:val="24"/>
          <w:highlight w:val="none"/>
          <w:u w:val="none"/>
          <w:lang w:val="zh-CN"/>
        </w:rPr>
      </w:pPr>
      <w:r>
        <w:rPr>
          <w:rFonts w:hint="eastAsia" w:ascii="宋体" w:hAnsi="宋体" w:eastAsia="宋体" w:cs="宋体"/>
          <w:b w:val="0"/>
          <w:bCs/>
          <w:color w:val="auto"/>
          <w:sz w:val="24"/>
          <w:highlight w:val="none"/>
          <w:u w:val="none"/>
          <w:lang w:val="zh-CN"/>
        </w:rPr>
        <w:t>20.质疑和投诉</w:t>
      </w:r>
    </w:p>
    <w:p w14:paraId="4B0399B6">
      <w:pPr>
        <w:spacing w:line="480" w:lineRule="auto"/>
        <w:ind w:firstLine="480"/>
        <w:rPr>
          <w:rFonts w:hint="eastAsia" w:ascii="宋体" w:hAnsi="宋体" w:eastAsia="宋体" w:cs="宋体"/>
          <w:color w:val="auto"/>
          <w:sz w:val="24"/>
          <w:highlight w:val="none"/>
          <w:u w:val="none"/>
        </w:rPr>
      </w:pPr>
      <w:r>
        <w:rPr>
          <w:rFonts w:hint="eastAsia" w:ascii="宋体" w:hAnsi="宋体" w:eastAsia="宋体" w:cs="宋体"/>
          <w:bCs/>
          <w:color w:val="auto"/>
          <w:sz w:val="24"/>
          <w:highlight w:val="none"/>
          <w:u w:val="none"/>
        </w:rPr>
        <w:t xml:space="preserve">20.1 </w:t>
      </w:r>
      <w:r>
        <w:rPr>
          <w:rFonts w:hint="eastAsia" w:ascii="宋体" w:hAnsi="宋体" w:eastAsia="宋体" w:cs="宋体"/>
          <w:color w:val="auto"/>
          <w:sz w:val="24"/>
          <w:highlight w:val="none"/>
          <w:u w:val="none"/>
        </w:rPr>
        <w:t>供应商认为采购人文件、采购过程、中标或者成交结果使自己的权益受到损害的，可以在知道或者应知其权益受到损害之日起7个工作日内，以书面形式向代理机构质疑。</w:t>
      </w:r>
    </w:p>
    <w:p w14:paraId="7522D94A">
      <w:pPr>
        <w:spacing w:line="480" w:lineRule="auto"/>
        <w:ind w:firstLine="480"/>
        <w:rPr>
          <w:rFonts w:hint="eastAsia" w:ascii="宋体" w:hAnsi="宋体" w:eastAsia="宋体" w:cs="宋体"/>
          <w:color w:val="auto"/>
          <w:sz w:val="24"/>
          <w:highlight w:val="none"/>
          <w:u w:val="none"/>
        </w:rPr>
      </w:pPr>
      <w:r>
        <w:rPr>
          <w:rFonts w:hint="eastAsia" w:ascii="宋体" w:hAnsi="宋体" w:eastAsia="宋体" w:cs="宋体"/>
          <w:bCs/>
          <w:color w:val="auto"/>
          <w:sz w:val="24"/>
          <w:highlight w:val="none"/>
          <w:u w:val="none"/>
        </w:rPr>
        <w:t xml:space="preserve">20.2 </w:t>
      </w:r>
      <w:r>
        <w:rPr>
          <w:rFonts w:hint="eastAsia" w:ascii="宋体" w:hAnsi="宋体" w:eastAsia="宋体" w:cs="宋体"/>
          <w:color w:val="auto"/>
          <w:sz w:val="24"/>
          <w:highlight w:val="none"/>
          <w:u w:val="none"/>
        </w:rPr>
        <w:t>供应商在法定质疑期内一次性提出针对同一采购程序环节的质疑。</w:t>
      </w:r>
    </w:p>
    <w:p w14:paraId="4C6AD935">
      <w:pPr>
        <w:spacing w:line="480" w:lineRule="auto"/>
        <w:ind w:firstLine="480"/>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 xml:space="preserve">20.3 </w:t>
      </w:r>
      <w:r>
        <w:rPr>
          <w:rFonts w:hint="eastAsia" w:ascii="宋体" w:hAnsi="宋体" w:eastAsia="宋体" w:cs="宋体"/>
          <w:bCs/>
          <w:color w:val="auto"/>
          <w:sz w:val="24"/>
          <w:highlight w:val="none"/>
          <w:u w:val="none"/>
        </w:rPr>
        <w:t>在资格性条件没有不合理条款的前提下，只接受符合资格性条件供应商的质疑。</w:t>
      </w:r>
    </w:p>
    <w:p w14:paraId="1576437A">
      <w:pPr>
        <w:spacing w:line="480" w:lineRule="auto"/>
        <w:ind w:firstLine="480"/>
        <w:rPr>
          <w:rFonts w:hint="eastAsia" w:ascii="宋体" w:hAnsi="宋体" w:eastAsia="宋体" w:cs="宋体"/>
          <w:color w:val="auto"/>
          <w:highlight w:val="none"/>
          <w:u w:val="none"/>
        </w:rPr>
      </w:pPr>
      <w:r>
        <w:rPr>
          <w:rFonts w:hint="eastAsia" w:ascii="宋体" w:hAnsi="宋体" w:eastAsia="宋体" w:cs="宋体"/>
          <w:bCs/>
          <w:color w:val="auto"/>
          <w:sz w:val="24"/>
          <w:highlight w:val="none"/>
          <w:u w:val="none"/>
        </w:rPr>
        <w:t xml:space="preserve">20.4 </w:t>
      </w:r>
      <w:r>
        <w:rPr>
          <w:rFonts w:hint="eastAsia" w:ascii="宋体" w:hAnsi="宋体" w:eastAsia="宋体" w:cs="宋体"/>
          <w:color w:val="auto"/>
          <w:sz w:val="24"/>
          <w:highlight w:val="none"/>
          <w:u w:val="none"/>
        </w:rPr>
        <w:t>质疑供应商对</w:t>
      </w:r>
      <w:r>
        <w:rPr>
          <w:rFonts w:hint="eastAsia" w:ascii="宋体" w:hAnsi="宋体" w:cs="宋体"/>
          <w:color w:val="auto"/>
          <w:sz w:val="24"/>
          <w:highlight w:val="none"/>
          <w:u w:val="none"/>
          <w:lang w:eastAsia="zh-CN"/>
        </w:rPr>
        <w:t>采购代理机构</w:t>
      </w:r>
      <w:r>
        <w:rPr>
          <w:rFonts w:hint="eastAsia" w:ascii="宋体" w:hAnsi="宋体" w:eastAsia="宋体" w:cs="宋体"/>
          <w:color w:val="auto"/>
          <w:sz w:val="24"/>
          <w:highlight w:val="none"/>
          <w:u w:val="none"/>
        </w:rPr>
        <w:t>的答复不满意，或者</w:t>
      </w:r>
      <w:r>
        <w:rPr>
          <w:rFonts w:hint="eastAsia" w:ascii="宋体" w:hAnsi="宋体" w:cs="宋体"/>
          <w:color w:val="auto"/>
          <w:sz w:val="24"/>
          <w:highlight w:val="none"/>
          <w:u w:val="none"/>
          <w:lang w:eastAsia="zh-CN"/>
        </w:rPr>
        <w:t>采购代理机构</w:t>
      </w:r>
      <w:r>
        <w:rPr>
          <w:rFonts w:hint="eastAsia" w:ascii="宋体" w:hAnsi="宋体" w:eastAsia="宋体" w:cs="宋体"/>
          <w:color w:val="auto"/>
          <w:sz w:val="24"/>
          <w:highlight w:val="none"/>
          <w:u w:val="none"/>
        </w:rPr>
        <w:t>未在规定时间内作出答复的，可以在答复期满后15个工作日内向相关部门提起投诉。</w:t>
      </w:r>
    </w:p>
    <w:p w14:paraId="06FC6FBA">
      <w:pPr>
        <w:spacing w:line="480" w:lineRule="auto"/>
        <w:ind w:firstLine="480"/>
        <w:rPr>
          <w:rFonts w:hint="eastAsia" w:ascii="宋体" w:hAnsi="宋体" w:eastAsia="宋体" w:cs="宋体"/>
          <w:b w:val="0"/>
          <w:bCs/>
          <w:color w:val="auto"/>
          <w:sz w:val="24"/>
          <w:highlight w:val="none"/>
          <w:u w:val="none"/>
          <w:lang w:val="zh-CN"/>
        </w:rPr>
      </w:pPr>
      <w:r>
        <w:rPr>
          <w:rFonts w:hint="eastAsia" w:ascii="宋体" w:hAnsi="宋体" w:eastAsia="宋体" w:cs="宋体"/>
          <w:b w:val="0"/>
          <w:bCs/>
          <w:color w:val="auto"/>
          <w:sz w:val="24"/>
          <w:highlight w:val="none"/>
          <w:u w:val="none"/>
          <w:lang w:val="zh-CN"/>
        </w:rPr>
        <w:t>2</w:t>
      </w:r>
      <w:r>
        <w:rPr>
          <w:rFonts w:hint="eastAsia" w:ascii="宋体" w:hAnsi="宋体" w:eastAsia="宋体" w:cs="宋体"/>
          <w:b w:val="0"/>
          <w:bCs/>
          <w:color w:val="auto"/>
          <w:sz w:val="24"/>
          <w:highlight w:val="none"/>
          <w:u w:val="none"/>
        </w:rPr>
        <w:t>1</w:t>
      </w:r>
      <w:r>
        <w:rPr>
          <w:rFonts w:hint="eastAsia" w:ascii="宋体" w:hAnsi="宋体" w:eastAsia="宋体" w:cs="宋体"/>
          <w:b w:val="0"/>
          <w:bCs/>
          <w:color w:val="auto"/>
          <w:sz w:val="24"/>
          <w:highlight w:val="none"/>
          <w:u w:val="none"/>
          <w:lang w:val="zh-CN"/>
        </w:rPr>
        <w:t>.代理服务费</w:t>
      </w:r>
      <w:bookmarkEnd w:id="5"/>
    </w:p>
    <w:p w14:paraId="05FBDB92">
      <w:pPr>
        <w:spacing w:line="480" w:lineRule="auto"/>
        <w:ind w:firstLine="480"/>
        <w:jc w:val="center"/>
        <w:rPr>
          <w:rFonts w:hint="eastAsia" w:ascii="宋体" w:hAnsi="宋体" w:eastAsia="宋体" w:cs="宋体"/>
          <w:color w:val="auto"/>
          <w:sz w:val="24"/>
          <w:highlight w:val="none"/>
          <w:u w:val="none"/>
          <w:lang w:val="zh-CN"/>
        </w:rPr>
      </w:pPr>
      <w:r>
        <w:rPr>
          <w:rFonts w:hint="eastAsia" w:ascii="宋体" w:hAnsi="宋体" w:cs="宋体"/>
          <w:bCs/>
          <w:color w:val="auto"/>
          <w:sz w:val="24"/>
          <w:szCs w:val="24"/>
          <w:highlight w:val="none"/>
          <w:u w:val="none"/>
          <w:lang w:val="zh-CN"/>
        </w:rPr>
        <w:t>参照国家发改委办公厅颁布的《关于进一步放开建设项目专业服务价格的通知》(发改办价格(2015) 299号文件) 的规定收取。</w:t>
      </w:r>
      <w:r>
        <w:rPr>
          <w:rFonts w:hint="eastAsia" w:ascii="宋体" w:hAnsi="宋体" w:eastAsia="宋体" w:cs="宋体"/>
          <w:b/>
          <w:bCs/>
          <w:color w:val="auto"/>
          <w:kern w:val="44"/>
          <w:sz w:val="44"/>
          <w:szCs w:val="44"/>
          <w:highlight w:val="none"/>
          <w:u w:val="none"/>
          <w:lang w:val="zh-CN"/>
        </w:rPr>
        <w:br w:type="page"/>
      </w:r>
      <w:bookmarkStart w:id="6" w:name="_Toc3012"/>
      <w:bookmarkStart w:id="7" w:name="_Toc31715"/>
      <w:bookmarkStart w:id="8" w:name="_Toc3595"/>
      <w:r>
        <w:rPr>
          <w:rFonts w:hint="eastAsia" w:ascii="宋体" w:hAnsi="宋体" w:eastAsia="宋体" w:cs="宋体"/>
          <w:b/>
          <w:color w:val="auto"/>
          <w:sz w:val="32"/>
          <w:szCs w:val="18"/>
          <w:highlight w:val="none"/>
          <w:u w:val="none"/>
          <w:lang w:val="zh-CN"/>
        </w:rPr>
        <w:t xml:space="preserve">第三章  </w:t>
      </w:r>
      <w:bookmarkEnd w:id="6"/>
      <w:bookmarkEnd w:id="7"/>
      <w:bookmarkEnd w:id="8"/>
      <w:r>
        <w:rPr>
          <w:rFonts w:hint="eastAsia" w:ascii="宋体" w:hAnsi="宋体" w:eastAsia="宋体" w:cs="宋体"/>
          <w:b/>
          <w:color w:val="auto"/>
          <w:sz w:val="32"/>
          <w:szCs w:val="18"/>
          <w:highlight w:val="none"/>
          <w:u w:val="none"/>
          <w:lang w:val="zh-CN" w:eastAsia="zh-CN"/>
        </w:rPr>
        <w:t>评审方法</w:t>
      </w:r>
      <w:r>
        <w:rPr>
          <w:rFonts w:hint="eastAsia" w:ascii="宋体" w:hAnsi="宋体" w:eastAsia="宋体" w:cs="宋体"/>
          <w:b/>
          <w:color w:val="auto"/>
          <w:sz w:val="32"/>
          <w:szCs w:val="18"/>
          <w:highlight w:val="none"/>
          <w:u w:val="none"/>
          <w:lang w:val="zh-CN"/>
        </w:rPr>
        <w:t>（综合评</w:t>
      </w:r>
      <w:r>
        <w:rPr>
          <w:rFonts w:hint="eastAsia" w:ascii="宋体" w:hAnsi="宋体" w:eastAsia="宋体" w:cs="宋体"/>
          <w:b/>
          <w:color w:val="auto"/>
          <w:sz w:val="32"/>
          <w:szCs w:val="18"/>
          <w:highlight w:val="none"/>
          <w:u w:val="none"/>
          <w:lang w:val="zh-CN" w:eastAsia="zh-CN"/>
        </w:rPr>
        <w:t>分</w:t>
      </w:r>
      <w:r>
        <w:rPr>
          <w:rFonts w:hint="eastAsia" w:ascii="宋体" w:hAnsi="宋体" w:eastAsia="宋体" w:cs="宋体"/>
          <w:b/>
          <w:color w:val="auto"/>
          <w:sz w:val="32"/>
          <w:szCs w:val="18"/>
          <w:highlight w:val="none"/>
          <w:u w:val="none"/>
          <w:lang w:val="zh-CN"/>
        </w:rPr>
        <w:t>法）</w:t>
      </w:r>
    </w:p>
    <w:p w14:paraId="3A49F69D">
      <w:pPr>
        <w:autoSpaceDE w:val="0"/>
        <w:autoSpaceDN w:val="0"/>
        <w:adjustRightInd w:val="0"/>
        <w:spacing w:line="480" w:lineRule="auto"/>
        <w:jc w:val="center"/>
        <w:outlineLvl w:val="1"/>
        <w:rPr>
          <w:rFonts w:hint="eastAsia" w:ascii="宋体" w:hAnsi="宋体" w:eastAsia="宋体" w:cs="宋体"/>
          <w:b w:val="0"/>
          <w:bCs/>
          <w:color w:val="auto"/>
          <w:sz w:val="24"/>
          <w:szCs w:val="18"/>
          <w:highlight w:val="none"/>
          <w:u w:val="none"/>
          <w:lang w:val="zh-CN"/>
        </w:rPr>
      </w:pPr>
      <w:r>
        <w:rPr>
          <w:rFonts w:hint="eastAsia" w:ascii="宋体" w:hAnsi="宋体" w:eastAsia="宋体" w:cs="宋体"/>
          <w:b w:val="0"/>
          <w:bCs/>
          <w:color w:val="auto"/>
          <w:sz w:val="24"/>
          <w:szCs w:val="18"/>
          <w:highlight w:val="none"/>
          <w:u w:val="none"/>
          <w:lang w:val="zh-CN"/>
        </w:rPr>
        <w:t>（一）商务（供应商资格）审查表</w:t>
      </w:r>
    </w:p>
    <w:tbl>
      <w:tblPr>
        <w:tblStyle w:val="22"/>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26"/>
        <w:gridCol w:w="722"/>
        <w:gridCol w:w="2069"/>
        <w:gridCol w:w="5801"/>
      </w:tblGrid>
      <w:tr w14:paraId="05DD7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jc w:val="center"/>
        </w:trPr>
        <w:tc>
          <w:tcPr>
            <w:tcW w:w="1248" w:type="dxa"/>
            <w:gridSpan w:val="2"/>
            <w:noWrap w:val="0"/>
            <w:vAlign w:val="center"/>
          </w:tcPr>
          <w:p w14:paraId="63F63517">
            <w:pPr>
              <w:widowControl/>
              <w:spacing w:line="360" w:lineRule="auto"/>
              <w:jc w:val="center"/>
              <w:rPr>
                <w:rFonts w:hint="eastAsia" w:ascii="宋体" w:hAnsi="宋体" w:eastAsia="宋体" w:cs="宋体"/>
                <w:bCs/>
                <w:color w:val="auto"/>
                <w:kern w:val="0"/>
                <w:szCs w:val="21"/>
                <w:highlight w:val="none"/>
                <w:u w:val="none"/>
              </w:rPr>
            </w:pPr>
            <w:r>
              <w:rPr>
                <w:rFonts w:hint="eastAsia" w:ascii="宋体" w:hAnsi="宋体" w:eastAsia="宋体" w:cs="宋体"/>
                <w:bCs/>
                <w:color w:val="auto"/>
                <w:kern w:val="0"/>
                <w:szCs w:val="21"/>
                <w:highlight w:val="none"/>
                <w:u w:val="none"/>
              </w:rPr>
              <w:t>条款号</w:t>
            </w:r>
          </w:p>
        </w:tc>
        <w:tc>
          <w:tcPr>
            <w:tcW w:w="2069" w:type="dxa"/>
            <w:noWrap w:val="0"/>
            <w:vAlign w:val="center"/>
          </w:tcPr>
          <w:p w14:paraId="26633A79">
            <w:pPr>
              <w:widowControl/>
              <w:spacing w:line="360" w:lineRule="auto"/>
              <w:jc w:val="center"/>
              <w:rPr>
                <w:rFonts w:hint="eastAsia" w:ascii="宋体" w:hAnsi="宋体" w:eastAsia="宋体" w:cs="宋体"/>
                <w:bCs/>
                <w:color w:val="auto"/>
                <w:kern w:val="0"/>
                <w:szCs w:val="21"/>
                <w:highlight w:val="none"/>
                <w:u w:val="none"/>
              </w:rPr>
            </w:pPr>
            <w:r>
              <w:rPr>
                <w:rFonts w:hint="eastAsia" w:ascii="宋体" w:hAnsi="宋体" w:eastAsia="宋体" w:cs="宋体"/>
                <w:bCs/>
                <w:color w:val="auto"/>
                <w:kern w:val="0"/>
                <w:szCs w:val="21"/>
                <w:highlight w:val="none"/>
                <w:u w:val="none"/>
              </w:rPr>
              <w:t>评审因素</w:t>
            </w:r>
          </w:p>
        </w:tc>
        <w:tc>
          <w:tcPr>
            <w:tcW w:w="5801" w:type="dxa"/>
            <w:noWrap w:val="0"/>
            <w:vAlign w:val="center"/>
          </w:tcPr>
          <w:p w14:paraId="6878F1E7">
            <w:pPr>
              <w:widowControl/>
              <w:spacing w:line="360" w:lineRule="auto"/>
              <w:jc w:val="center"/>
              <w:rPr>
                <w:rFonts w:hint="eastAsia" w:ascii="宋体" w:hAnsi="宋体" w:eastAsia="宋体" w:cs="宋体"/>
                <w:bCs/>
                <w:color w:val="auto"/>
                <w:kern w:val="0"/>
                <w:szCs w:val="21"/>
                <w:highlight w:val="none"/>
                <w:u w:val="none"/>
              </w:rPr>
            </w:pPr>
            <w:r>
              <w:rPr>
                <w:rFonts w:hint="eastAsia" w:ascii="宋体" w:hAnsi="宋体" w:eastAsia="宋体" w:cs="宋体"/>
                <w:bCs/>
                <w:color w:val="auto"/>
                <w:kern w:val="0"/>
                <w:szCs w:val="21"/>
                <w:highlight w:val="none"/>
                <w:u w:val="none"/>
              </w:rPr>
              <w:t>评审标准</w:t>
            </w:r>
          </w:p>
        </w:tc>
      </w:tr>
      <w:tr w14:paraId="6662A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jc w:val="center"/>
        </w:trPr>
        <w:tc>
          <w:tcPr>
            <w:tcW w:w="526" w:type="dxa"/>
            <w:vMerge w:val="restart"/>
            <w:noWrap w:val="0"/>
            <w:vAlign w:val="center"/>
          </w:tcPr>
          <w:p w14:paraId="7FE72DFA">
            <w:pPr>
              <w:widowControl/>
              <w:spacing w:line="360" w:lineRule="auto"/>
              <w:jc w:val="center"/>
              <w:rPr>
                <w:rFonts w:hint="eastAsia" w:ascii="宋体" w:hAnsi="宋体" w:eastAsia="宋体" w:cs="宋体"/>
                <w:bCs/>
                <w:color w:val="auto"/>
                <w:kern w:val="0"/>
                <w:szCs w:val="21"/>
                <w:highlight w:val="none"/>
                <w:u w:val="none"/>
              </w:rPr>
            </w:pPr>
            <w:r>
              <w:rPr>
                <w:rFonts w:hint="eastAsia" w:ascii="宋体" w:hAnsi="宋体" w:eastAsia="宋体" w:cs="宋体"/>
                <w:bCs/>
                <w:color w:val="auto"/>
                <w:kern w:val="0"/>
                <w:szCs w:val="21"/>
                <w:highlight w:val="none"/>
                <w:u w:val="none"/>
              </w:rPr>
              <w:t>2.1.1</w:t>
            </w:r>
          </w:p>
        </w:tc>
        <w:tc>
          <w:tcPr>
            <w:tcW w:w="722" w:type="dxa"/>
            <w:vMerge w:val="restart"/>
            <w:noWrap w:val="0"/>
            <w:vAlign w:val="center"/>
          </w:tcPr>
          <w:p w14:paraId="0F0F0AC6">
            <w:pPr>
              <w:widowControl/>
              <w:spacing w:line="360" w:lineRule="auto"/>
              <w:jc w:val="center"/>
              <w:rPr>
                <w:rFonts w:hint="eastAsia" w:ascii="宋体" w:hAnsi="宋体" w:eastAsia="宋体" w:cs="宋体"/>
                <w:bCs/>
                <w:color w:val="auto"/>
                <w:kern w:val="0"/>
                <w:szCs w:val="21"/>
                <w:highlight w:val="none"/>
                <w:u w:val="none"/>
              </w:rPr>
            </w:pPr>
            <w:r>
              <w:rPr>
                <w:rFonts w:hint="eastAsia" w:ascii="宋体" w:hAnsi="宋体" w:eastAsia="宋体" w:cs="宋体"/>
                <w:bCs/>
                <w:color w:val="auto"/>
                <w:kern w:val="0"/>
                <w:szCs w:val="21"/>
                <w:highlight w:val="none"/>
                <w:u w:val="none"/>
              </w:rPr>
              <w:t>形式</w:t>
            </w:r>
          </w:p>
          <w:p w14:paraId="134A76F4">
            <w:pPr>
              <w:widowControl/>
              <w:spacing w:line="360" w:lineRule="auto"/>
              <w:jc w:val="center"/>
              <w:rPr>
                <w:rFonts w:hint="eastAsia" w:ascii="宋体" w:hAnsi="宋体" w:eastAsia="宋体" w:cs="宋体"/>
                <w:bCs/>
                <w:color w:val="auto"/>
                <w:kern w:val="0"/>
                <w:szCs w:val="21"/>
                <w:highlight w:val="none"/>
                <w:u w:val="none"/>
              </w:rPr>
            </w:pPr>
            <w:r>
              <w:rPr>
                <w:rFonts w:hint="eastAsia" w:ascii="宋体" w:hAnsi="宋体" w:eastAsia="宋体" w:cs="宋体"/>
                <w:bCs/>
                <w:color w:val="auto"/>
                <w:kern w:val="0"/>
                <w:szCs w:val="21"/>
                <w:highlight w:val="none"/>
                <w:u w:val="none"/>
              </w:rPr>
              <w:t>评审</w:t>
            </w:r>
          </w:p>
          <w:p w14:paraId="4FE93CF0">
            <w:pPr>
              <w:widowControl/>
              <w:spacing w:line="360" w:lineRule="auto"/>
              <w:jc w:val="center"/>
              <w:rPr>
                <w:rFonts w:hint="eastAsia" w:ascii="宋体" w:hAnsi="宋体" w:eastAsia="宋体" w:cs="宋体"/>
                <w:bCs/>
                <w:color w:val="auto"/>
                <w:kern w:val="0"/>
                <w:szCs w:val="21"/>
                <w:highlight w:val="none"/>
                <w:u w:val="none"/>
              </w:rPr>
            </w:pPr>
            <w:r>
              <w:rPr>
                <w:rFonts w:hint="eastAsia" w:ascii="宋体" w:hAnsi="宋体" w:eastAsia="宋体" w:cs="宋体"/>
                <w:bCs/>
                <w:color w:val="auto"/>
                <w:kern w:val="0"/>
                <w:szCs w:val="21"/>
                <w:highlight w:val="none"/>
                <w:u w:val="none"/>
              </w:rPr>
              <w:t>标准</w:t>
            </w:r>
          </w:p>
        </w:tc>
        <w:tc>
          <w:tcPr>
            <w:tcW w:w="2069" w:type="dxa"/>
            <w:noWrap w:val="0"/>
            <w:vAlign w:val="center"/>
          </w:tcPr>
          <w:p w14:paraId="6AA4466E">
            <w:pPr>
              <w:widowControl/>
              <w:spacing w:line="360" w:lineRule="auto"/>
              <w:jc w:val="center"/>
              <w:rPr>
                <w:rFonts w:hint="eastAsia" w:ascii="宋体" w:hAnsi="宋体" w:eastAsia="宋体" w:cs="宋体"/>
                <w:bCs/>
                <w:color w:val="auto"/>
                <w:kern w:val="0"/>
                <w:szCs w:val="21"/>
                <w:highlight w:val="none"/>
                <w:u w:val="none"/>
              </w:rPr>
            </w:pPr>
            <w:r>
              <w:rPr>
                <w:rFonts w:hint="eastAsia" w:ascii="宋体" w:hAnsi="宋体" w:eastAsia="宋体" w:cs="宋体"/>
                <w:bCs/>
                <w:color w:val="auto"/>
                <w:kern w:val="0"/>
                <w:szCs w:val="21"/>
                <w:highlight w:val="none"/>
                <w:u w:val="none"/>
              </w:rPr>
              <w:t>供应商名称</w:t>
            </w:r>
          </w:p>
        </w:tc>
        <w:tc>
          <w:tcPr>
            <w:tcW w:w="5801" w:type="dxa"/>
            <w:noWrap w:val="0"/>
            <w:vAlign w:val="center"/>
          </w:tcPr>
          <w:p w14:paraId="6FAA6120">
            <w:pPr>
              <w:widowControl/>
              <w:spacing w:line="360" w:lineRule="auto"/>
              <w:jc w:val="left"/>
              <w:rPr>
                <w:rFonts w:hint="eastAsia" w:ascii="宋体" w:hAnsi="宋体" w:eastAsia="宋体" w:cs="宋体"/>
                <w:bCs/>
                <w:color w:val="auto"/>
                <w:kern w:val="0"/>
                <w:szCs w:val="21"/>
                <w:highlight w:val="none"/>
                <w:u w:val="none"/>
              </w:rPr>
            </w:pPr>
            <w:r>
              <w:rPr>
                <w:rFonts w:hint="eastAsia" w:ascii="宋体" w:hAnsi="宋体" w:eastAsia="宋体" w:cs="宋体"/>
                <w:bCs/>
                <w:color w:val="auto"/>
                <w:kern w:val="0"/>
                <w:szCs w:val="21"/>
                <w:highlight w:val="none"/>
                <w:u w:val="none"/>
              </w:rPr>
              <w:t>与营业执照一致；</w:t>
            </w:r>
          </w:p>
        </w:tc>
      </w:tr>
      <w:tr w14:paraId="56CBF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jc w:val="center"/>
        </w:trPr>
        <w:tc>
          <w:tcPr>
            <w:tcW w:w="526" w:type="dxa"/>
            <w:vMerge w:val="continue"/>
            <w:noWrap w:val="0"/>
            <w:vAlign w:val="center"/>
          </w:tcPr>
          <w:p w14:paraId="7465F276">
            <w:pPr>
              <w:widowControl/>
              <w:spacing w:line="360" w:lineRule="auto"/>
              <w:jc w:val="center"/>
              <w:rPr>
                <w:rFonts w:hint="eastAsia" w:ascii="宋体" w:hAnsi="宋体" w:eastAsia="宋体" w:cs="宋体"/>
                <w:bCs/>
                <w:color w:val="auto"/>
                <w:kern w:val="0"/>
                <w:szCs w:val="21"/>
                <w:highlight w:val="none"/>
                <w:u w:val="none"/>
              </w:rPr>
            </w:pPr>
          </w:p>
        </w:tc>
        <w:tc>
          <w:tcPr>
            <w:tcW w:w="722" w:type="dxa"/>
            <w:vMerge w:val="continue"/>
            <w:noWrap w:val="0"/>
            <w:vAlign w:val="center"/>
          </w:tcPr>
          <w:p w14:paraId="28065320">
            <w:pPr>
              <w:widowControl/>
              <w:spacing w:line="360" w:lineRule="auto"/>
              <w:jc w:val="center"/>
              <w:rPr>
                <w:rFonts w:hint="eastAsia" w:ascii="宋体" w:hAnsi="宋体" w:eastAsia="宋体" w:cs="宋体"/>
                <w:bCs/>
                <w:color w:val="auto"/>
                <w:kern w:val="0"/>
                <w:szCs w:val="21"/>
                <w:highlight w:val="none"/>
                <w:u w:val="none"/>
              </w:rPr>
            </w:pPr>
          </w:p>
        </w:tc>
        <w:tc>
          <w:tcPr>
            <w:tcW w:w="2069" w:type="dxa"/>
            <w:noWrap w:val="0"/>
            <w:vAlign w:val="center"/>
          </w:tcPr>
          <w:p w14:paraId="70D93E2A">
            <w:pPr>
              <w:widowControl/>
              <w:spacing w:line="360" w:lineRule="auto"/>
              <w:jc w:val="center"/>
              <w:rPr>
                <w:rFonts w:hint="eastAsia" w:ascii="宋体" w:hAnsi="宋体" w:eastAsia="宋体" w:cs="宋体"/>
                <w:bCs/>
                <w:color w:val="auto"/>
                <w:kern w:val="0"/>
                <w:szCs w:val="21"/>
                <w:highlight w:val="none"/>
                <w:u w:val="none"/>
              </w:rPr>
            </w:pPr>
            <w:r>
              <w:rPr>
                <w:rFonts w:hint="eastAsia" w:ascii="宋体" w:hAnsi="宋体" w:eastAsia="宋体" w:cs="宋体"/>
                <w:bCs/>
                <w:color w:val="auto"/>
                <w:kern w:val="0"/>
                <w:szCs w:val="21"/>
                <w:highlight w:val="none"/>
                <w:u w:val="none"/>
              </w:rPr>
              <w:t>响应函签字盖章</w:t>
            </w:r>
          </w:p>
        </w:tc>
        <w:tc>
          <w:tcPr>
            <w:tcW w:w="5801" w:type="dxa"/>
            <w:noWrap w:val="0"/>
            <w:vAlign w:val="center"/>
          </w:tcPr>
          <w:p w14:paraId="3A3D35D2">
            <w:pPr>
              <w:widowControl/>
              <w:spacing w:line="360" w:lineRule="auto"/>
              <w:jc w:val="both"/>
              <w:rPr>
                <w:rFonts w:hint="eastAsia" w:ascii="宋体" w:hAnsi="宋体" w:eastAsia="宋体" w:cs="宋体"/>
                <w:bCs/>
                <w:color w:val="auto"/>
                <w:kern w:val="0"/>
                <w:szCs w:val="21"/>
                <w:highlight w:val="none"/>
                <w:u w:val="none"/>
              </w:rPr>
            </w:pPr>
            <w:r>
              <w:rPr>
                <w:rFonts w:hint="eastAsia" w:ascii="宋体" w:hAnsi="宋体" w:eastAsia="宋体" w:cs="宋体"/>
                <w:bCs/>
                <w:color w:val="auto"/>
                <w:kern w:val="0"/>
                <w:szCs w:val="21"/>
                <w:highlight w:val="none"/>
                <w:u w:val="none"/>
              </w:rPr>
              <w:t>有法定代表人或其委托代理人签字或盖章并加盖单位公章；</w:t>
            </w:r>
          </w:p>
        </w:tc>
      </w:tr>
      <w:tr w14:paraId="34211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6" w:hRule="atLeast"/>
          <w:jc w:val="center"/>
        </w:trPr>
        <w:tc>
          <w:tcPr>
            <w:tcW w:w="526" w:type="dxa"/>
            <w:vMerge w:val="continue"/>
            <w:noWrap w:val="0"/>
            <w:vAlign w:val="center"/>
          </w:tcPr>
          <w:p w14:paraId="10DDC85E">
            <w:pPr>
              <w:widowControl/>
              <w:spacing w:line="360" w:lineRule="auto"/>
              <w:jc w:val="center"/>
              <w:rPr>
                <w:rFonts w:hint="eastAsia" w:ascii="宋体" w:hAnsi="宋体" w:eastAsia="宋体" w:cs="宋体"/>
                <w:bCs/>
                <w:color w:val="auto"/>
                <w:kern w:val="0"/>
                <w:szCs w:val="21"/>
                <w:highlight w:val="none"/>
                <w:u w:val="none"/>
              </w:rPr>
            </w:pPr>
          </w:p>
        </w:tc>
        <w:tc>
          <w:tcPr>
            <w:tcW w:w="722" w:type="dxa"/>
            <w:vMerge w:val="continue"/>
            <w:noWrap w:val="0"/>
            <w:vAlign w:val="center"/>
          </w:tcPr>
          <w:p w14:paraId="5708523A">
            <w:pPr>
              <w:widowControl/>
              <w:spacing w:line="360" w:lineRule="auto"/>
              <w:jc w:val="center"/>
              <w:rPr>
                <w:rFonts w:hint="eastAsia" w:ascii="宋体" w:hAnsi="宋体" w:eastAsia="宋体" w:cs="宋体"/>
                <w:bCs/>
                <w:color w:val="auto"/>
                <w:kern w:val="0"/>
                <w:szCs w:val="21"/>
                <w:highlight w:val="none"/>
                <w:u w:val="none"/>
              </w:rPr>
            </w:pPr>
          </w:p>
        </w:tc>
        <w:tc>
          <w:tcPr>
            <w:tcW w:w="2069" w:type="dxa"/>
            <w:noWrap w:val="0"/>
            <w:vAlign w:val="center"/>
          </w:tcPr>
          <w:p w14:paraId="0234636A">
            <w:pPr>
              <w:widowControl/>
              <w:spacing w:line="360" w:lineRule="auto"/>
              <w:jc w:val="center"/>
              <w:rPr>
                <w:rFonts w:hint="eastAsia" w:ascii="宋体" w:hAnsi="宋体" w:eastAsia="宋体" w:cs="宋体"/>
                <w:bCs/>
                <w:color w:val="auto"/>
                <w:kern w:val="0"/>
                <w:szCs w:val="21"/>
                <w:highlight w:val="none"/>
                <w:u w:val="none"/>
              </w:rPr>
            </w:pPr>
            <w:r>
              <w:rPr>
                <w:rFonts w:hint="eastAsia" w:ascii="宋体" w:hAnsi="宋体" w:eastAsia="宋体" w:cs="宋体"/>
                <w:bCs/>
                <w:color w:val="auto"/>
                <w:kern w:val="0"/>
                <w:szCs w:val="21"/>
                <w:highlight w:val="none"/>
                <w:u w:val="none"/>
              </w:rPr>
              <w:t>响应文件格式</w:t>
            </w:r>
          </w:p>
        </w:tc>
        <w:tc>
          <w:tcPr>
            <w:tcW w:w="5801" w:type="dxa"/>
            <w:noWrap w:val="0"/>
            <w:vAlign w:val="center"/>
          </w:tcPr>
          <w:p w14:paraId="36A5CF62">
            <w:pPr>
              <w:widowControl/>
              <w:spacing w:line="360" w:lineRule="auto"/>
              <w:jc w:val="both"/>
              <w:rPr>
                <w:rFonts w:hint="eastAsia" w:ascii="宋体" w:hAnsi="宋体" w:eastAsia="宋体" w:cs="宋体"/>
                <w:bCs/>
                <w:color w:val="auto"/>
                <w:kern w:val="0"/>
                <w:szCs w:val="21"/>
                <w:highlight w:val="none"/>
                <w:u w:val="none"/>
              </w:rPr>
            </w:pPr>
            <w:r>
              <w:rPr>
                <w:rFonts w:hint="eastAsia" w:ascii="宋体" w:hAnsi="宋体" w:eastAsia="宋体" w:cs="宋体"/>
                <w:bCs/>
                <w:color w:val="auto"/>
                <w:kern w:val="0"/>
                <w:szCs w:val="21"/>
                <w:highlight w:val="none"/>
                <w:u w:val="none"/>
              </w:rPr>
              <w:t>符合第</w:t>
            </w:r>
            <w:r>
              <w:rPr>
                <w:rFonts w:hint="eastAsia" w:ascii="宋体" w:hAnsi="宋体" w:cs="宋体"/>
                <w:bCs/>
                <w:color w:val="auto"/>
                <w:kern w:val="0"/>
                <w:szCs w:val="21"/>
                <w:highlight w:val="none"/>
                <w:u w:val="none"/>
                <w:lang w:val="en-US" w:eastAsia="zh-CN"/>
              </w:rPr>
              <w:t>七</w:t>
            </w:r>
            <w:r>
              <w:rPr>
                <w:rFonts w:hint="eastAsia" w:ascii="宋体" w:hAnsi="宋体" w:eastAsia="宋体" w:cs="宋体"/>
                <w:bCs/>
                <w:color w:val="auto"/>
                <w:kern w:val="0"/>
                <w:szCs w:val="21"/>
                <w:highlight w:val="none"/>
                <w:u w:val="none"/>
              </w:rPr>
              <w:t>章“响应文件构成、要求及格式”的要求；</w:t>
            </w:r>
          </w:p>
        </w:tc>
      </w:tr>
      <w:tr w14:paraId="73ED1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jc w:val="center"/>
        </w:trPr>
        <w:tc>
          <w:tcPr>
            <w:tcW w:w="526" w:type="dxa"/>
            <w:vMerge w:val="continue"/>
            <w:noWrap w:val="0"/>
            <w:vAlign w:val="center"/>
          </w:tcPr>
          <w:p w14:paraId="2BA05036">
            <w:pPr>
              <w:widowControl/>
              <w:spacing w:line="360" w:lineRule="auto"/>
              <w:jc w:val="center"/>
              <w:rPr>
                <w:rFonts w:hint="eastAsia" w:ascii="宋体" w:hAnsi="宋体" w:eastAsia="宋体" w:cs="宋体"/>
                <w:bCs/>
                <w:color w:val="auto"/>
                <w:kern w:val="0"/>
                <w:szCs w:val="21"/>
                <w:highlight w:val="none"/>
                <w:u w:val="none"/>
              </w:rPr>
            </w:pPr>
          </w:p>
        </w:tc>
        <w:tc>
          <w:tcPr>
            <w:tcW w:w="722" w:type="dxa"/>
            <w:vMerge w:val="continue"/>
            <w:noWrap w:val="0"/>
            <w:vAlign w:val="center"/>
          </w:tcPr>
          <w:p w14:paraId="23E94C13">
            <w:pPr>
              <w:widowControl/>
              <w:spacing w:line="360" w:lineRule="auto"/>
              <w:jc w:val="center"/>
              <w:rPr>
                <w:rFonts w:hint="eastAsia" w:ascii="宋体" w:hAnsi="宋体" w:eastAsia="宋体" w:cs="宋体"/>
                <w:bCs/>
                <w:color w:val="auto"/>
                <w:kern w:val="0"/>
                <w:szCs w:val="21"/>
                <w:highlight w:val="none"/>
                <w:u w:val="none"/>
              </w:rPr>
            </w:pPr>
          </w:p>
        </w:tc>
        <w:tc>
          <w:tcPr>
            <w:tcW w:w="2069" w:type="dxa"/>
            <w:noWrap w:val="0"/>
            <w:vAlign w:val="center"/>
          </w:tcPr>
          <w:p w14:paraId="586923F2">
            <w:pPr>
              <w:widowControl/>
              <w:spacing w:line="360" w:lineRule="auto"/>
              <w:jc w:val="center"/>
              <w:rPr>
                <w:rFonts w:hint="eastAsia" w:ascii="宋体" w:hAnsi="宋体" w:eastAsia="宋体" w:cs="宋体"/>
                <w:bCs/>
                <w:color w:val="auto"/>
                <w:kern w:val="0"/>
                <w:szCs w:val="21"/>
                <w:highlight w:val="none"/>
                <w:u w:val="none"/>
              </w:rPr>
            </w:pPr>
            <w:r>
              <w:rPr>
                <w:rFonts w:hint="eastAsia" w:ascii="宋体" w:hAnsi="宋体" w:eastAsia="宋体" w:cs="宋体"/>
                <w:bCs/>
                <w:color w:val="auto"/>
                <w:kern w:val="0"/>
                <w:szCs w:val="21"/>
                <w:highlight w:val="none"/>
                <w:u w:val="none"/>
              </w:rPr>
              <w:t>报价唯一</w:t>
            </w:r>
          </w:p>
        </w:tc>
        <w:tc>
          <w:tcPr>
            <w:tcW w:w="5801" w:type="dxa"/>
            <w:noWrap w:val="0"/>
            <w:vAlign w:val="center"/>
          </w:tcPr>
          <w:p w14:paraId="33167209">
            <w:pPr>
              <w:widowControl/>
              <w:spacing w:line="360" w:lineRule="auto"/>
              <w:jc w:val="both"/>
              <w:rPr>
                <w:rFonts w:hint="eastAsia" w:ascii="宋体" w:hAnsi="宋体" w:eastAsia="宋体" w:cs="宋体"/>
                <w:bCs/>
                <w:color w:val="auto"/>
                <w:kern w:val="0"/>
                <w:szCs w:val="21"/>
                <w:highlight w:val="none"/>
                <w:u w:val="none"/>
              </w:rPr>
            </w:pPr>
            <w:r>
              <w:rPr>
                <w:rFonts w:hint="eastAsia" w:ascii="宋体" w:hAnsi="宋体" w:eastAsia="宋体" w:cs="宋体"/>
                <w:bCs/>
                <w:color w:val="auto"/>
                <w:kern w:val="0"/>
                <w:szCs w:val="21"/>
                <w:highlight w:val="none"/>
                <w:u w:val="none"/>
              </w:rPr>
              <w:t>每轮响应只能有一个有效报价；</w:t>
            </w:r>
          </w:p>
        </w:tc>
      </w:tr>
      <w:tr w14:paraId="792E8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jc w:val="center"/>
        </w:trPr>
        <w:tc>
          <w:tcPr>
            <w:tcW w:w="526" w:type="dxa"/>
            <w:vMerge w:val="restart"/>
            <w:noWrap w:val="0"/>
            <w:vAlign w:val="center"/>
          </w:tcPr>
          <w:p w14:paraId="58EEC789">
            <w:pPr>
              <w:widowControl/>
              <w:spacing w:line="360" w:lineRule="auto"/>
              <w:jc w:val="center"/>
              <w:rPr>
                <w:rFonts w:hint="eastAsia" w:ascii="宋体" w:hAnsi="宋体" w:eastAsia="宋体" w:cs="宋体"/>
                <w:bCs/>
                <w:color w:val="auto"/>
                <w:kern w:val="0"/>
                <w:szCs w:val="21"/>
                <w:highlight w:val="none"/>
                <w:u w:val="none"/>
              </w:rPr>
            </w:pPr>
            <w:r>
              <w:rPr>
                <w:rFonts w:hint="eastAsia" w:ascii="宋体" w:hAnsi="宋体" w:eastAsia="宋体" w:cs="宋体"/>
                <w:bCs/>
                <w:color w:val="auto"/>
                <w:kern w:val="0"/>
                <w:szCs w:val="21"/>
                <w:highlight w:val="none"/>
                <w:u w:val="none"/>
              </w:rPr>
              <w:t>2.1.2</w:t>
            </w:r>
          </w:p>
        </w:tc>
        <w:tc>
          <w:tcPr>
            <w:tcW w:w="722" w:type="dxa"/>
            <w:vMerge w:val="restart"/>
            <w:noWrap w:val="0"/>
            <w:vAlign w:val="center"/>
          </w:tcPr>
          <w:p w14:paraId="08858F14">
            <w:pPr>
              <w:widowControl/>
              <w:spacing w:line="360" w:lineRule="auto"/>
              <w:jc w:val="center"/>
              <w:rPr>
                <w:rFonts w:hint="eastAsia" w:ascii="宋体" w:hAnsi="宋体" w:eastAsia="宋体" w:cs="宋体"/>
                <w:bCs/>
                <w:color w:val="auto"/>
                <w:kern w:val="0"/>
                <w:szCs w:val="21"/>
                <w:highlight w:val="none"/>
                <w:u w:val="none"/>
              </w:rPr>
            </w:pPr>
            <w:r>
              <w:rPr>
                <w:rFonts w:hint="eastAsia" w:ascii="宋体" w:hAnsi="宋体" w:eastAsia="宋体" w:cs="宋体"/>
                <w:bCs/>
                <w:color w:val="auto"/>
                <w:kern w:val="0"/>
                <w:szCs w:val="21"/>
                <w:highlight w:val="none"/>
                <w:u w:val="none"/>
              </w:rPr>
              <w:t>资格</w:t>
            </w:r>
          </w:p>
          <w:p w14:paraId="5AD0A127">
            <w:pPr>
              <w:widowControl/>
              <w:spacing w:line="360" w:lineRule="auto"/>
              <w:jc w:val="center"/>
              <w:rPr>
                <w:rFonts w:hint="eastAsia" w:ascii="宋体" w:hAnsi="宋体" w:eastAsia="宋体" w:cs="宋体"/>
                <w:bCs/>
                <w:color w:val="auto"/>
                <w:kern w:val="0"/>
                <w:szCs w:val="21"/>
                <w:highlight w:val="none"/>
                <w:u w:val="none"/>
              </w:rPr>
            </w:pPr>
            <w:r>
              <w:rPr>
                <w:rFonts w:hint="eastAsia" w:ascii="宋体" w:hAnsi="宋体" w:eastAsia="宋体" w:cs="宋体"/>
                <w:bCs/>
                <w:color w:val="auto"/>
                <w:kern w:val="0"/>
                <w:szCs w:val="21"/>
                <w:highlight w:val="none"/>
                <w:u w:val="none"/>
              </w:rPr>
              <w:t>评审</w:t>
            </w:r>
          </w:p>
          <w:p w14:paraId="10AF1B6F">
            <w:pPr>
              <w:widowControl/>
              <w:spacing w:line="360" w:lineRule="auto"/>
              <w:jc w:val="center"/>
              <w:rPr>
                <w:rFonts w:hint="eastAsia" w:ascii="宋体" w:hAnsi="宋体" w:eastAsia="宋体" w:cs="宋体"/>
                <w:bCs/>
                <w:color w:val="auto"/>
                <w:kern w:val="0"/>
                <w:szCs w:val="21"/>
                <w:highlight w:val="none"/>
                <w:u w:val="none"/>
              </w:rPr>
            </w:pPr>
            <w:r>
              <w:rPr>
                <w:rFonts w:hint="eastAsia" w:ascii="宋体" w:hAnsi="宋体" w:eastAsia="宋体" w:cs="宋体"/>
                <w:bCs/>
                <w:color w:val="auto"/>
                <w:kern w:val="0"/>
                <w:szCs w:val="21"/>
                <w:highlight w:val="none"/>
                <w:u w:val="none"/>
              </w:rPr>
              <w:t>标准</w:t>
            </w:r>
          </w:p>
        </w:tc>
        <w:tc>
          <w:tcPr>
            <w:tcW w:w="2069" w:type="dxa"/>
            <w:noWrap w:val="0"/>
            <w:vAlign w:val="center"/>
          </w:tcPr>
          <w:p w14:paraId="2C3A8E59">
            <w:pPr>
              <w:widowControl/>
              <w:spacing w:line="360" w:lineRule="auto"/>
              <w:jc w:val="center"/>
              <w:rPr>
                <w:rFonts w:hint="eastAsia" w:ascii="宋体" w:hAnsi="宋体" w:eastAsia="宋体" w:cs="宋体"/>
                <w:bCs/>
                <w:color w:val="auto"/>
                <w:kern w:val="0"/>
                <w:szCs w:val="21"/>
                <w:highlight w:val="none"/>
                <w:u w:val="none"/>
              </w:rPr>
            </w:pPr>
            <w:r>
              <w:rPr>
                <w:rFonts w:hint="eastAsia" w:ascii="宋体" w:hAnsi="宋体" w:eastAsia="宋体" w:cs="宋体"/>
                <w:bCs/>
                <w:color w:val="auto"/>
                <w:kern w:val="0"/>
                <w:szCs w:val="21"/>
                <w:highlight w:val="none"/>
                <w:u w:val="none"/>
              </w:rPr>
              <w:t>营业执照</w:t>
            </w:r>
          </w:p>
        </w:tc>
        <w:tc>
          <w:tcPr>
            <w:tcW w:w="5801" w:type="dxa"/>
            <w:noWrap w:val="0"/>
            <w:vAlign w:val="center"/>
          </w:tcPr>
          <w:p w14:paraId="5529D18F">
            <w:pPr>
              <w:widowControl/>
              <w:spacing w:line="360" w:lineRule="auto"/>
              <w:rPr>
                <w:rFonts w:hint="eastAsia" w:ascii="宋体" w:hAnsi="宋体" w:eastAsia="宋体" w:cs="宋体"/>
                <w:bCs/>
                <w:color w:val="auto"/>
                <w:kern w:val="0"/>
                <w:szCs w:val="21"/>
                <w:highlight w:val="none"/>
                <w:u w:val="none"/>
              </w:rPr>
            </w:pPr>
            <w:r>
              <w:rPr>
                <w:rFonts w:hint="eastAsia" w:ascii="宋体" w:hAnsi="宋体" w:eastAsia="宋体" w:cs="宋体"/>
                <w:color w:val="auto"/>
                <w:szCs w:val="21"/>
                <w:highlight w:val="none"/>
                <w:u w:val="none"/>
              </w:rPr>
              <w:t>具备有效的营业执照。</w:t>
            </w:r>
            <w:r>
              <w:rPr>
                <w:rFonts w:hint="eastAsia" w:ascii="宋体" w:hAnsi="宋体" w:eastAsia="宋体" w:cs="宋体"/>
                <w:b/>
                <w:color w:val="auto"/>
                <w:szCs w:val="21"/>
                <w:highlight w:val="none"/>
                <w:u w:val="none"/>
              </w:rPr>
              <w:t>（</w:t>
            </w:r>
            <w:r>
              <w:rPr>
                <w:rFonts w:hint="eastAsia" w:ascii="宋体" w:hAnsi="宋体" w:cs="宋体"/>
                <w:b/>
                <w:color w:val="auto"/>
                <w:highlight w:val="none"/>
                <w:u w:val="none"/>
                <w:lang w:eastAsia="zh-CN"/>
              </w:rPr>
              <w:t>响应文件内</w:t>
            </w:r>
            <w:r>
              <w:rPr>
                <w:rFonts w:hint="eastAsia" w:ascii="宋体" w:hAnsi="宋体" w:eastAsia="宋体" w:cs="宋体"/>
                <w:b/>
                <w:color w:val="auto"/>
                <w:highlight w:val="none"/>
                <w:u w:val="none"/>
              </w:rPr>
              <w:t>附</w:t>
            </w:r>
            <w:r>
              <w:rPr>
                <w:rFonts w:hint="eastAsia" w:ascii="宋体" w:hAnsi="宋体" w:cs="宋体"/>
                <w:b/>
                <w:color w:val="auto"/>
                <w:highlight w:val="none"/>
                <w:u w:val="none"/>
                <w:lang w:val="en-US" w:eastAsia="zh-CN"/>
              </w:rPr>
              <w:t>副本</w:t>
            </w:r>
            <w:r>
              <w:rPr>
                <w:rFonts w:hint="eastAsia" w:ascii="宋体" w:hAnsi="宋体" w:eastAsia="宋体" w:cs="宋体"/>
                <w:b/>
                <w:color w:val="auto"/>
                <w:highlight w:val="none"/>
                <w:u w:val="none"/>
              </w:rPr>
              <w:t>复印件加盖公章）</w:t>
            </w:r>
          </w:p>
        </w:tc>
      </w:tr>
      <w:tr w14:paraId="4EDDA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jc w:val="center"/>
        </w:trPr>
        <w:tc>
          <w:tcPr>
            <w:tcW w:w="526" w:type="dxa"/>
            <w:vMerge w:val="continue"/>
            <w:noWrap w:val="0"/>
            <w:vAlign w:val="center"/>
          </w:tcPr>
          <w:p w14:paraId="72754E0C">
            <w:pPr>
              <w:widowControl/>
              <w:spacing w:line="360" w:lineRule="auto"/>
              <w:jc w:val="center"/>
              <w:rPr>
                <w:rFonts w:hint="eastAsia" w:ascii="宋体" w:hAnsi="宋体" w:eastAsia="宋体" w:cs="宋体"/>
                <w:bCs/>
                <w:color w:val="auto"/>
                <w:kern w:val="0"/>
                <w:szCs w:val="21"/>
                <w:highlight w:val="none"/>
                <w:u w:val="none"/>
              </w:rPr>
            </w:pPr>
          </w:p>
        </w:tc>
        <w:tc>
          <w:tcPr>
            <w:tcW w:w="722" w:type="dxa"/>
            <w:vMerge w:val="continue"/>
            <w:noWrap w:val="0"/>
            <w:vAlign w:val="center"/>
          </w:tcPr>
          <w:p w14:paraId="17428EF9">
            <w:pPr>
              <w:widowControl/>
              <w:spacing w:line="360" w:lineRule="auto"/>
              <w:jc w:val="center"/>
              <w:rPr>
                <w:rFonts w:hint="eastAsia" w:ascii="宋体" w:hAnsi="宋体" w:eastAsia="宋体" w:cs="宋体"/>
                <w:bCs/>
                <w:color w:val="auto"/>
                <w:kern w:val="0"/>
                <w:szCs w:val="21"/>
                <w:highlight w:val="none"/>
                <w:u w:val="none"/>
              </w:rPr>
            </w:pPr>
          </w:p>
        </w:tc>
        <w:tc>
          <w:tcPr>
            <w:tcW w:w="2069" w:type="dxa"/>
            <w:noWrap w:val="0"/>
            <w:vAlign w:val="center"/>
          </w:tcPr>
          <w:p w14:paraId="5556515B">
            <w:pPr>
              <w:jc w:val="center"/>
              <w:rPr>
                <w:rFonts w:hint="eastAsia" w:ascii="宋体" w:hAnsi="宋体" w:eastAsia="宋体" w:cs="宋体"/>
                <w:bCs/>
                <w:color w:val="auto"/>
                <w:kern w:val="0"/>
                <w:szCs w:val="21"/>
                <w:highlight w:val="none"/>
                <w:u w:val="none"/>
              </w:rPr>
            </w:pPr>
            <w:r>
              <w:rPr>
                <w:rFonts w:hint="eastAsia"/>
                <w:color w:val="000000"/>
                <w:sz w:val="21"/>
                <w:szCs w:val="21"/>
                <w:highlight w:val="none"/>
                <w:lang w:eastAsia="zh-CN"/>
              </w:rPr>
              <w:t>资格条件</w:t>
            </w:r>
          </w:p>
        </w:tc>
        <w:tc>
          <w:tcPr>
            <w:tcW w:w="5801" w:type="dxa"/>
            <w:noWrap w:val="0"/>
            <w:vAlign w:val="center"/>
          </w:tcPr>
          <w:p w14:paraId="234F346B">
            <w:pPr>
              <w:autoSpaceDE w:val="0"/>
              <w:autoSpaceDN w:val="0"/>
              <w:adjustRightInd w:val="0"/>
              <w:snapToGrid w:val="0"/>
              <w:spacing w:line="360" w:lineRule="auto"/>
              <w:rPr>
                <w:rFonts w:hint="eastAsia" w:ascii="宋体" w:hAnsi="宋体" w:eastAsia="宋体" w:cs="宋体"/>
                <w:b/>
                <w:color w:val="auto"/>
                <w:szCs w:val="21"/>
                <w:highlight w:val="none"/>
                <w:u w:val="none"/>
                <w:lang w:eastAsia="zh-CN"/>
              </w:rPr>
            </w:pPr>
            <w:r>
              <w:rPr>
                <w:rFonts w:hint="eastAsia"/>
                <w:bCs/>
                <w:color w:val="000000"/>
                <w:sz w:val="21"/>
                <w:szCs w:val="21"/>
                <w:highlight w:val="none"/>
                <w:lang w:val="en-US" w:eastAsia="zh-CN"/>
              </w:rPr>
              <w:t>响应单位如为设备制造商，</w:t>
            </w:r>
            <w:r>
              <w:rPr>
                <w:rFonts w:hint="eastAsia"/>
                <w:bCs/>
                <w:color w:val="000000"/>
                <w:sz w:val="21"/>
                <w:szCs w:val="21"/>
                <w:highlight w:val="none"/>
              </w:rPr>
              <w:t>须</w:t>
            </w:r>
            <w:r>
              <w:rPr>
                <w:rFonts w:hint="eastAsia"/>
                <w:bCs/>
                <w:color w:val="000000"/>
                <w:sz w:val="21"/>
                <w:szCs w:val="21"/>
                <w:highlight w:val="none"/>
                <w:lang w:eastAsia="zh-CN"/>
              </w:rPr>
              <w:t>同时提供</w:t>
            </w:r>
            <w:r>
              <w:rPr>
                <w:rFonts w:hint="eastAsia"/>
                <w:bCs/>
                <w:color w:val="000000"/>
                <w:sz w:val="21"/>
                <w:szCs w:val="21"/>
                <w:highlight w:val="none"/>
              </w:rPr>
              <w:t>《中华人民共和国特种设备制造许可证》</w:t>
            </w:r>
            <w:r>
              <w:rPr>
                <w:rFonts w:hint="eastAsia"/>
                <w:bCs/>
                <w:color w:val="000000"/>
                <w:sz w:val="21"/>
                <w:szCs w:val="21"/>
                <w:highlight w:val="none"/>
                <w:lang w:val="en-US" w:eastAsia="zh-CN"/>
              </w:rPr>
              <w:t>（曳引式乘客电梯、载货电梯）B</w:t>
            </w:r>
            <w:r>
              <w:rPr>
                <w:rFonts w:hint="eastAsia"/>
                <w:bCs/>
                <w:color w:val="000000"/>
                <w:sz w:val="21"/>
                <w:szCs w:val="21"/>
                <w:highlight w:val="none"/>
              </w:rPr>
              <w:t>级及以上资质</w:t>
            </w:r>
            <w:r>
              <w:rPr>
                <w:rFonts w:hint="eastAsia"/>
                <w:bCs/>
                <w:color w:val="000000"/>
                <w:sz w:val="21"/>
                <w:szCs w:val="21"/>
                <w:highlight w:val="none"/>
                <w:lang w:eastAsia="zh-CN"/>
              </w:rPr>
              <w:t>证书和</w:t>
            </w:r>
            <w:r>
              <w:rPr>
                <w:rFonts w:hint="eastAsia"/>
                <w:bCs/>
                <w:color w:val="000000"/>
                <w:sz w:val="21"/>
                <w:szCs w:val="21"/>
                <w:highlight w:val="none"/>
              </w:rPr>
              <w:t>《中华人民共和国特种设备安装</w:t>
            </w:r>
            <w:r>
              <w:rPr>
                <w:rFonts w:hint="eastAsia"/>
                <w:bCs/>
                <w:color w:val="000000"/>
                <w:sz w:val="21"/>
                <w:szCs w:val="21"/>
                <w:highlight w:val="none"/>
                <w:lang w:val="en-US" w:eastAsia="zh-CN"/>
              </w:rPr>
              <w:t>改造</w:t>
            </w:r>
            <w:r>
              <w:rPr>
                <w:rFonts w:hint="eastAsia"/>
                <w:bCs/>
                <w:color w:val="000000"/>
                <w:sz w:val="21"/>
                <w:szCs w:val="21"/>
                <w:highlight w:val="none"/>
              </w:rPr>
              <w:t>维修许可证》</w:t>
            </w:r>
            <w:r>
              <w:rPr>
                <w:rFonts w:hint="eastAsia"/>
                <w:bCs/>
                <w:color w:val="000000"/>
                <w:sz w:val="21"/>
                <w:szCs w:val="21"/>
                <w:highlight w:val="none"/>
                <w:lang w:val="en-US" w:eastAsia="zh-CN"/>
              </w:rPr>
              <w:t>（曳引式乘客电梯、载货电梯）B</w:t>
            </w:r>
            <w:r>
              <w:rPr>
                <w:rFonts w:hint="eastAsia"/>
                <w:bCs/>
                <w:color w:val="000000"/>
                <w:sz w:val="21"/>
                <w:szCs w:val="21"/>
                <w:highlight w:val="none"/>
              </w:rPr>
              <w:t>级及以上资质</w:t>
            </w:r>
            <w:r>
              <w:rPr>
                <w:rFonts w:hint="eastAsia"/>
                <w:bCs/>
                <w:color w:val="000000"/>
                <w:sz w:val="21"/>
                <w:szCs w:val="21"/>
                <w:highlight w:val="none"/>
                <w:lang w:eastAsia="zh-CN"/>
              </w:rPr>
              <w:t>证书</w:t>
            </w:r>
            <w:r>
              <w:rPr>
                <w:rFonts w:hint="eastAsia"/>
                <w:bCs/>
                <w:color w:val="000000"/>
                <w:sz w:val="21"/>
                <w:szCs w:val="21"/>
                <w:highlight w:val="none"/>
                <w:lang w:val="en-US" w:eastAsia="zh-CN"/>
              </w:rPr>
              <w:t>。</w:t>
            </w:r>
            <w:r>
              <w:rPr>
                <w:rFonts w:hint="eastAsia" w:ascii="宋体" w:hAnsi="宋体" w:eastAsia="宋体" w:cs="宋体"/>
                <w:b/>
                <w:color w:val="auto"/>
                <w:szCs w:val="21"/>
                <w:highlight w:val="none"/>
                <w:u w:val="none"/>
              </w:rPr>
              <w:t>（</w:t>
            </w:r>
            <w:r>
              <w:rPr>
                <w:rFonts w:hint="eastAsia" w:ascii="宋体" w:hAnsi="宋体" w:cs="宋体"/>
                <w:b/>
                <w:color w:val="auto"/>
                <w:highlight w:val="none"/>
                <w:u w:val="none"/>
                <w:lang w:eastAsia="zh-CN"/>
              </w:rPr>
              <w:t>响应文件内</w:t>
            </w:r>
            <w:r>
              <w:rPr>
                <w:rFonts w:hint="eastAsia" w:ascii="宋体" w:hAnsi="宋体" w:eastAsia="宋体" w:cs="宋体"/>
                <w:b/>
                <w:color w:val="auto"/>
                <w:highlight w:val="none"/>
                <w:u w:val="none"/>
              </w:rPr>
              <w:t>附复印件加盖公章）</w:t>
            </w:r>
          </w:p>
          <w:p w14:paraId="797FFEBC">
            <w:pPr>
              <w:autoSpaceDE w:val="0"/>
              <w:autoSpaceDN w:val="0"/>
              <w:adjustRightInd w:val="0"/>
              <w:snapToGrid w:val="0"/>
              <w:spacing w:line="360" w:lineRule="auto"/>
              <w:rPr>
                <w:rFonts w:hint="eastAsia" w:ascii="宋体" w:hAnsi="宋体" w:eastAsia="宋体" w:cs="宋体"/>
                <w:color w:val="auto"/>
                <w:szCs w:val="21"/>
                <w:highlight w:val="none"/>
                <w:u w:val="none"/>
              </w:rPr>
            </w:pPr>
            <w:r>
              <w:rPr>
                <w:rFonts w:hint="eastAsia"/>
                <w:bCs/>
                <w:color w:val="000000"/>
                <w:sz w:val="21"/>
                <w:szCs w:val="21"/>
                <w:highlight w:val="none"/>
                <w:lang w:val="en-US" w:eastAsia="zh-CN"/>
              </w:rPr>
              <w:t>响应单位如为代理商，所投品牌需具有行业行政主管部门颁发的</w:t>
            </w:r>
            <w:r>
              <w:rPr>
                <w:rFonts w:hint="eastAsia"/>
                <w:bCs/>
                <w:color w:val="000000"/>
                <w:sz w:val="21"/>
                <w:szCs w:val="21"/>
                <w:highlight w:val="none"/>
              </w:rPr>
              <w:t>《中华人民共和国特种设备</w:t>
            </w:r>
            <w:r>
              <w:rPr>
                <w:rFonts w:hint="eastAsia"/>
                <w:bCs/>
                <w:color w:val="000000"/>
                <w:sz w:val="21"/>
                <w:szCs w:val="21"/>
                <w:highlight w:val="none"/>
                <w:lang w:val="en-US" w:eastAsia="zh-CN"/>
              </w:rPr>
              <w:t>生产许可证</w:t>
            </w:r>
            <w:r>
              <w:rPr>
                <w:rFonts w:hint="eastAsia"/>
                <w:bCs/>
                <w:color w:val="000000"/>
                <w:sz w:val="21"/>
                <w:szCs w:val="21"/>
                <w:highlight w:val="none"/>
              </w:rPr>
              <w:t>》（电梯</w:t>
            </w:r>
            <w:r>
              <w:rPr>
                <w:rFonts w:hint="eastAsia"/>
                <w:bCs/>
                <w:color w:val="000000"/>
                <w:sz w:val="21"/>
                <w:szCs w:val="21"/>
                <w:highlight w:val="none"/>
                <w:lang w:val="en-US" w:eastAsia="zh-CN"/>
              </w:rPr>
              <w:t>安装含修理</w:t>
            </w:r>
            <w:r>
              <w:rPr>
                <w:rFonts w:hint="eastAsia"/>
                <w:bCs/>
                <w:color w:val="000000"/>
                <w:sz w:val="21"/>
                <w:szCs w:val="21"/>
                <w:highlight w:val="none"/>
              </w:rPr>
              <w:t>）</w:t>
            </w:r>
            <w:r>
              <w:rPr>
                <w:rFonts w:hint="eastAsia"/>
                <w:bCs/>
                <w:color w:val="000000"/>
                <w:sz w:val="21"/>
                <w:szCs w:val="21"/>
                <w:highlight w:val="none"/>
                <w:lang w:eastAsia="zh-CN"/>
              </w:rPr>
              <w:t>，</w:t>
            </w:r>
            <w:r>
              <w:rPr>
                <w:rFonts w:hint="eastAsia"/>
                <w:bCs/>
                <w:color w:val="000000"/>
                <w:sz w:val="21"/>
                <w:szCs w:val="21"/>
                <w:highlight w:val="none"/>
                <w:lang w:val="en-US" w:eastAsia="zh-CN"/>
              </w:rPr>
              <w:t>曳引驱动乘客电梯（含消防员电梯）B</w:t>
            </w:r>
            <w:r>
              <w:rPr>
                <w:rFonts w:hint="eastAsia"/>
                <w:bCs/>
                <w:color w:val="000000"/>
                <w:sz w:val="21"/>
                <w:szCs w:val="21"/>
                <w:highlight w:val="none"/>
              </w:rPr>
              <w:t>级及以上资质</w:t>
            </w:r>
            <w:r>
              <w:rPr>
                <w:rFonts w:hint="eastAsia"/>
                <w:bCs/>
                <w:color w:val="000000"/>
                <w:sz w:val="21"/>
                <w:szCs w:val="21"/>
                <w:highlight w:val="none"/>
                <w:lang w:eastAsia="zh-CN"/>
              </w:rPr>
              <w:t>证书。</w:t>
            </w:r>
            <w:r>
              <w:rPr>
                <w:rFonts w:hint="eastAsia" w:ascii="宋体" w:hAnsi="宋体" w:eastAsia="宋体" w:cs="宋体"/>
                <w:b/>
                <w:color w:val="auto"/>
                <w:szCs w:val="21"/>
                <w:highlight w:val="none"/>
                <w:u w:val="none"/>
              </w:rPr>
              <w:t>（</w:t>
            </w:r>
            <w:r>
              <w:rPr>
                <w:rFonts w:hint="eastAsia" w:ascii="宋体" w:hAnsi="宋体" w:cs="宋体"/>
                <w:b/>
                <w:color w:val="auto"/>
                <w:highlight w:val="none"/>
                <w:u w:val="none"/>
                <w:lang w:eastAsia="zh-CN"/>
              </w:rPr>
              <w:t>响应文件内</w:t>
            </w:r>
            <w:r>
              <w:rPr>
                <w:rFonts w:hint="eastAsia" w:ascii="宋体" w:hAnsi="宋体" w:eastAsia="宋体" w:cs="宋体"/>
                <w:b/>
                <w:color w:val="auto"/>
                <w:highlight w:val="none"/>
                <w:u w:val="none"/>
              </w:rPr>
              <w:t>附复印件加盖公章）</w:t>
            </w:r>
          </w:p>
        </w:tc>
      </w:tr>
      <w:tr w14:paraId="229FC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2" w:hRule="atLeast"/>
          <w:jc w:val="center"/>
        </w:trPr>
        <w:tc>
          <w:tcPr>
            <w:tcW w:w="526" w:type="dxa"/>
            <w:vMerge w:val="continue"/>
            <w:noWrap w:val="0"/>
            <w:vAlign w:val="center"/>
          </w:tcPr>
          <w:p w14:paraId="097EB4A7">
            <w:pPr>
              <w:widowControl/>
              <w:spacing w:line="360" w:lineRule="auto"/>
              <w:jc w:val="center"/>
              <w:rPr>
                <w:rFonts w:hint="eastAsia" w:ascii="宋体" w:hAnsi="宋体" w:eastAsia="宋体" w:cs="宋体"/>
                <w:bCs/>
                <w:color w:val="auto"/>
                <w:kern w:val="0"/>
                <w:szCs w:val="21"/>
                <w:highlight w:val="none"/>
                <w:u w:val="none"/>
              </w:rPr>
            </w:pPr>
          </w:p>
        </w:tc>
        <w:tc>
          <w:tcPr>
            <w:tcW w:w="722" w:type="dxa"/>
            <w:vMerge w:val="continue"/>
            <w:noWrap w:val="0"/>
            <w:vAlign w:val="center"/>
          </w:tcPr>
          <w:p w14:paraId="4D3ACC33">
            <w:pPr>
              <w:widowControl/>
              <w:spacing w:line="360" w:lineRule="auto"/>
              <w:jc w:val="center"/>
              <w:rPr>
                <w:rFonts w:hint="eastAsia" w:ascii="宋体" w:hAnsi="宋体" w:eastAsia="宋体" w:cs="宋体"/>
                <w:bCs/>
                <w:color w:val="auto"/>
                <w:kern w:val="0"/>
                <w:szCs w:val="21"/>
                <w:highlight w:val="none"/>
                <w:u w:val="none"/>
              </w:rPr>
            </w:pPr>
          </w:p>
        </w:tc>
        <w:tc>
          <w:tcPr>
            <w:tcW w:w="2069" w:type="dxa"/>
            <w:noWrap w:val="0"/>
            <w:vAlign w:val="center"/>
          </w:tcPr>
          <w:p w14:paraId="4FA3CED7">
            <w:pPr>
              <w:spacing w:line="360" w:lineRule="auto"/>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财务状况</w:t>
            </w:r>
          </w:p>
        </w:tc>
        <w:tc>
          <w:tcPr>
            <w:tcW w:w="5801" w:type="dxa"/>
            <w:noWrap w:val="0"/>
            <w:vAlign w:val="center"/>
          </w:tcPr>
          <w:p w14:paraId="4B8B14FC">
            <w:pPr>
              <w:spacing w:line="360" w:lineRule="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val="en-US" w:eastAsia="zh-CN"/>
              </w:rPr>
              <w:t>提供具有经会计师事务所审计的近一年（2023年）财务审计报告或财务报表（2023年以后新成立的公司提供自成立之日起至今的财务报表及财务状况良好承诺书）</w:t>
            </w:r>
            <w:r>
              <w:rPr>
                <w:rFonts w:hint="eastAsia" w:ascii="宋体" w:hAnsi="宋体" w:eastAsia="宋体" w:cs="宋体"/>
                <w:b/>
                <w:color w:val="auto"/>
                <w:szCs w:val="21"/>
                <w:highlight w:val="none"/>
                <w:u w:val="none"/>
              </w:rPr>
              <w:t>（</w:t>
            </w:r>
            <w:r>
              <w:rPr>
                <w:rFonts w:hint="eastAsia" w:ascii="宋体" w:hAnsi="宋体" w:cs="宋体"/>
                <w:b/>
                <w:color w:val="auto"/>
                <w:highlight w:val="none"/>
                <w:u w:val="none"/>
                <w:lang w:eastAsia="zh-CN"/>
              </w:rPr>
              <w:t>响应文件内</w:t>
            </w:r>
            <w:r>
              <w:rPr>
                <w:rFonts w:hint="eastAsia" w:ascii="宋体" w:hAnsi="宋体" w:eastAsia="宋体" w:cs="宋体"/>
                <w:b/>
                <w:color w:val="auto"/>
                <w:highlight w:val="none"/>
                <w:u w:val="none"/>
              </w:rPr>
              <w:t>附复印件加盖公章）</w:t>
            </w:r>
          </w:p>
        </w:tc>
      </w:tr>
      <w:tr w14:paraId="3B3EC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1" w:hRule="atLeast"/>
          <w:jc w:val="center"/>
        </w:trPr>
        <w:tc>
          <w:tcPr>
            <w:tcW w:w="526" w:type="dxa"/>
            <w:vMerge w:val="continue"/>
            <w:noWrap w:val="0"/>
            <w:vAlign w:val="center"/>
          </w:tcPr>
          <w:p w14:paraId="20C669FE">
            <w:pPr>
              <w:widowControl/>
              <w:spacing w:line="360" w:lineRule="auto"/>
              <w:jc w:val="center"/>
              <w:rPr>
                <w:rFonts w:hint="eastAsia" w:ascii="宋体" w:hAnsi="宋体" w:eastAsia="宋体" w:cs="宋体"/>
                <w:bCs/>
                <w:color w:val="auto"/>
                <w:kern w:val="0"/>
                <w:szCs w:val="21"/>
                <w:highlight w:val="none"/>
                <w:u w:val="none"/>
              </w:rPr>
            </w:pPr>
          </w:p>
        </w:tc>
        <w:tc>
          <w:tcPr>
            <w:tcW w:w="722" w:type="dxa"/>
            <w:vMerge w:val="continue"/>
            <w:noWrap w:val="0"/>
            <w:vAlign w:val="center"/>
          </w:tcPr>
          <w:p w14:paraId="36EC374E">
            <w:pPr>
              <w:widowControl/>
              <w:spacing w:line="360" w:lineRule="auto"/>
              <w:jc w:val="center"/>
              <w:rPr>
                <w:rFonts w:hint="eastAsia" w:ascii="宋体" w:hAnsi="宋体" w:eastAsia="宋体" w:cs="宋体"/>
                <w:bCs/>
                <w:color w:val="auto"/>
                <w:kern w:val="0"/>
                <w:szCs w:val="21"/>
                <w:highlight w:val="none"/>
                <w:u w:val="none"/>
              </w:rPr>
            </w:pPr>
          </w:p>
        </w:tc>
        <w:tc>
          <w:tcPr>
            <w:tcW w:w="2069" w:type="dxa"/>
            <w:noWrap w:val="0"/>
            <w:vAlign w:val="center"/>
          </w:tcPr>
          <w:p w14:paraId="31E34AFF">
            <w:pPr>
              <w:autoSpaceDE w:val="0"/>
              <w:autoSpaceDN w:val="0"/>
              <w:adjustRightInd w:val="0"/>
              <w:spacing w:line="360" w:lineRule="auto"/>
              <w:jc w:val="center"/>
              <w:rPr>
                <w:rFonts w:hint="eastAsia" w:ascii="宋体" w:hAnsi="宋体" w:eastAsia="宋体" w:cs="宋体"/>
                <w:bCs/>
                <w:color w:val="auto"/>
                <w:kern w:val="0"/>
                <w:szCs w:val="21"/>
                <w:highlight w:val="green"/>
                <w:u w:val="none"/>
              </w:rPr>
            </w:pPr>
            <w:r>
              <w:rPr>
                <w:rFonts w:hint="eastAsia" w:ascii="宋体" w:hAnsi="宋体" w:eastAsia="宋体" w:cs="宋体"/>
                <w:color w:val="auto"/>
                <w:kern w:val="0"/>
                <w:szCs w:val="21"/>
                <w:highlight w:val="none"/>
                <w:u w:val="none"/>
                <w:lang w:val="zh-CN"/>
              </w:rPr>
              <w:t>依法纳税凭证</w:t>
            </w:r>
          </w:p>
        </w:tc>
        <w:tc>
          <w:tcPr>
            <w:tcW w:w="5801" w:type="dxa"/>
            <w:noWrap w:val="0"/>
            <w:vAlign w:val="center"/>
          </w:tcPr>
          <w:p w14:paraId="4CD86BCA">
            <w:pPr>
              <w:spacing w:line="360" w:lineRule="auto"/>
              <w:rPr>
                <w:rFonts w:hint="eastAsia" w:ascii="宋体" w:hAnsi="宋体" w:eastAsia="宋体" w:cs="宋体"/>
                <w:color w:val="auto"/>
                <w:kern w:val="0"/>
                <w:szCs w:val="21"/>
                <w:highlight w:val="green"/>
                <w:u w:val="none"/>
              </w:rPr>
            </w:pPr>
            <w:r>
              <w:rPr>
                <w:rFonts w:hint="eastAsia" w:ascii="宋体" w:hAnsi="宋体" w:eastAsia="宋体" w:cs="宋体"/>
                <w:color w:val="auto"/>
                <w:kern w:val="0"/>
                <w:szCs w:val="21"/>
                <w:highlight w:val="none"/>
                <w:u w:val="none"/>
                <w:lang w:val="zh-CN"/>
              </w:rPr>
              <w:t>具备有效的依法纳税凭证，并提供202</w:t>
            </w:r>
            <w:r>
              <w:rPr>
                <w:rFonts w:hint="eastAsia" w:ascii="宋体" w:hAnsi="宋体" w:cs="宋体"/>
                <w:color w:val="auto"/>
                <w:kern w:val="0"/>
                <w:szCs w:val="21"/>
                <w:highlight w:val="none"/>
                <w:u w:val="none"/>
                <w:lang w:val="en-US" w:eastAsia="zh-CN"/>
              </w:rPr>
              <w:t>3</w:t>
            </w:r>
            <w:r>
              <w:rPr>
                <w:rFonts w:hint="eastAsia" w:ascii="宋体" w:hAnsi="宋体" w:eastAsia="宋体" w:cs="宋体"/>
                <w:color w:val="auto"/>
                <w:kern w:val="0"/>
                <w:szCs w:val="21"/>
                <w:highlight w:val="none"/>
                <w:u w:val="none"/>
                <w:lang w:val="zh-CN"/>
              </w:rPr>
              <w:t>年</w:t>
            </w:r>
            <w:r>
              <w:rPr>
                <w:rFonts w:hint="eastAsia" w:ascii="宋体" w:hAnsi="宋体" w:cs="宋体"/>
                <w:color w:val="auto"/>
                <w:kern w:val="0"/>
                <w:szCs w:val="21"/>
                <w:highlight w:val="none"/>
                <w:u w:val="none"/>
                <w:lang w:val="en-US" w:eastAsia="zh-CN"/>
              </w:rPr>
              <w:t>1</w:t>
            </w:r>
            <w:r>
              <w:rPr>
                <w:rFonts w:hint="eastAsia" w:ascii="宋体" w:hAnsi="宋体" w:eastAsia="宋体" w:cs="宋体"/>
                <w:color w:val="auto"/>
                <w:kern w:val="0"/>
                <w:szCs w:val="21"/>
                <w:highlight w:val="none"/>
                <w:u w:val="none"/>
                <w:lang w:val="en-US" w:eastAsia="zh-CN"/>
              </w:rPr>
              <w:t>月1日至开标前任意</w:t>
            </w:r>
            <w:r>
              <w:rPr>
                <w:rFonts w:hint="eastAsia" w:ascii="宋体" w:hAnsi="宋体" w:cs="宋体"/>
                <w:color w:val="auto"/>
                <w:kern w:val="0"/>
                <w:szCs w:val="21"/>
                <w:highlight w:val="none"/>
                <w:u w:val="none"/>
                <w:lang w:val="en-US" w:eastAsia="zh-CN"/>
              </w:rPr>
              <w:t>一</w:t>
            </w:r>
            <w:r>
              <w:rPr>
                <w:rFonts w:hint="eastAsia" w:ascii="宋体" w:hAnsi="宋体" w:eastAsia="宋体" w:cs="宋体"/>
                <w:color w:val="auto"/>
                <w:kern w:val="0"/>
                <w:szCs w:val="21"/>
                <w:highlight w:val="none"/>
                <w:u w:val="none"/>
                <w:lang w:val="zh-CN"/>
              </w:rPr>
              <w:t>个月</w:t>
            </w:r>
            <w:r>
              <w:rPr>
                <w:rFonts w:hint="eastAsia" w:ascii="宋体" w:hAnsi="宋体" w:cs="宋体"/>
                <w:color w:val="auto"/>
                <w:kern w:val="0"/>
                <w:szCs w:val="21"/>
                <w:highlight w:val="none"/>
                <w:u w:val="none"/>
                <w:lang w:val="en-US" w:eastAsia="zh-CN"/>
              </w:rPr>
              <w:t>的</w:t>
            </w:r>
            <w:r>
              <w:rPr>
                <w:rFonts w:hint="eastAsia" w:ascii="宋体" w:hAnsi="宋体" w:eastAsia="宋体" w:cs="宋体"/>
                <w:color w:val="auto"/>
                <w:kern w:val="0"/>
                <w:szCs w:val="21"/>
                <w:highlight w:val="none"/>
                <w:u w:val="none"/>
                <w:lang w:val="zh-CN"/>
              </w:rPr>
              <w:t>纳税凭证</w:t>
            </w:r>
            <w:r>
              <w:rPr>
                <w:rFonts w:hint="eastAsia" w:ascii="宋体" w:hAnsi="宋体" w:cs="宋体"/>
                <w:color w:val="auto"/>
                <w:kern w:val="0"/>
                <w:szCs w:val="21"/>
                <w:highlight w:val="none"/>
                <w:u w:val="none"/>
                <w:lang w:val="zh-CN"/>
              </w:rPr>
              <w:t>，</w:t>
            </w:r>
            <w:r>
              <w:rPr>
                <w:rFonts w:hint="eastAsia" w:ascii="宋体" w:hAnsi="宋体" w:cs="宋体"/>
                <w:color w:val="auto"/>
                <w:kern w:val="0"/>
                <w:szCs w:val="21"/>
                <w:highlight w:val="none"/>
                <w:u w:val="none"/>
                <w:lang w:val="en-US" w:eastAsia="zh-CN"/>
              </w:rPr>
              <w:t>无纳税记录的企业可提供税务主管部门出具的无欠税证明。</w:t>
            </w:r>
            <w:r>
              <w:rPr>
                <w:rFonts w:hint="eastAsia" w:ascii="宋体" w:hAnsi="宋体" w:eastAsia="宋体" w:cs="宋体"/>
                <w:b/>
                <w:color w:val="auto"/>
                <w:szCs w:val="21"/>
                <w:highlight w:val="none"/>
                <w:u w:val="none"/>
              </w:rPr>
              <w:t>（</w:t>
            </w:r>
            <w:r>
              <w:rPr>
                <w:rFonts w:hint="eastAsia" w:ascii="宋体" w:hAnsi="宋体" w:cs="宋体"/>
                <w:b/>
                <w:color w:val="auto"/>
                <w:highlight w:val="none"/>
                <w:u w:val="none"/>
                <w:lang w:eastAsia="zh-CN"/>
              </w:rPr>
              <w:t>响应文件内</w:t>
            </w:r>
            <w:r>
              <w:rPr>
                <w:rFonts w:hint="eastAsia" w:ascii="宋体" w:hAnsi="宋体" w:eastAsia="宋体" w:cs="宋体"/>
                <w:b/>
                <w:color w:val="auto"/>
                <w:highlight w:val="none"/>
                <w:u w:val="none"/>
              </w:rPr>
              <w:t>附复印件加盖公章</w:t>
            </w:r>
            <w:r>
              <w:rPr>
                <w:rFonts w:hint="eastAsia" w:ascii="宋体" w:hAnsi="宋体" w:eastAsia="宋体" w:cs="宋体"/>
                <w:b/>
                <w:color w:val="auto"/>
                <w:szCs w:val="21"/>
                <w:highlight w:val="none"/>
                <w:u w:val="none"/>
              </w:rPr>
              <w:t>）</w:t>
            </w:r>
          </w:p>
        </w:tc>
      </w:tr>
      <w:tr w14:paraId="67CB9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99" w:hRule="atLeast"/>
          <w:jc w:val="center"/>
        </w:trPr>
        <w:tc>
          <w:tcPr>
            <w:tcW w:w="526" w:type="dxa"/>
            <w:vMerge w:val="continue"/>
            <w:noWrap w:val="0"/>
            <w:vAlign w:val="center"/>
          </w:tcPr>
          <w:p w14:paraId="24B7294C">
            <w:pPr>
              <w:widowControl/>
              <w:spacing w:line="360" w:lineRule="auto"/>
              <w:jc w:val="center"/>
              <w:rPr>
                <w:rFonts w:hint="eastAsia" w:ascii="宋体" w:hAnsi="宋体" w:eastAsia="宋体" w:cs="宋体"/>
                <w:bCs/>
                <w:color w:val="auto"/>
                <w:kern w:val="0"/>
                <w:szCs w:val="21"/>
                <w:highlight w:val="none"/>
                <w:u w:val="none"/>
              </w:rPr>
            </w:pPr>
          </w:p>
        </w:tc>
        <w:tc>
          <w:tcPr>
            <w:tcW w:w="722" w:type="dxa"/>
            <w:vMerge w:val="continue"/>
            <w:noWrap w:val="0"/>
            <w:vAlign w:val="center"/>
          </w:tcPr>
          <w:p w14:paraId="119C4A90">
            <w:pPr>
              <w:widowControl/>
              <w:spacing w:line="360" w:lineRule="auto"/>
              <w:jc w:val="center"/>
              <w:rPr>
                <w:rFonts w:hint="eastAsia" w:ascii="宋体" w:hAnsi="宋体" w:eastAsia="宋体" w:cs="宋体"/>
                <w:bCs/>
                <w:color w:val="auto"/>
                <w:kern w:val="0"/>
                <w:szCs w:val="21"/>
                <w:highlight w:val="none"/>
                <w:u w:val="none"/>
              </w:rPr>
            </w:pPr>
          </w:p>
        </w:tc>
        <w:tc>
          <w:tcPr>
            <w:tcW w:w="2069" w:type="dxa"/>
            <w:noWrap w:val="0"/>
            <w:vAlign w:val="center"/>
          </w:tcPr>
          <w:p w14:paraId="4E9B9D02">
            <w:pPr>
              <w:autoSpaceDE w:val="0"/>
              <w:autoSpaceDN w:val="0"/>
              <w:adjustRightInd w:val="0"/>
              <w:spacing w:line="360" w:lineRule="auto"/>
              <w:jc w:val="center"/>
              <w:rPr>
                <w:rFonts w:hint="eastAsia" w:ascii="宋体" w:hAnsi="宋体" w:eastAsia="宋体" w:cs="宋体"/>
                <w:color w:val="auto"/>
                <w:kern w:val="0"/>
                <w:szCs w:val="21"/>
                <w:highlight w:val="none"/>
                <w:u w:val="none"/>
                <w:lang w:val="zh-CN"/>
              </w:rPr>
            </w:pPr>
            <w:r>
              <w:rPr>
                <w:rFonts w:hint="eastAsia" w:ascii="宋体" w:hAnsi="宋体" w:eastAsia="宋体" w:cs="宋体"/>
                <w:color w:val="auto"/>
                <w:kern w:val="0"/>
                <w:szCs w:val="21"/>
                <w:highlight w:val="none"/>
                <w:u w:val="none"/>
                <w:lang w:val="zh-CN"/>
              </w:rPr>
              <w:t>社会保障资金缴费证明</w:t>
            </w:r>
          </w:p>
        </w:tc>
        <w:tc>
          <w:tcPr>
            <w:tcW w:w="5801" w:type="dxa"/>
            <w:noWrap w:val="0"/>
            <w:vAlign w:val="center"/>
          </w:tcPr>
          <w:p w14:paraId="203E91A8">
            <w:pPr>
              <w:spacing w:line="360" w:lineRule="auto"/>
              <w:rPr>
                <w:rFonts w:hint="eastAsia" w:ascii="宋体" w:hAnsi="宋体" w:cs="宋体"/>
                <w:color w:val="auto"/>
                <w:kern w:val="0"/>
                <w:szCs w:val="21"/>
                <w:highlight w:val="none"/>
                <w:u w:val="none"/>
                <w:lang w:val="en-US" w:eastAsia="zh-CN"/>
              </w:rPr>
            </w:pPr>
            <w:r>
              <w:rPr>
                <w:rFonts w:hint="eastAsia" w:ascii="宋体" w:hAnsi="宋体" w:cs="宋体"/>
                <w:color w:val="auto"/>
                <w:kern w:val="0"/>
                <w:szCs w:val="21"/>
                <w:highlight w:val="none"/>
                <w:u w:val="none"/>
                <w:lang w:val="zh-CN"/>
              </w:rPr>
              <w:t>具备有效的社会保障资金缴费证明，并提供2023年1月1日至开标前任意一个月缴费证明。</w:t>
            </w:r>
            <w:r>
              <w:rPr>
                <w:rFonts w:hint="eastAsia" w:ascii="宋体" w:hAnsi="宋体" w:eastAsia="宋体" w:cs="宋体"/>
                <w:b/>
                <w:color w:val="auto"/>
                <w:szCs w:val="21"/>
                <w:highlight w:val="none"/>
                <w:u w:val="none"/>
              </w:rPr>
              <w:t>（</w:t>
            </w:r>
            <w:r>
              <w:rPr>
                <w:rFonts w:hint="eastAsia" w:ascii="宋体" w:hAnsi="宋体" w:cs="宋体"/>
                <w:b/>
                <w:color w:val="auto"/>
                <w:highlight w:val="none"/>
                <w:u w:val="none"/>
                <w:lang w:eastAsia="zh-CN"/>
              </w:rPr>
              <w:t>响应文件内</w:t>
            </w:r>
            <w:r>
              <w:rPr>
                <w:rFonts w:hint="eastAsia" w:ascii="宋体" w:hAnsi="宋体" w:eastAsia="宋体" w:cs="宋体"/>
                <w:b/>
                <w:color w:val="auto"/>
                <w:highlight w:val="none"/>
                <w:u w:val="none"/>
              </w:rPr>
              <w:t>附复印件加盖公章</w:t>
            </w:r>
            <w:r>
              <w:rPr>
                <w:rFonts w:hint="eastAsia" w:ascii="宋体" w:hAnsi="宋体" w:eastAsia="宋体" w:cs="宋体"/>
                <w:b/>
                <w:color w:val="auto"/>
                <w:szCs w:val="21"/>
                <w:highlight w:val="none"/>
                <w:u w:val="none"/>
              </w:rPr>
              <w:t>）</w:t>
            </w:r>
          </w:p>
        </w:tc>
      </w:tr>
      <w:tr w14:paraId="363A4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526" w:type="dxa"/>
            <w:vMerge w:val="continue"/>
            <w:noWrap w:val="0"/>
            <w:vAlign w:val="center"/>
          </w:tcPr>
          <w:p w14:paraId="786095E7">
            <w:pPr>
              <w:widowControl/>
              <w:spacing w:line="360" w:lineRule="auto"/>
              <w:jc w:val="center"/>
              <w:rPr>
                <w:rFonts w:hint="eastAsia" w:ascii="宋体" w:hAnsi="宋体" w:eastAsia="宋体" w:cs="宋体"/>
                <w:bCs/>
                <w:color w:val="auto"/>
                <w:kern w:val="0"/>
                <w:szCs w:val="21"/>
                <w:highlight w:val="none"/>
                <w:u w:val="none"/>
              </w:rPr>
            </w:pPr>
          </w:p>
        </w:tc>
        <w:tc>
          <w:tcPr>
            <w:tcW w:w="722" w:type="dxa"/>
            <w:vMerge w:val="continue"/>
            <w:noWrap w:val="0"/>
            <w:vAlign w:val="center"/>
          </w:tcPr>
          <w:p w14:paraId="2C8B7C4F">
            <w:pPr>
              <w:widowControl/>
              <w:spacing w:line="360" w:lineRule="auto"/>
              <w:jc w:val="center"/>
              <w:rPr>
                <w:rFonts w:hint="eastAsia" w:ascii="宋体" w:hAnsi="宋体" w:eastAsia="宋体" w:cs="宋体"/>
                <w:bCs/>
                <w:color w:val="auto"/>
                <w:kern w:val="0"/>
                <w:szCs w:val="21"/>
                <w:highlight w:val="none"/>
                <w:u w:val="none"/>
              </w:rPr>
            </w:pPr>
          </w:p>
        </w:tc>
        <w:tc>
          <w:tcPr>
            <w:tcW w:w="2069" w:type="dxa"/>
            <w:noWrap w:val="0"/>
            <w:vAlign w:val="center"/>
          </w:tcPr>
          <w:p w14:paraId="369A3FF5">
            <w:pPr>
              <w:widowControl/>
              <w:spacing w:line="360" w:lineRule="auto"/>
              <w:jc w:val="center"/>
              <w:rPr>
                <w:rFonts w:hint="eastAsia" w:ascii="宋体" w:hAnsi="宋体" w:eastAsia="宋体" w:cs="宋体"/>
                <w:bCs/>
                <w:color w:val="auto"/>
                <w:kern w:val="0"/>
                <w:szCs w:val="21"/>
                <w:highlight w:val="none"/>
                <w:u w:val="none"/>
              </w:rPr>
            </w:pPr>
            <w:r>
              <w:rPr>
                <w:rFonts w:hint="eastAsia" w:ascii="宋体" w:hAnsi="宋体" w:eastAsia="宋体" w:cs="宋体"/>
                <w:bCs/>
                <w:color w:val="auto"/>
                <w:kern w:val="0"/>
                <w:szCs w:val="21"/>
                <w:highlight w:val="none"/>
                <w:u w:val="none"/>
              </w:rPr>
              <w:t>类似项目业绩</w:t>
            </w:r>
          </w:p>
        </w:tc>
        <w:tc>
          <w:tcPr>
            <w:tcW w:w="5801" w:type="dxa"/>
            <w:noWrap w:val="0"/>
            <w:vAlign w:val="center"/>
          </w:tcPr>
          <w:p w14:paraId="6056B478">
            <w:pPr>
              <w:spacing w:line="360" w:lineRule="auto"/>
              <w:rPr>
                <w:rFonts w:hint="eastAsia" w:ascii="宋体" w:hAnsi="宋体" w:eastAsia="宋体" w:cs="宋体"/>
                <w:bCs/>
                <w:color w:val="auto"/>
                <w:kern w:val="0"/>
                <w:szCs w:val="21"/>
                <w:highlight w:val="none"/>
                <w:u w:val="none"/>
              </w:rPr>
            </w:pPr>
            <w:r>
              <w:rPr>
                <w:rFonts w:hint="eastAsia" w:ascii="宋体" w:hAnsi="宋体" w:cs="宋体"/>
                <w:bCs/>
                <w:color w:val="auto"/>
                <w:kern w:val="0"/>
                <w:szCs w:val="21"/>
                <w:highlight w:val="none"/>
                <w:u w:val="none"/>
                <w:lang w:val="zh-CN"/>
              </w:rPr>
              <w:t>提供企业2021年</w:t>
            </w:r>
            <w:r>
              <w:rPr>
                <w:rFonts w:hint="eastAsia" w:ascii="宋体" w:hAnsi="宋体" w:cs="宋体"/>
                <w:bCs/>
                <w:color w:val="auto"/>
                <w:kern w:val="0"/>
                <w:szCs w:val="21"/>
                <w:highlight w:val="none"/>
                <w:u w:val="none"/>
                <w:lang w:val="en-US" w:eastAsia="zh-CN"/>
              </w:rPr>
              <w:t>01月01日</w:t>
            </w:r>
            <w:r>
              <w:rPr>
                <w:rFonts w:hint="eastAsia" w:ascii="宋体" w:hAnsi="宋体" w:cs="宋体"/>
                <w:bCs/>
                <w:color w:val="auto"/>
                <w:kern w:val="0"/>
                <w:szCs w:val="21"/>
                <w:highlight w:val="none"/>
                <w:u w:val="none"/>
                <w:lang w:val="zh-CN"/>
              </w:rPr>
              <w:t>至</w:t>
            </w:r>
            <w:r>
              <w:rPr>
                <w:rFonts w:hint="eastAsia" w:ascii="宋体" w:hAnsi="宋体" w:cs="宋体"/>
                <w:bCs/>
                <w:color w:val="auto"/>
                <w:kern w:val="0"/>
                <w:szCs w:val="21"/>
                <w:highlight w:val="none"/>
                <w:u w:val="none"/>
                <w:lang w:val="en-US" w:eastAsia="zh-CN"/>
              </w:rPr>
              <w:t>开标前的</w:t>
            </w:r>
            <w:r>
              <w:rPr>
                <w:rFonts w:hint="eastAsia" w:ascii="宋体" w:hAnsi="宋体" w:cs="宋体"/>
                <w:bCs/>
                <w:color w:val="auto"/>
                <w:kern w:val="0"/>
                <w:szCs w:val="21"/>
                <w:highlight w:val="none"/>
                <w:u w:val="none"/>
                <w:lang w:val="zh-CN"/>
              </w:rPr>
              <w:t>类似项目业绩。</w:t>
            </w:r>
            <w:r>
              <w:rPr>
                <w:rFonts w:hint="eastAsia" w:ascii="宋体" w:hAnsi="宋体" w:eastAsia="宋体" w:cs="宋体"/>
                <w:b/>
                <w:bCs w:val="0"/>
                <w:color w:val="auto"/>
                <w:kern w:val="0"/>
                <w:szCs w:val="21"/>
                <w:highlight w:val="none"/>
                <w:u w:val="none"/>
                <w:lang w:val="zh-CN"/>
              </w:rPr>
              <w:t>（</w:t>
            </w:r>
            <w:r>
              <w:rPr>
                <w:rFonts w:hint="eastAsia" w:ascii="宋体" w:hAnsi="宋体" w:cs="宋体"/>
                <w:b/>
                <w:bCs w:val="0"/>
                <w:color w:val="auto"/>
                <w:kern w:val="0"/>
                <w:szCs w:val="21"/>
                <w:highlight w:val="none"/>
                <w:u w:val="none"/>
                <w:lang w:val="zh-CN"/>
              </w:rPr>
              <w:t>响应文件内</w:t>
            </w:r>
            <w:r>
              <w:rPr>
                <w:rFonts w:hint="eastAsia" w:ascii="宋体" w:hAnsi="宋体" w:eastAsia="宋体" w:cs="宋体"/>
                <w:b/>
                <w:bCs w:val="0"/>
                <w:color w:val="auto"/>
                <w:kern w:val="0"/>
                <w:szCs w:val="21"/>
                <w:highlight w:val="none"/>
                <w:u w:val="none"/>
                <w:lang w:val="zh-CN"/>
              </w:rPr>
              <w:t>附中标通知书</w:t>
            </w:r>
            <w:r>
              <w:rPr>
                <w:rFonts w:hint="eastAsia" w:ascii="宋体" w:hAnsi="宋体" w:eastAsia="宋体" w:cs="宋体"/>
                <w:b/>
                <w:bCs w:val="0"/>
                <w:color w:val="auto"/>
                <w:kern w:val="0"/>
                <w:szCs w:val="21"/>
                <w:highlight w:val="none"/>
                <w:u w:val="none"/>
                <w:lang w:val="zh-CN" w:eastAsia="zh-CN"/>
              </w:rPr>
              <w:t>或采购合同</w:t>
            </w:r>
            <w:r>
              <w:rPr>
                <w:rFonts w:hint="eastAsia" w:ascii="宋体" w:hAnsi="宋体" w:eastAsia="宋体" w:cs="宋体"/>
                <w:b/>
                <w:bCs w:val="0"/>
                <w:color w:val="auto"/>
                <w:kern w:val="0"/>
                <w:szCs w:val="21"/>
                <w:highlight w:val="none"/>
                <w:u w:val="none"/>
                <w:lang w:val="zh-CN"/>
              </w:rPr>
              <w:t>复印件加盖公章）</w:t>
            </w:r>
          </w:p>
        </w:tc>
      </w:tr>
      <w:tr w14:paraId="558EB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jc w:val="center"/>
        </w:trPr>
        <w:tc>
          <w:tcPr>
            <w:tcW w:w="526" w:type="dxa"/>
            <w:vMerge w:val="continue"/>
            <w:noWrap w:val="0"/>
            <w:vAlign w:val="center"/>
          </w:tcPr>
          <w:p w14:paraId="19AAE252">
            <w:pPr>
              <w:widowControl/>
              <w:spacing w:line="360" w:lineRule="auto"/>
              <w:jc w:val="center"/>
              <w:rPr>
                <w:rFonts w:hint="eastAsia" w:ascii="宋体" w:hAnsi="宋体" w:eastAsia="宋体" w:cs="宋体"/>
                <w:bCs/>
                <w:color w:val="auto"/>
                <w:kern w:val="0"/>
                <w:szCs w:val="21"/>
                <w:highlight w:val="none"/>
                <w:u w:val="none"/>
              </w:rPr>
            </w:pPr>
          </w:p>
        </w:tc>
        <w:tc>
          <w:tcPr>
            <w:tcW w:w="722" w:type="dxa"/>
            <w:vMerge w:val="continue"/>
            <w:noWrap w:val="0"/>
            <w:vAlign w:val="center"/>
          </w:tcPr>
          <w:p w14:paraId="38517007">
            <w:pPr>
              <w:widowControl/>
              <w:spacing w:line="360" w:lineRule="auto"/>
              <w:jc w:val="center"/>
              <w:rPr>
                <w:rFonts w:hint="eastAsia" w:ascii="宋体" w:hAnsi="宋体" w:eastAsia="宋体" w:cs="宋体"/>
                <w:bCs/>
                <w:color w:val="auto"/>
                <w:kern w:val="0"/>
                <w:szCs w:val="21"/>
                <w:highlight w:val="none"/>
                <w:u w:val="none"/>
              </w:rPr>
            </w:pPr>
          </w:p>
        </w:tc>
        <w:tc>
          <w:tcPr>
            <w:tcW w:w="2069" w:type="dxa"/>
            <w:noWrap w:val="0"/>
            <w:vAlign w:val="center"/>
          </w:tcPr>
          <w:p w14:paraId="7711B686">
            <w:pPr>
              <w:widowControl/>
              <w:spacing w:line="360" w:lineRule="auto"/>
              <w:jc w:val="center"/>
              <w:rPr>
                <w:rFonts w:hint="default" w:ascii="宋体" w:hAnsi="宋体" w:eastAsia="宋体" w:cs="宋体"/>
                <w:bCs/>
                <w:color w:val="auto"/>
                <w:kern w:val="0"/>
                <w:szCs w:val="21"/>
                <w:highlight w:val="none"/>
                <w:u w:val="none"/>
                <w:lang w:val="en-US" w:eastAsia="zh-CN"/>
              </w:rPr>
            </w:pPr>
            <w:r>
              <w:rPr>
                <w:rFonts w:hint="eastAsia" w:ascii="宋体" w:hAnsi="宋体" w:cs="宋体"/>
                <w:bCs/>
                <w:color w:val="auto"/>
                <w:kern w:val="0"/>
                <w:szCs w:val="21"/>
                <w:highlight w:val="none"/>
                <w:u w:val="none"/>
                <w:lang w:val="en-US" w:eastAsia="zh-CN"/>
              </w:rPr>
              <w:t>人员要求</w:t>
            </w:r>
          </w:p>
        </w:tc>
        <w:tc>
          <w:tcPr>
            <w:tcW w:w="5801" w:type="dxa"/>
            <w:noWrap w:val="0"/>
            <w:vAlign w:val="center"/>
          </w:tcPr>
          <w:p w14:paraId="5BA32B76">
            <w:pPr>
              <w:spacing w:line="360" w:lineRule="auto"/>
              <w:rPr>
                <w:rFonts w:hint="default" w:ascii="宋体" w:hAnsi="宋体" w:eastAsia="宋体" w:cs="宋体"/>
                <w:bCs/>
                <w:color w:val="auto"/>
                <w:kern w:val="0"/>
                <w:szCs w:val="21"/>
                <w:highlight w:val="none"/>
                <w:u w:val="none"/>
                <w:lang w:val="en-US" w:eastAsia="zh-CN"/>
              </w:rPr>
            </w:pPr>
            <w:r>
              <w:rPr>
                <w:rFonts w:hint="eastAsia" w:ascii="宋体" w:hAnsi="宋体" w:cs="宋体"/>
                <w:bCs/>
                <w:color w:val="auto"/>
                <w:kern w:val="0"/>
                <w:szCs w:val="21"/>
                <w:highlight w:val="none"/>
                <w:u w:val="none"/>
                <w:lang w:val="en-US" w:eastAsia="zh-CN"/>
              </w:rPr>
              <w:t>供应商所提供的相关操作人员须具有行业主管部门颁发的电梯操作证。</w:t>
            </w:r>
            <w:r>
              <w:rPr>
                <w:rFonts w:hint="eastAsia" w:ascii="宋体" w:hAnsi="宋体" w:eastAsia="宋体" w:cs="宋体"/>
                <w:b/>
                <w:bCs w:val="0"/>
                <w:color w:val="auto"/>
                <w:kern w:val="0"/>
                <w:szCs w:val="21"/>
                <w:highlight w:val="none"/>
                <w:u w:val="none"/>
                <w:lang w:val="zh-CN"/>
              </w:rPr>
              <w:t>（</w:t>
            </w:r>
            <w:r>
              <w:rPr>
                <w:rFonts w:hint="eastAsia" w:ascii="宋体" w:hAnsi="宋体" w:cs="宋体"/>
                <w:b/>
                <w:bCs w:val="0"/>
                <w:color w:val="auto"/>
                <w:kern w:val="0"/>
                <w:szCs w:val="21"/>
                <w:highlight w:val="none"/>
                <w:u w:val="none"/>
                <w:lang w:val="zh-CN"/>
              </w:rPr>
              <w:t>响应文件内</w:t>
            </w:r>
            <w:r>
              <w:rPr>
                <w:rFonts w:hint="eastAsia" w:ascii="宋体" w:hAnsi="宋体" w:eastAsia="宋体" w:cs="宋体"/>
                <w:b/>
                <w:bCs w:val="0"/>
                <w:color w:val="auto"/>
                <w:kern w:val="0"/>
                <w:szCs w:val="21"/>
                <w:highlight w:val="none"/>
                <w:u w:val="none"/>
                <w:lang w:val="zh-CN"/>
              </w:rPr>
              <w:t>附</w:t>
            </w:r>
            <w:r>
              <w:rPr>
                <w:rFonts w:hint="eastAsia" w:ascii="宋体" w:hAnsi="宋体" w:cs="宋体"/>
                <w:b/>
                <w:bCs w:val="0"/>
                <w:color w:val="auto"/>
                <w:kern w:val="0"/>
                <w:szCs w:val="21"/>
                <w:highlight w:val="none"/>
                <w:u w:val="none"/>
                <w:lang w:val="en-US" w:eastAsia="zh-CN"/>
              </w:rPr>
              <w:t>相关人员身份证和电梯操作证</w:t>
            </w:r>
            <w:r>
              <w:rPr>
                <w:rFonts w:hint="eastAsia" w:ascii="宋体" w:hAnsi="宋体" w:eastAsia="宋体" w:cs="宋体"/>
                <w:b/>
                <w:bCs w:val="0"/>
                <w:color w:val="auto"/>
                <w:kern w:val="0"/>
                <w:szCs w:val="21"/>
                <w:highlight w:val="none"/>
                <w:u w:val="none"/>
                <w:lang w:val="zh-CN"/>
              </w:rPr>
              <w:t>复印件加盖公章）</w:t>
            </w:r>
          </w:p>
        </w:tc>
      </w:tr>
      <w:tr w14:paraId="60141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4" w:hRule="atLeast"/>
          <w:jc w:val="center"/>
        </w:trPr>
        <w:tc>
          <w:tcPr>
            <w:tcW w:w="526" w:type="dxa"/>
            <w:vMerge w:val="continue"/>
            <w:noWrap w:val="0"/>
            <w:vAlign w:val="center"/>
          </w:tcPr>
          <w:p w14:paraId="32D0DBB6">
            <w:pPr>
              <w:widowControl/>
              <w:spacing w:line="360" w:lineRule="auto"/>
              <w:jc w:val="center"/>
              <w:rPr>
                <w:rFonts w:hint="eastAsia" w:ascii="宋体" w:hAnsi="宋体" w:eastAsia="宋体" w:cs="宋体"/>
                <w:bCs/>
                <w:color w:val="auto"/>
                <w:kern w:val="0"/>
                <w:szCs w:val="21"/>
                <w:highlight w:val="none"/>
                <w:u w:val="none"/>
              </w:rPr>
            </w:pPr>
          </w:p>
        </w:tc>
        <w:tc>
          <w:tcPr>
            <w:tcW w:w="722" w:type="dxa"/>
            <w:vMerge w:val="continue"/>
            <w:noWrap w:val="0"/>
            <w:vAlign w:val="center"/>
          </w:tcPr>
          <w:p w14:paraId="026DD2C4">
            <w:pPr>
              <w:widowControl/>
              <w:spacing w:line="360" w:lineRule="auto"/>
              <w:jc w:val="center"/>
              <w:rPr>
                <w:rFonts w:hint="eastAsia" w:ascii="宋体" w:hAnsi="宋体" w:eastAsia="宋体" w:cs="宋体"/>
                <w:bCs/>
                <w:color w:val="auto"/>
                <w:kern w:val="0"/>
                <w:szCs w:val="21"/>
                <w:highlight w:val="none"/>
                <w:u w:val="none"/>
              </w:rPr>
            </w:pPr>
          </w:p>
        </w:tc>
        <w:tc>
          <w:tcPr>
            <w:tcW w:w="2069" w:type="dxa"/>
            <w:noWrap w:val="0"/>
            <w:vAlign w:val="center"/>
          </w:tcPr>
          <w:p w14:paraId="51FA5A6C">
            <w:pPr>
              <w:spacing w:line="360" w:lineRule="auto"/>
              <w:jc w:val="center"/>
              <w:rPr>
                <w:rFonts w:hint="eastAsia" w:ascii="宋体" w:hAnsi="宋体" w:eastAsia="宋体" w:cs="宋体"/>
                <w:bCs/>
                <w:color w:val="auto"/>
                <w:kern w:val="0"/>
                <w:szCs w:val="21"/>
                <w:highlight w:val="none"/>
                <w:u w:val="none"/>
              </w:rPr>
            </w:pPr>
            <w:r>
              <w:rPr>
                <w:rFonts w:hint="eastAsia" w:ascii="宋体" w:hAnsi="宋体" w:eastAsia="宋体" w:cs="宋体"/>
                <w:color w:val="auto"/>
                <w:szCs w:val="21"/>
                <w:highlight w:val="none"/>
                <w:u w:val="none"/>
              </w:rPr>
              <w:t>信誉要求</w:t>
            </w:r>
          </w:p>
        </w:tc>
        <w:tc>
          <w:tcPr>
            <w:tcW w:w="5801" w:type="dxa"/>
            <w:noWrap w:val="0"/>
            <w:vAlign w:val="center"/>
          </w:tcPr>
          <w:p w14:paraId="06FA1141">
            <w:pPr>
              <w:spacing w:line="360" w:lineRule="auto"/>
              <w:rPr>
                <w:rFonts w:hint="eastAsia" w:ascii="宋体" w:hAnsi="宋体" w:eastAsia="宋体" w:cs="宋体"/>
                <w:bCs/>
                <w:color w:val="auto"/>
                <w:highlight w:val="none"/>
                <w:u w:val="none"/>
              </w:rPr>
            </w:pPr>
            <w:r>
              <w:rPr>
                <w:rFonts w:hint="eastAsia" w:ascii="宋体" w:hAnsi="宋体" w:eastAsia="宋体" w:cs="宋体"/>
                <w:color w:val="auto"/>
                <w:szCs w:val="21"/>
                <w:highlight w:val="none"/>
                <w:u w:val="none"/>
              </w:rPr>
              <w:t>1、拒绝列入政府取消投标资格记录期间的企业或个人投标；</w:t>
            </w:r>
            <w:r>
              <w:rPr>
                <w:rFonts w:hint="eastAsia" w:ascii="宋体" w:hAnsi="宋体" w:eastAsia="宋体" w:cs="宋体"/>
                <w:b/>
                <w:bCs/>
                <w:color w:val="auto"/>
                <w:highlight w:val="none"/>
                <w:u w:val="none"/>
              </w:rPr>
              <w:t>（</w:t>
            </w:r>
            <w:r>
              <w:rPr>
                <w:rFonts w:hint="eastAsia" w:ascii="宋体" w:hAnsi="宋体" w:cs="宋体"/>
                <w:b/>
                <w:color w:val="auto"/>
                <w:highlight w:val="none"/>
                <w:u w:val="none"/>
                <w:lang w:eastAsia="zh-CN"/>
              </w:rPr>
              <w:t>响应文件内</w:t>
            </w:r>
            <w:r>
              <w:rPr>
                <w:rFonts w:hint="eastAsia" w:ascii="宋体" w:hAnsi="宋体" w:eastAsia="宋体" w:cs="宋体"/>
                <w:b/>
                <w:color w:val="auto"/>
                <w:highlight w:val="none"/>
                <w:u w:val="none"/>
              </w:rPr>
              <w:t>附</w:t>
            </w:r>
            <w:r>
              <w:rPr>
                <w:rFonts w:hint="eastAsia" w:ascii="宋体" w:hAnsi="宋体" w:eastAsia="宋体" w:cs="宋体"/>
                <w:b/>
                <w:color w:val="auto"/>
                <w:szCs w:val="21"/>
                <w:highlight w:val="none"/>
                <w:u w:val="none"/>
              </w:rPr>
              <w:t>承诺书</w:t>
            </w:r>
            <w:r>
              <w:rPr>
                <w:rFonts w:hint="eastAsia" w:ascii="宋体" w:hAnsi="宋体" w:eastAsia="宋体" w:cs="宋体"/>
                <w:b/>
                <w:color w:val="auto"/>
                <w:highlight w:val="none"/>
                <w:u w:val="none"/>
              </w:rPr>
              <w:t>复印件加盖公章</w:t>
            </w:r>
            <w:r>
              <w:rPr>
                <w:rFonts w:hint="eastAsia" w:ascii="宋体" w:hAnsi="宋体" w:eastAsia="宋体" w:cs="宋体"/>
                <w:b/>
                <w:bCs/>
                <w:color w:val="auto"/>
                <w:highlight w:val="none"/>
                <w:u w:val="none"/>
              </w:rPr>
              <w:t>）</w:t>
            </w:r>
          </w:p>
          <w:p w14:paraId="5D22DDEC">
            <w:pPr>
              <w:wordWrap w:val="0"/>
              <w:spacing w:line="360" w:lineRule="auto"/>
              <w:jc w:val="left"/>
              <w:rPr>
                <w:rFonts w:hint="eastAsia" w:ascii="宋体" w:hAnsi="宋体" w:eastAsia="宋体" w:cs="宋体"/>
                <w:bCs/>
                <w:color w:val="auto"/>
                <w:kern w:val="0"/>
                <w:szCs w:val="21"/>
                <w:highlight w:val="none"/>
                <w:u w:val="none"/>
              </w:rPr>
            </w:pPr>
            <w:r>
              <w:rPr>
                <w:rFonts w:hint="eastAsia" w:ascii="宋体" w:hAnsi="宋体" w:eastAsia="宋体" w:cs="宋体"/>
                <w:color w:val="auto"/>
                <w:szCs w:val="21"/>
                <w:highlight w:val="none"/>
                <w:u w:val="none"/>
              </w:rPr>
              <w:t>2、</w:t>
            </w:r>
            <w:r>
              <w:rPr>
                <w:rFonts w:hint="eastAsia" w:ascii="宋体" w:hAnsi="宋体" w:cs="宋体"/>
                <w:color w:val="auto"/>
                <w:szCs w:val="21"/>
                <w:highlight w:val="none"/>
                <w:u w:val="none"/>
                <w:lang w:val="en-US" w:eastAsia="zh-CN"/>
              </w:rPr>
              <w:t>供应商</w:t>
            </w:r>
            <w:r>
              <w:rPr>
                <w:rFonts w:hint="eastAsia" w:ascii="宋体" w:hAnsi="宋体" w:eastAsia="宋体" w:cs="宋体"/>
                <w:color w:val="auto"/>
                <w:szCs w:val="21"/>
                <w:highlight w:val="none"/>
                <w:u w:val="none"/>
                <w:lang w:val="en-US" w:eastAsia="zh-CN"/>
              </w:rPr>
              <w:t>未被列入“严重失信主体名单、重大税收违法失信主体”的记录名单（通过“信用中国”网站(www.creditchina.gov.cn)查询）；</w:t>
            </w:r>
            <w:r>
              <w:rPr>
                <w:rFonts w:hint="eastAsia" w:ascii="宋体" w:hAnsi="宋体" w:cs="宋体"/>
                <w:color w:val="auto"/>
                <w:szCs w:val="21"/>
                <w:highlight w:val="none"/>
                <w:u w:val="none"/>
                <w:lang w:val="en-US" w:eastAsia="zh-CN"/>
              </w:rPr>
              <w:t>供应商</w:t>
            </w:r>
            <w:r>
              <w:rPr>
                <w:rFonts w:hint="eastAsia" w:ascii="宋体" w:hAnsi="宋体" w:eastAsia="宋体" w:cs="宋体"/>
                <w:color w:val="auto"/>
                <w:szCs w:val="21"/>
                <w:highlight w:val="none"/>
                <w:u w:val="none"/>
                <w:lang w:val="en-US" w:eastAsia="zh-CN"/>
              </w:rPr>
              <w:t>未被列入“政府采购严重违法失信行为记录名单”（通过“中国政府采购网”(www.ccgp.gov.cn)查询）。</w:t>
            </w:r>
            <w:r>
              <w:rPr>
                <w:rFonts w:hint="eastAsia" w:ascii="宋体" w:hAnsi="宋体" w:eastAsia="宋体" w:cs="宋体"/>
                <w:color w:val="auto"/>
                <w:szCs w:val="21"/>
                <w:highlight w:val="none"/>
                <w:u w:val="none"/>
              </w:rPr>
              <w:t>（详见财库【2016】125号文）。</w:t>
            </w:r>
            <w:r>
              <w:rPr>
                <w:rFonts w:hint="eastAsia" w:ascii="宋体" w:hAnsi="宋体" w:eastAsia="宋体" w:cs="宋体"/>
                <w:b/>
                <w:color w:val="auto"/>
                <w:szCs w:val="21"/>
                <w:highlight w:val="none"/>
                <w:u w:val="none"/>
              </w:rPr>
              <w:t>（</w:t>
            </w:r>
            <w:r>
              <w:rPr>
                <w:rFonts w:hint="eastAsia" w:ascii="宋体" w:hAnsi="宋体" w:cs="宋体"/>
                <w:b/>
                <w:color w:val="auto"/>
                <w:highlight w:val="none"/>
                <w:u w:val="none"/>
                <w:lang w:eastAsia="zh-CN"/>
              </w:rPr>
              <w:t>响应文件内</w:t>
            </w:r>
            <w:r>
              <w:rPr>
                <w:rFonts w:hint="eastAsia" w:ascii="宋体" w:hAnsi="宋体" w:eastAsia="宋体" w:cs="宋体"/>
                <w:b/>
                <w:color w:val="auto"/>
                <w:highlight w:val="none"/>
                <w:u w:val="none"/>
              </w:rPr>
              <w:t>附</w:t>
            </w:r>
            <w:r>
              <w:rPr>
                <w:rFonts w:hint="eastAsia" w:ascii="宋体" w:hAnsi="宋体" w:eastAsia="宋体" w:cs="宋体"/>
                <w:b/>
                <w:color w:val="auto"/>
                <w:szCs w:val="21"/>
                <w:highlight w:val="none"/>
                <w:u w:val="none"/>
              </w:rPr>
              <w:t>网上查询结果截图</w:t>
            </w:r>
            <w:r>
              <w:rPr>
                <w:rFonts w:hint="eastAsia" w:ascii="宋体" w:hAnsi="宋体" w:eastAsia="宋体" w:cs="宋体"/>
                <w:b/>
                <w:color w:val="auto"/>
                <w:highlight w:val="none"/>
                <w:u w:val="none"/>
              </w:rPr>
              <w:t>复印件加盖公章</w:t>
            </w:r>
            <w:r>
              <w:rPr>
                <w:rFonts w:hint="eastAsia" w:ascii="宋体" w:hAnsi="宋体" w:eastAsia="宋体" w:cs="宋体"/>
                <w:b/>
                <w:color w:val="auto"/>
                <w:szCs w:val="21"/>
                <w:highlight w:val="none"/>
                <w:u w:val="none"/>
              </w:rPr>
              <w:t>）</w:t>
            </w:r>
          </w:p>
        </w:tc>
      </w:tr>
      <w:tr w14:paraId="740ED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1" w:hRule="atLeast"/>
          <w:jc w:val="center"/>
        </w:trPr>
        <w:tc>
          <w:tcPr>
            <w:tcW w:w="526" w:type="dxa"/>
            <w:vMerge w:val="continue"/>
            <w:noWrap w:val="0"/>
            <w:vAlign w:val="center"/>
          </w:tcPr>
          <w:p w14:paraId="101C7849">
            <w:pPr>
              <w:widowControl/>
              <w:spacing w:line="360" w:lineRule="auto"/>
              <w:jc w:val="center"/>
              <w:rPr>
                <w:rFonts w:hint="eastAsia" w:ascii="宋体" w:hAnsi="宋体" w:eastAsia="宋体" w:cs="宋体"/>
                <w:bCs/>
                <w:color w:val="auto"/>
                <w:kern w:val="0"/>
                <w:szCs w:val="21"/>
                <w:highlight w:val="none"/>
                <w:u w:val="none"/>
              </w:rPr>
            </w:pPr>
          </w:p>
        </w:tc>
        <w:tc>
          <w:tcPr>
            <w:tcW w:w="722" w:type="dxa"/>
            <w:vMerge w:val="continue"/>
            <w:noWrap w:val="0"/>
            <w:vAlign w:val="center"/>
          </w:tcPr>
          <w:p w14:paraId="3C950EEE">
            <w:pPr>
              <w:widowControl/>
              <w:spacing w:line="360" w:lineRule="auto"/>
              <w:jc w:val="center"/>
              <w:rPr>
                <w:rFonts w:hint="eastAsia" w:ascii="宋体" w:hAnsi="宋体" w:eastAsia="宋体" w:cs="宋体"/>
                <w:bCs/>
                <w:color w:val="auto"/>
                <w:kern w:val="0"/>
                <w:szCs w:val="21"/>
                <w:highlight w:val="none"/>
                <w:u w:val="none"/>
              </w:rPr>
            </w:pPr>
          </w:p>
        </w:tc>
        <w:tc>
          <w:tcPr>
            <w:tcW w:w="2069" w:type="dxa"/>
            <w:noWrap w:val="0"/>
            <w:vAlign w:val="center"/>
          </w:tcPr>
          <w:p w14:paraId="3D0A1CA2">
            <w:pPr>
              <w:tabs>
                <w:tab w:val="left" w:pos="200"/>
              </w:tabs>
              <w:spacing w:line="360" w:lineRule="auto"/>
              <w:jc w:val="center"/>
              <w:rPr>
                <w:rFonts w:hint="eastAsia" w:ascii="宋体" w:hAnsi="宋体" w:eastAsia="宋体" w:cs="宋体"/>
                <w:color w:val="auto"/>
                <w:szCs w:val="21"/>
                <w:highlight w:val="none"/>
                <w:u w:val="none"/>
              </w:rPr>
            </w:pPr>
            <w:r>
              <w:rPr>
                <w:rFonts w:hint="eastAsia" w:ascii="宋体" w:hAnsi="宋体" w:eastAsia="宋体" w:cs="宋体"/>
                <w:color w:val="auto"/>
                <w:highlight w:val="none"/>
                <w:u w:val="none"/>
              </w:rPr>
              <w:t>履约历史</w:t>
            </w:r>
          </w:p>
        </w:tc>
        <w:tc>
          <w:tcPr>
            <w:tcW w:w="5801" w:type="dxa"/>
            <w:noWrap w:val="0"/>
            <w:vAlign w:val="center"/>
          </w:tcPr>
          <w:p w14:paraId="313736D0">
            <w:pPr>
              <w:spacing w:line="360" w:lineRule="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参加政府采购活动前三年内（20</w:t>
            </w:r>
            <w:r>
              <w:rPr>
                <w:rFonts w:hint="eastAsia" w:ascii="宋体" w:hAnsi="宋体" w:cs="宋体"/>
                <w:color w:val="auto"/>
                <w:szCs w:val="21"/>
                <w:highlight w:val="none"/>
                <w:u w:val="none"/>
                <w:lang w:val="en-US" w:eastAsia="zh-CN"/>
              </w:rPr>
              <w:t>21</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none"/>
                <w:lang w:val="en-US" w:eastAsia="zh-CN"/>
              </w:rPr>
              <w:t>202</w:t>
            </w:r>
            <w:r>
              <w:rPr>
                <w:rFonts w:hint="eastAsia" w:ascii="宋体" w:hAnsi="宋体" w:cs="宋体"/>
                <w:color w:val="auto"/>
                <w:szCs w:val="21"/>
                <w:highlight w:val="none"/>
                <w:u w:val="none"/>
                <w:lang w:val="en-US" w:eastAsia="zh-CN"/>
              </w:rPr>
              <w:t>2、2023</w:t>
            </w:r>
            <w:r>
              <w:rPr>
                <w:rFonts w:hint="eastAsia" w:ascii="宋体" w:hAnsi="宋体" w:eastAsia="宋体" w:cs="宋体"/>
                <w:color w:val="auto"/>
                <w:szCs w:val="21"/>
                <w:highlight w:val="none"/>
                <w:u w:val="none"/>
              </w:rPr>
              <w:t>年）在经营活动中没有重大违法的</w:t>
            </w:r>
            <w:r>
              <w:rPr>
                <w:rFonts w:hint="eastAsia" w:ascii="宋体" w:hAnsi="宋体" w:eastAsia="宋体" w:cs="宋体"/>
                <w:color w:val="auto"/>
                <w:kern w:val="0"/>
                <w:szCs w:val="21"/>
                <w:highlight w:val="none"/>
                <w:u w:val="none"/>
              </w:rPr>
              <w:t>书面声明</w:t>
            </w:r>
            <w:r>
              <w:rPr>
                <w:rFonts w:hint="eastAsia" w:ascii="宋体" w:hAnsi="宋体" w:eastAsia="宋体" w:cs="宋体"/>
                <w:color w:val="auto"/>
                <w:highlight w:val="none"/>
                <w:u w:val="none"/>
              </w:rPr>
              <w:t>。</w:t>
            </w:r>
            <w:r>
              <w:rPr>
                <w:rFonts w:hint="eastAsia" w:ascii="宋体" w:hAnsi="宋体" w:eastAsia="宋体" w:cs="宋体"/>
                <w:b/>
                <w:bCs/>
                <w:color w:val="auto"/>
                <w:highlight w:val="none"/>
                <w:u w:val="none"/>
              </w:rPr>
              <w:t>（</w:t>
            </w:r>
            <w:r>
              <w:rPr>
                <w:rFonts w:hint="eastAsia" w:ascii="宋体" w:hAnsi="宋体" w:cs="宋体"/>
                <w:b/>
                <w:bCs/>
                <w:color w:val="auto"/>
                <w:highlight w:val="none"/>
                <w:u w:val="none"/>
                <w:lang w:eastAsia="zh-CN"/>
              </w:rPr>
              <w:t>响应文件内</w:t>
            </w:r>
            <w:r>
              <w:rPr>
                <w:rFonts w:hint="eastAsia" w:ascii="宋体" w:hAnsi="宋体" w:eastAsia="宋体" w:cs="宋体"/>
                <w:b/>
                <w:bCs/>
                <w:color w:val="auto"/>
                <w:highlight w:val="none"/>
                <w:u w:val="none"/>
              </w:rPr>
              <w:t>附法人代表或其授权委托人签字并加盖公章的承诺书复印件）</w:t>
            </w:r>
          </w:p>
        </w:tc>
      </w:tr>
      <w:tr w14:paraId="60BF3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3" w:hRule="atLeast"/>
          <w:jc w:val="center"/>
        </w:trPr>
        <w:tc>
          <w:tcPr>
            <w:tcW w:w="526" w:type="dxa"/>
            <w:vMerge w:val="continue"/>
            <w:noWrap w:val="0"/>
            <w:vAlign w:val="center"/>
          </w:tcPr>
          <w:p w14:paraId="557F9F18">
            <w:pPr>
              <w:widowControl/>
              <w:spacing w:line="360" w:lineRule="auto"/>
              <w:jc w:val="center"/>
              <w:rPr>
                <w:rFonts w:hint="eastAsia" w:ascii="宋体" w:hAnsi="宋体" w:eastAsia="宋体" w:cs="宋体"/>
                <w:bCs/>
                <w:color w:val="auto"/>
                <w:kern w:val="0"/>
                <w:szCs w:val="21"/>
                <w:highlight w:val="none"/>
                <w:u w:val="none"/>
              </w:rPr>
            </w:pPr>
          </w:p>
        </w:tc>
        <w:tc>
          <w:tcPr>
            <w:tcW w:w="722" w:type="dxa"/>
            <w:vMerge w:val="continue"/>
            <w:noWrap w:val="0"/>
            <w:vAlign w:val="center"/>
          </w:tcPr>
          <w:p w14:paraId="2DF3F624">
            <w:pPr>
              <w:widowControl/>
              <w:spacing w:line="360" w:lineRule="auto"/>
              <w:jc w:val="center"/>
              <w:rPr>
                <w:rFonts w:hint="eastAsia" w:ascii="宋体" w:hAnsi="宋体" w:eastAsia="宋体" w:cs="宋体"/>
                <w:bCs/>
                <w:color w:val="auto"/>
                <w:kern w:val="0"/>
                <w:szCs w:val="21"/>
                <w:highlight w:val="none"/>
                <w:u w:val="none"/>
              </w:rPr>
            </w:pPr>
          </w:p>
        </w:tc>
        <w:tc>
          <w:tcPr>
            <w:tcW w:w="2069" w:type="dxa"/>
            <w:vMerge w:val="restart"/>
            <w:noWrap w:val="0"/>
            <w:vAlign w:val="center"/>
          </w:tcPr>
          <w:p w14:paraId="22A29D88">
            <w:pPr>
              <w:spacing w:line="360" w:lineRule="auto"/>
              <w:jc w:val="center"/>
              <w:rPr>
                <w:rFonts w:hint="eastAsia" w:ascii="宋体" w:hAnsi="宋体" w:eastAsia="宋体" w:cs="宋体"/>
                <w:color w:val="auto"/>
                <w:highlight w:val="none"/>
                <w:u w:val="none"/>
              </w:rPr>
            </w:pPr>
            <w:r>
              <w:rPr>
                <w:rFonts w:hint="eastAsia" w:ascii="宋体" w:hAnsi="宋体" w:eastAsia="宋体" w:cs="宋体"/>
                <w:color w:val="auto"/>
                <w:szCs w:val="21"/>
                <w:highlight w:val="none"/>
                <w:u w:val="none"/>
              </w:rPr>
              <w:t>其他要求</w:t>
            </w:r>
          </w:p>
        </w:tc>
        <w:tc>
          <w:tcPr>
            <w:tcW w:w="5801" w:type="dxa"/>
            <w:noWrap w:val="0"/>
            <w:vAlign w:val="center"/>
          </w:tcPr>
          <w:p w14:paraId="340EBFBA">
            <w:pPr>
              <w:spacing w:line="360" w:lineRule="auto"/>
              <w:rPr>
                <w:rFonts w:hint="eastAsia" w:ascii="宋体" w:hAnsi="宋体" w:eastAsia="宋体" w:cs="宋体"/>
                <w:color w:val="auto"/>
                <w:highlight w:val="none"/>
                <w:u w:val="none"/>
                <w:lang w:val="zh-CN"/>
              </w:rPr>
            </w:pPr>
            <w:r>
              <w:rPr>
                <w:rFonts w:hint="eastAsia" w:ascii="宋体" w:hAnsi="宋体" w:eastAsia="宋体" w:cs="宋体"/>
                <w:color w:val="auto"/>
                <w:szCs w:val="21"/>
                <w:highlight w:val="none"/>
                <w:u w:val="none"/>
              </w:rPr>
              <w:t>与采购人存在利害关系可能影响招标公正性的法人、其他组织或个人，不能参加投标。单位负责人同一或者存在控股、管理关系的不同单位，不得参加同一标段投标或者未划分标段的同一招标项目投标。违反上述规定的，相关投标均无效。</w:t>
            </w:r>
            <w:r>
              <w:rPr>
                <w:rFonts w:hint="eastAsia" w:ascii="宋体" w:hAnsi="宋体" w:eastAsia="宋体" w:cs="宋体"/>
                <w:b/>
                <w:bCs w:val="0"/>
                <w:color w:val="auto"/>
                <w:szCs w:val="21"/>
                <w:highlight w:val="none"/>
                <w:u w:val="none"/>
              </w:rPr>
              <w:t>（</w:t>
            </w:r>
            <w:r>
              <w:rPr>
                <w:rFonts w:hint="eastAsia" w:ascii="宋体" w:hAnsi="宋体" w:cs="宋体"/>
                <w:b/>
                <w:bCs w:val="0"/>
                <w:color w:val="auto"/>
                <w:highlight w:val="none"/>
                <w:u w:val="none"/>
                <w:lang w:eastAsia="zh-CN"/>
              </w:rPr>
              <w:t>响应文件内</w:t>
            </w:r>
            <w:r>
              <w:rPr>
                <w:rFonts w:hint="eastAsia" w:ascii="宋体" w:hAnsi="宋体" w:eastAsia="宋体" w:cs="宋体"/>
                <w:b/>
                <w:bCs w:val="0"/>
                <w:color w:val="auto"/>
                <w:highlight w:val="none"/>
                <w:u w:val="none"/>
              </w:rPr>
              <w:t>附</w:t>
            </w:r>
            <w:r>
              <w:rPr>
                <w:rFonts w:hint="eastAsia" w:ascii="宋体" w:hAnsi="宋体" w:eastAsia="宋体" w:cs="宋体"/>
                <w:b/>
                <w:bCs w:val="0"/>
                <w:color w:val="auto"/>
                <w:szCs w:val="21"/>
                <w:highlight w:val="none"/>
                <w:u w:val="none"/>
              </w:rPr>
              <w:t>法人代表或授权代表人签字并加盖公章的承诺书</w:t>
            </w:r>
            <w:r>
              <w:rPr>
                <w:rFonts w:hint="eastAsia" w:ascii="宋体" w:hAnsi="宋体" w:eastAsia="宋体" w:cs="宋体"/>
                <w:b/>
                <w:bCs w:val="0"/>
                <w:color w:val="auto"/>
                <w:highlight w:val="none"/>
                <w:u w:val="none"/>
              </w:rPr>
              <w:t>复印件</w:t>
            </w:r>
            <w:r>
              <w:rPr>
                <w:rFonts w:hint="eastAsia" w:ascii="宋体" w:hAnsi="宋体" w:eastAsia="宋体" w:cs="宋体"/>
                <w:b/>
                <w:bCs w:val="0"/>
                <w:color w:val="auto"/>
                <w:szCs w:val="21"/>
                <w:highlight w:val="none"/>
                <w:u w:val="none"/>
              </w:rPr>
              <w:t>）</w:t>
            </w:r>
          </w:p>
        </w:tc>
      </w:tr>
      <w:tr w14:paraId="4611B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526" w:type="dxa"/>
            <w:vMerge w:val="continue"/>
            <w:noWrap w:val="0"/>
            <w:vAlign w:val="center"/>
          </w:tcPr>
          <w:p w14:paraId="58A61CAF">
            <w:pPr>
              <w:widowControl/>
              <w:spacing w:line="360" w:lineRule="auto"/>
              <w:jc w:val="center"/>
              <w:rPr>
                <w:rFonts w:hint="eastAsia" w:ascii="宋体" w:hAnsi="宋体" w:eastAsia="宋体" w:cs="宋体"/>
                <w:bCs/>
                <w:color w:val="auto"/>
                <w:kern w:val="0"/>
                <w:szCs w:val="21"/>
                <w:highlight w:val="none"/>
                <w:u w:val="none"/>
              </w:rPr>
            </w:pPr>
          </w:p>
        </w:tc>
        <w:tc>
          <w:tcPr>
            <w:tcW w:w="722" w:type="dxa"/>
            <w:vMerge w:val="continue"/>
            <w:noWrap w:val="0"/>
            <w:vAlign w:val="center"/>
          </w:tcPr>
          <w:p w14:paraId="55359D61">
            <w:pPr>
              <w:widowControl/>
              <w:spacing w:line="360" w:lineRule="auto"/>
              <w:jc w:val="center"/>
              <w:rPr>
                <w:rFonts w:hint="eastAsia" w:ascii="宋体" w:hAnsi="宋体" w:eastAsia="宋体" w:cs="宋体"/>
                <w:bCs/>
                <w:color w:val="auto"/>
                <w:kern w:val="0"/>
                <w:szCs w:val="21"/>
                <w:highlight w:val="none"/>
                <w:u w:val="none"/>
              </w:rPr>
            </w:pPr>
          </w:p>
        </w:tc>
        <w:tc>
          <w:tcPr>
            <w:tcW w:w="2069" w:type="dxa"/>
            <w:vMerge w:val="continue"/>
            <w:noWrap w:val="0"/>
            <w:vAlign w:val="center"/>
          </w:tcPr>
          <w:p w14:paraId="53E79683">
            <w:pPr>
              <w:autoSpaceDE w:val="0"/>
              <w:autoSpaceDN w:val="0"/>
              <w:adjustRightInd w:val="0"/>
              <w:spacing w:line="360" w:lineRule="auto"/>
              <w:rPr>
                <w:rFonts w:hint="eastAsia" w:ascii="宋体" w:hAnsi="宋体" w:eastAsia="宋体" w:cs="宋体"/>
                <w:color w:val="auto"/>
                <w:highlight w:val="none"/>
                <w:u w:val="none"/>
              </w:rPr>
            </w:pPr>
          </w:p>
        </w:tc>
        <w:tc>
          <w:tcPr>
            <w:tcW w:w="5801" w:type="dxa"/>
            <w:noWrap w:val="0"/>
            <w:vAlign w:val="center"/>
          </w:tcPr>
          <w:p w14:paraId="4AFC0720">
            <w:pPr>
              <w:autoSpaceDE w:val="0"/>
              <w:autoSpaceDN w:val="0"/>
              <w:adjustRightInd w:val="0"/>
              <w:spacing w:line="360" w:lineRule="auto"/>
              <w:rPr>
                <w:rFonts w:hint="eastAsia" w:ascii="宋体" w:hAnsi="宋体" w:eastAsia="宋体" w:cs="宋体"/>
                <w:color w:val="auto"/>
                <w:highlight w:val="none"/>
                <w:u w:val="none"/>
              </w:rPr>
            </w:pPr>
            <w:r>
              <w:rPr>
                <w:rFonts w:hint="eastAsia" w:ascii="宋体" w:hAnsi="宋体" w:eastAsia="宋体" w:cs="宋体"/>
                <w:color w:val="auto"/>
                <w:highlight w:val="none"/>
                <w:u w:val="none"/>
              </w:rPr>
              <w:t>竞争性磋商文件规定的其他要求</w:t>
            </w:r>
          </w:p>
        </w:tc>
      </w:tr>
      <w:tr w14:paraId="45B26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jc w:val="center"/>
        </w:trPr>
        <w:tc>
          <w:tcPr>
            <w:tcW w:w="526" w:type="dxa"/>
            <w:vMerge w:val="restart"/>
            <w:noWrap w:val="0"/>
            <w:vAlign w:val="center"/>
          </w:tcPr>
          <w:p w14:paraId="21758293">
            <w:pPr>
              <w:widowControl/>
              <w:spacing w:line="360" w:lineRule="auto"/>
              <w:jc w:val="center"/>
              <w:rPr>
                <w:rFonts w:hint="eastAsia" w:ascii="宋体" w:hAnsi="宋体" w:eastAsia="宋体" w:cs="宋体"/>
                <w:bCs/>
                <w:color w:val="auto"/>
                <w:kern w:val="0"/>
                <w:szCs w:val="21"/>
                <w:highlight w:val="none"/>
                <w:u w:val="none"/>
              </w:rPr>
            </w:pPr>
            <w:r>
              <w:rPr>
                <w:rFonts w:hint="eastAsia" w:ascii="宋体" w:hAnsi="宋体" w:eastAsia="宋体" w:cs="宋体"/>
                <w:bCs/>
                <w:color w:val="auto"/>
                <w:kern w:val="0"/>
                <w:szCs w:val="21"/>
                <w:highlight w:val="none"/>
                <w:u w:val="none"/>
              </w:rPr>
              <w:t>2.1.3</w:t>
            </w:r>
          </w:p>
        </w:tc>
        <w:tc>
          <w:tcPr>
            <w:tcW w:w="722" w:type="dxa"/>
            <w:vMerge w:val="restart"/>
            <w:noWrap w:val="0"/>
            <w:vAlign w:val="center"/>
          </w:tcPr>
          <w:p w14:paraId="39C36E67">
            <w:pPr>
              <w:autoSpaceDE w:val="0"/>
              <w:autoSpaceDN w:val="0"/>
              <w:adjustRightInd w:val="0"/>
              <w:spacing w:line="360" w:lineRule="auto"/>
              <w:rPr>
                <w:rFonts w:hint="eastAsia" w:ascii="宋体" w:hAnsi="宋体" w:eastAsia="宋体" w:cs="宋体"/>
                <w:color w:val="auto"/>
                <w:highlight w:val="none"/>
                <w:u w:val="none"/>
              </w:rPr>
            </w:pPr>
            <w:r>
              <w:rPr>
                <w:rFonts w:hint="eastAsia" w:ascii="宋体" w:hAnsi="宋体" w:eastAsia="宋体" w:cs="宋体"/>
                <w:color w:val="auto"/>
                <w:highlight w:val="none"/>
                <w:u w:val="none"/>
              </w:rPr>
              <w:t>响应性</w:t>
            </w:r>
          </w:p>
          <w:p w14:paraId="48E4256A">
            <w:pPr>
              <w:autoSpaceDE w:val="0"/>
              <w:autoSpaceDN w:val="0"/>
              <w:adjustRightInd w:val="0"/>
              <w:spacing w:line="360" w:lineRule="auto"/>
              <w:rPr>
                <w:rFonts w:hint="eastAsia" w:ascii="宋体" w:hAnsi="宋体" w:eastAsia="宋体" w:cs="宋体"/>
                <w:color w:val="auto"/>
                <w:highlight w:val="none"/>
                <w:u w:val="none"/>
              </w:rPr>
            </w:pPr>
            <w:r>
              <w:rPr>
                <w:rFonts w:hint="eastAsia" w:ascii="宋体" w:hAnsi="宋体" w:eastAsia="宋体" w:cs="宋体"/>
                <w:color w:val="auto"/>
                <w:highlight w:val="none"/>
                <w:u w:val="none"/>
              </w:rPr>
              <w:t>评审</w:t>
            </w:r>
          </w:p>
          <w:p w14:paraId="37C65E5E">
            <w:pPr>
              <w:autoSpaceDE w:val="0"/>
              <w:autoSpaceDN w:val="0"/>
              <w:adjustRightInd w:val="0"/>
              <w:spacing w:line="360" w:lineRule="auto"/>
              <w:rPr>
                <w:rFonts w:hint="eastAsia" w:ascii="宋体" w:hAnsi="宋体" w:eastAsia="宋体" w:cs="宋体"/>
                <w:bCs/>
                <w:color w:val="auto"/>
                <w:kern w:val="0"/>
                <w:szCs w:val="21"/>
                <w:highlight w:val="none"/>
                <w:u w:val="none"/>
              </w:rPr>
            </w:pPr>
            <w:r>
              <w:rPr>
                <w:rFonts w:hint="eastAsia" w:ascii="宋体" w:hAnsi="宋体" w:eastAsia="宋体" w:cs="宋体"/>
                <w:color w:val="auto"/>
                <w:highlight w:val="none"/>
                <w:u w:val="none"/>
              </w:rPr>
              <w:t>标准</w:t>
            </w:r>
          </w:p>
        </w:tc>
        <w:tc>
          <w:tcPr>
            <w:tcW w:w="2069" w:type="dxa"/>
            <w:noWrap w:val="0"/>
            <w:vAlign w:val="center"/>
          </w:tcPr>
          <w:p w14:paraId="42F92B7F">
            <w:pPr>
              <w:autoSpaceDE w:val="0"/>
              <w:autoSpaceDN w:val="0"/>
              <w:adjustRightInd w:val="0"/>
              <w:spacing w:line="360" w:lineRule="auto"/>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投标内容</w:t>
            </w:r>
          </w:p>
        </w:tc>
        <w:tc>
          <w:tcPr>
            <w:tcW w:w="5801" w:type="dxa"/>
            <w:noWrap w:val="0"/>
            <w:vAlign w:val="center"/>
          </w:tcPr>
          <w:p w14:paraId="234AC8FA">
            <w:pPr>
              <w:autoSpaceDE w:val="0"/>
              <w:autoSpaceDN w:val="0"/>
              <w:adjustRightInd w:val="0"/>
              <w:spacing w:line="360" w:lineRule="auto"/>
              <w:rPr>
                <w:rFonts w:hint="eastAsia" w:ascii="宋体" w:hAnsi="宋体" w:eastAsia="宋体" w:cs="宋体"/>
                <w:color w:val="auto"/>
                <w:highlight w:val="none"/>
                <w:u w:val="none"/>
              </w:rPr>
            </w:pPr>
            <w:r>
              <w:rPr>
                <w:rFonts w:hint="eastAsia" w:ascii="宋体" w:hAnsi="宋体" w:eastAsia="宋体" w:cs="宋体"/>
                <w:color w:val="auto"/>
                <w:highlight w:val="none"/>
                <w:u w:val="none"/>
              </w:rPr>
              <w:t>符合竞争性磋商文件要求，详见</w:t>
            </w:r>
            <w:r>
              <w:rPr>
                <w:rFonts w:hint="eastAsia" w:ascii="宋体" w:hAnsi="宋体" w:cs="宋体"/>
                <w:color w:val="auto"/>
                <w:highlight w:val="none"/>
                <w:u w:val="none"/>
                <w:lang w:eastAsia="zh-CN"/>
              </w:rPr>
              <w:t>采购清单</w:t>
            </w:r>
            <w:r>
              <w:rPr>
                <w:rFonts w:hint="eastAsia" w:ascii="宋体" w:hAnsi="宋体" w:eastAsia="宋体" w:cs="宋体"/>
                <w:color w:val="auto"/>
                <w:highlight w:val="none"/>
                <w:u w:val="none"/>
              </w:rPr>
              <w:t>。</w:t>
            </w:r>
          </w:p>
        </w:tc>
      </w:tr>
      <w:tr w14:paraId="10D5E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jc w:val="center"/>
        </w:trPr>
        <w:tc>
          <w:tcPr>
            <w:tcW w:w="526" w:type="dxa"/>
            <w:vMerge w:val="continue"/>
            <w:noWrap w:val="0"/>
            <w:vAlign w:val="center"/>
          </w:tcPr>
          <w:p w14:paraId="6A9B6A87">
            <w:pPr>
              <w:widowControl/>
              <w:spacing w:line="360" w:lineRule="auto"/>
              <w:jc w:val="center"/>
              <w:rPr>
                <w:rFonts w:hint="eastAsia" w:ascii="宋体" w:hAnsi="宋体" w:eastAsia="宋体" w:cs="宋体"/>
                <w:bCs/>
                <w:color w:val="auto"/>
                <w:kern w:val="0"/>
                <w:szCs w:val="21"/>
                <w:highlight w:val="none"/>
                <w:u w:val="none"/>
              </w:rPr>
            </w:pPr>
          </w:p>
        </w:tc>
        <w:tc>
          <w:tcPr>
            <w:tcW w:w="722" w:type="dxa"/>
            <w:vMerge w:val="continue"/>
            <w:noWrap w:val="0"/>
            <w:vAlign w:val="center"/>
          </w:tcPr>
          <w:p w14:paraId="21CD9CCA">
            <w:pPr>
              <w:widowControl/>
              <w:spacing w:line="360" w:lineRule="auto"/>
              <w:jc w:val="center"/>
              <w:rPr>
                <w:rFonts w:hint="eastAsia" w:ascii="宋体" w:hAnsi="宋体" w:eastAsia="宋体" w:cs="宋体"/>
                <w:bCs/>
                <w:color w:val="auto"/>
                <w:kern w:val="0"/>
                <w:szCs w:val="21"/>
                <w:highlight w:val="none"/>
                <w:u w:val="none"/>
              </w:rPr>
            </w:pPr>
          </w:p>
        </w:tc>
        <w:tc>
          <w:tcPr>
            <w:tcW w:w="2069" w:type="dxa"/>
            <w:noWrap w:val="0"/>
            <w:vAlign w:val="center"/>
          </w:tcPr>
          <w:p w14:paraId="54C03A12">
            <w:pPr>
              <w:autoSpaceDE w:val="0"/>
              <w:autoSpaceDN w:val="0"/>
              <w:adjustRightInd w:val="0"/>
              <w:spacing w:line="360" w:lineRule="auto"/>
              <w:jc w:val="center"/>
              <w:rPr>
                <w:rFonts w:hint="eastAsia" w:ascii="宋体" w:hAnsi="宋体" w:eastAsia="宋体" w:cs="宋体"/>
                <w:color w:val="auto"/>
                <w:highlight w:val="none"/>
                <w:u w:val="none"/>
                <w:lang w:eastAsia="zh-CN"/>
              </w:rPr>
            </w:pPr>
            <w:r>
              <w:rPr>
                <w:rFonts w:hint="eastAsia" w:ascii="宋体" w:hAnsi="宋体" w:cs="宋体"/>
                <w:color w:val="auto"/>
                <w:highlight w:val="none"/>
                <w:u w:val="none"/>
                <w:lang w:eastAsia="zh-CN"/>
              </w:rPr>
              <w:t>供货期</w:t>
            </w:r>
          </w:p>
        </w:tc>
        <w:tc>
          <w:tcPr>
            <w:tcW w:w="5801" w:type="dxa"/>
            <w:noWrap w:val="0"/>
            <w:vAlign w:val="center"/>
          </w:tcPr>
          <w:p w14:paraId="022D29B6">
            <w:pPr>
              <w:autoSpaceDE w:val="0"/>
              <w:autoSpaceDN w:val="0"/>
              <w:adjustRightInd w:val="0"/>
              <w:spacing w:line="360" w:lineRule="auto"/>
              <w:rPr>
                <w:rFonts w:hint="eastAsia" w:ascii="宋体" w:hAnsi="宋体" w:eastAsia="宋体" w:cs="宋体"/>
                <w:color w:val="auto"/>
                <w:highlight w:val="none"/>
                <w:u w:val="none"/>
              </w:rPr>
            </w:pPr>
            <w:r>
              <w:rPr>
                <w:rFonts w:hint="eastAsia" w:ascii="宋体" w:hAnsi="宋体" w:cs="宋体"/>
                <w:color w:val="auto"/>
                <w:highlight w:val="none"/>
                <w:u w:val="none"/>
                <w:lang w:val="en-US" w:eastAsia="zh-CN"/>
              </w:rPr>
              <w:t>签订合同后30日内完成供货</w:t>
            </w:r>
          </w:p>
        </w:tc>
      </w:tr>
      <w:tr w14:paraId="772C9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jc w:val="center"/>
        </w:trPr>
        <w:tc>
          <w:tcPr>
            <w:tcW w:w="526" w:type="dxa"/>
            <w:vMerge w:val="continue"/>
            <w:noWrap w:val="0"/>
            <w:vAlign w:val="center"/>
          </w:tcPr>
          <w:p w14:paraId="756BBAE7">
            <w:pPr>
              <w:widowControl/>
              <w:spacing w:line="360" w:lineRule="auto"/>
              <w:jc w:val="center"/>
              <w:rPr>
                <w:rFonts w:hint="eastAsia" w:ascii="宋体" w:hAnsi="宋体" w:eastAsia="宋体" w:cs="宋体"/>
                <w:bCs/>
                <w:color w:val="auto"/>
                <w:kern w:val="0"/>
                <w:szCs w:val="21"/>
                <w:highlight w:val="none"/>
                <w:u w:val="none"/>
              </w:rPr>
            </w:pPr>
          </w:p>
        </w:tc>
        <w:tc>
          <w:tcPr>
            <w:tcW w:w="722" w:type="dxa"/>
            <w:vMerge w:val="continue"/>
            <w:noWrap w:val="0"/>
            <w:vAlign w:val="center"/>
          </w:tcPr>
          <w:p w14:paraId="0574A81E">
            <w:pPr>
              <w:widowControl/>
              <w:spacing w:line="360" w:lineRule="auto"/>
              <w:jc w:val="center"/>
              <w:rPr>
                <w:rFonts w:hint="eastAsia" w:ascii="宋体" w:hAnsi="宋体" w:eastAsia="宋体" w:cs="宋体"/>
                <w:bCs/>
                <w:color w:val="auto"/>
                <w:kern w:val="0"/>
                <w:szCs w:val="21"/>
                <w:highlight w:val="none"/>
                <w:u w:val="none"/>
              </w:rPr>
            </w:pPr>
          </w:p>
        </w:tc>
        <w:tc>
          <w:tcPr>
            <w:tcW w:w="2069" w:type="dxa"/>
            <w:noWrap w:val="0"/>
            <w:vAlign w:val="center"/>
          </w:tcPr>
          <w:p w14:paraId="4AC4C76D">
            <w:pPr>
              <w:autoSpaceDE w:val="0"/>
              <w:autoSpaceDN w:val="0"/>
              <w:adjustRightInd w:val="0"/>
              <w:spacing w:line="360" w:lineRule="auto"/>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质量要求</w:t>
            </w:r>
          </w:p>
        </w:tc>
        <w:tc>
          <w:tcPr>
            <w:tcW w:w="5801" w:type="dxa"/>
            <w:noWrap w:val="0"/>
            <w:vAlign w:val="center"/>
          </w:tcPr>
          <w:p w14:paraId="4668D6E4">
            <w:pPr>
              <w:autoSpaceDE w:val="0"/>
              <w:autoSpaceDN w:val="0"/>
              <w:adjustRightInd w:val="0"/>
              <w:spacing w:line="360" w:lineRule="auto"/>
              <w:rPr>
                <w:rFonts w:hint="eastAsia" w:ascii="宋体" w:hAnsi="宋体" w:eastAsia="宋体" w:cs="宋体"/>
                <w:color w:val="auto"/>
                <w:highlight w:val="none"/>
                <w:u w:val="none"/>
              </w:rPr>
            </w:pPr>
            <w:r>
              <w:rPr>
                <w:rFonts w:hint="eastAsia" w:ascii="宋体" w:hAnsi="宋体" w:eastAsia="宋体" w:cs="宋体"/>
                <w:color w:val="auto"/>
                <w:highlight w:val="none"/>
                <w:u w:val="none"/>
                <w:lang w:val="en-US" w:eastAsia="zh-CN"/>
              </w:rPr>
              <w:t>符合国家及行业相关规定的合格标准</w:t>
            </w:r>
          </w:p>
        </w:tc>
      </w:tr>
      <w:tr w14:paraId="34378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jc w:val="center"/>
        </w:trPr>
        <w:tc>
          <w:tcPr>
            <w:tcW w:w="526" w:type="dxa"/>
            <w:vMerge w:val="continue"/>
            <w:noWrap w:val="0"/>
            <w:vAlign w:val="center"/>
          </w:tcPr>
          <w:p w14:paraId="6FFC2073">
            <w:pPr>
              <w:widowControl/>
              <w:spacing w:line="360" w:lineRule="auto"/>
              <w:jc w:val="center"/>
              <w:rPr>
                <w:rFonts w:hint="eastAsia" w:ascii="宋体" w:hAnsi="宋体" w:eastAsia="宋体" w:cs="宋体"/>
                <w:bCs/>
                <w:color w:val="auto"/>
                <w:kern w:val="0"/>
                <w:szCs w:val="21"/>
                <w:highlight w:val="none"/>
                <w:u w:val="none"/>
              </w:rPr>
            </w:pPr>
          </w:p>
        </w:tc>
        <w:tc>
          <w:tcPr>
            <w:tcW w:w="722" w:type="dxa"/>
            <w:vMerge w:val="continue"/>
            <w:noWrap w:val="0"/>
            <w:vAlign w:val="center"/>
          </w:tcPr>
          <w:p w14:paraId="11865980">
            <w:pPr>
              <w:widowControl/>
              <w:spacing w:line="360" w:lineRule="auto"/>
              <w:jc w:val="center"/>
              <w:rPr>
                <w:rFonts w:hint="eastAsia" w:ascii="宋体" w:hAnsi="宋体" w:eastAsia="宋体" w:cs="宋体"/>
                <w:bCs/>
                <w:color w:val="auto"/>
                <w:kern w:val="0"/>
                <w:szCs w:val="21"/>
                <w:highlight w:val="none"/>
                <w:u w:val="none"/>
              </w:rPr>
            </w:pPr>
          </w:p>
        </w:tc>
        <w:tc>
          <w:tcPr>
            <w:tcW w:w="2069" w:type="dxa"/>
            <w:noWrap w:val="0"/>
            <w:vAlign w:val="center"/>
          </w:tcPr>
          <w:p w14:paraId="0666C0EA">
            <w:pPr>
              <w:autoSpaceDE w:val="0"/>
              <w:autoSpaceDN w:val="0"/>
              <w:adjustRightInd w:val="0"/>
              <w:spacing w:line="360" w:lineRule="auto"/>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响应有效期</w:t>
            </w:r>
          </w:p>
        </w:tc>
        <w:tc>
          <w:tcPr>
            <w:tcW w:w="5801" w:type="dxa"/>
            <w:noWrap w:val="0"/>
            <w:vAlign w:val="center"/>
          </w:tcPr>
          <w:p w14:paraId="38FA5E87">
            <w:pPr>
              <w:spacing w:line="360" w:lineRule="auto"/>
              <w:rPr>
                <w:rFonts w:hint="eastAsia" w:ascii="宋体" w:hAnsi="宋体" w:eastAsia="宋体" w:cs="宋体"/>
                <w:color w:val="auto"/>
                <w:highlight w:val="none"/>
                <w:u w:val="none"/>
              </w:rPr>
            </w:pPr>
            <w:r>
              <w:rPr>
                <w:rFonts w:hint="eastAsia" w:ascii="宋体" w:hAnsi="宋体" w:eastAsia="宋体" w:cs="宋体"/>
                <w:bCs/>
                <w:color w:val="auto"/>
                <w:szCs w:val="21"/>
                <w:highlight w:val="none"/>
                <w:u w:val="none"/>
                <w:lang w:val="zh-CN"/>
              </w:rPr>
              <w:t>自开启之时起90天</w:t>
            </w:r>
          </w:p>
        </w:tc>
      </w:tr>
      <w:tr w14:paraId="4C464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jc w:val="center"/>
        </w:trPr>
        <w:tc>
          <w:tcPr>
            <w:tcW w:w="526" w:type="dxa"/>
            <w:vMerge w:val="continue"/>
            <w:noWrap w:val="0"/>
            <w:vAlign w:val="center"/>
          </w:tcPr>
          <w:p w14:paraId="73D7C180">
            <w:pPr>
              <w:widowControl/>
              <w:spacing w:line="360" w:lineRule="auto"/>
              <w:jc w:val="center"/>
              <w:rPr>
                <w:rFonts w:hint="eastAsia" w:ascii="宋体" w:hAnsi="宋体" w:eastAsia="宋体" w:cs="宋体"/>
                <w:bCs/>
                <w:color w:val="auto"/>
                <w:kern w:val="0"/>
                <w:szCs w:val="21"/>
                <w:highlight w:val="none"/>
                <w:u w:val="none"/>
              </w:rPr>
            </w:pPr>
          </w:p>
        </w:tc>
        <w:tc>
          <w:tcPr>
            <w:tcW w:w="722" w:type="dxa"/>
            <w:vMerge w:val="continue"/>
            <w:noWrap w:val="0"/>
            <w:vAlign w:val="center"/>
          </w:tcPr>
          <w:p w14:paraId="098C8AAA">
            <w:pPr>
              <w:widowControl/>
              <w:spacing w:line="360" w:lineRule="auto"/>
              <w:jc w:val="center"/>
              <w:rPr>
                <w:rFonts w:hint="eastAsia" w:ascii="宋体" w:hAnsi="宋体" w:eastAsia="宋体" w:cs="宋体"/>
                <w:bCs/>
                <w:color w:val="auto"/>
                <w:kern w:val="0"/>
                <w:szCs w:val="21"/>
                <w:highlight w:val="none"/>
                <w:u w:val="none"/>
              </w:rPr>
            </w:pPr>
          </w:p>
        </w:tc>
        <w:tc>
          <w:tcPr>
            <w:tcW w:w="2069" w:type="dxa"/>
            <w:noWrap w:val="0"/>
            <w:vAlign w:val="center"/>
          </w:tcPr>
          <w:p w14:paraId="116F1278">
            <w:pPr>
              <w:autoSpaceDE w:val="0"/>
              <w:autoSpaceDN w:val="0"/>
              <w:adjustRightInd w:val="0"/>
              <w:spacing w:line="360" w:lineRule="auto"/>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磋商保证金</w:t>
            </w:r>
          </w:p>
        </w:tc>
        <w:tc>
          <w:tcPr>
            <w:tcW w:w="5801" w:type="dxa"/>
            <w:noWrap w:val="0"/>
            <w:vAlign w:val="center"/>
          </w:tcPr>
          <w:p w14:paraId="0AD642CD">
            <w:pPr>
              <w:autoSpaceDE w:val="0"/>
              <w:autoSpaceDN w:val="0"/>
              <w:adjustRightInd w:val="0"/>
              <w:spacing w:line="360" w:lineRule="auto"/>
              <w:rPr>
                <w:rFonts w:hint="eastAsia" w:ascii="宋体" w:hAnsi="宋体" w:eastAsia="宋体" w:cs="宋体"/>
                <w:color w:val="auto"/>
                <w:highlight w:val="none"/>
                <w:u w:val="none"/>
              </w:rPr>
            </w:pPr>
            <w:r>
              <w:rPr>
                <w:rFonts w:hint="eastAsia" w:ascii="宋体" w:hAnsi="宋体" w:eastAsia="宋体" w:cs="宋体"/>
                <w:color w:val="auto"/>
                <w:highlight w:val="none"/>
                <w:u w:val="none"/>
              </w:rPr>
              <w:t>已按要求足额缴纳</w:t>
            </w:r>
          </w:p>
        </w:tc>
      </w:tr>
      <w:tr w14:paraId="169D2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jc w:val="center"/>
        </w:trPr>
        <w:tc>
          <w:tcPr>
            <w:tcW w:w="526" w:type="dxa"/>
            <w:vMerge w:val="continue"/>
            <w:noWrap w:val="0"/>
            <w:vAlign w:val="center"/>
          </w:tcPr>
          <w:p w14:paraId="47A6CF5E">
            <w:pPr>
              <w:widowControl/>
              <w:spacing w:line="360" w:lineRule="auto"/>
              <w:jc w:val="center"/>
              <w:rPr>
                <w:rFonts w:hint="eastAsia" w:ascii="宋体" w:hAnsi="宋体" w:eastAsia="宋体" w:cs="宋体"/>
                <w:bCs/>
                <w:color w:val="auto"/>
                <w:kern w:val="0"/>
                <w:szCs w:val="21"/>
                <w:highlight w:val="none"/>
                <w:u w:val="none"/>
              </w:rPr>
            </w:pPr>
          </w:p>
        </w:tc>
        <w:tc>
          <w:tcPr>
            <w:tcW w:w="722" w:type="dxa"/>
            <w:vMerge w:val="continue"/>
            <w:noWrap w:val="0"/>
            <w:vAlign w:val="center"/>
          </w:tcPr>
          <w:p w14:paraId="61EFD71F">
            <w:pPr>
              <w:widowControl/>
              <w:spacing w:line="360" w:lineRule="auto"/>
              <w:jc w:val="center"/>
              <w:rPr>
                <w:rFonts w:hint="eastAsia" w:ascii="宋体" w:hAnsi="宋体" w:eastAsia="宋体" w:cs="宋体"/>
                <w:bCs/>
                <w:color w:val="auto"/>
                <w:kern w:val="0"/>
                <w:szCs w:val="21"/>
                <w:highlight w:val="none"/>
                <w:u w:val="none"/>
              </w:rPr>
            </w:pPr>
          </w:p>
        </w:tc>
        <w:tc>
          <w:tcPr>
            <w:tcW w:w="2069" w:type="dxa"/>
            <w:noWrap w:val="0"/>
            <w:vAlign w:val="center"/>
          </w:tcPr>
          <w:p w14:paraId="4D01C6D1">
            <w:pPr>
              <w:autoSpaceDE w:val="0"/>
              <w:autoSpaceDN w:val="0"/>
              <w:adjustRightInd w:val="0"/>
              <w:spacing w:line="360" w:lineRule="auto"/>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权利义务</w:t>
            </w:r>
          </w:p>
        </w:tc>
        <w:tc>
          <w:tcPr>
            <w:tcW w:w="5801" w:type="dxa"/>
            <w:noWrap w:val="0"/>
            <w:vAlign w:val="center"/>
          </w:tcPr>
          <w:p w14:paraId="31F05617">
            <w:pPr>
              <w:autoSpaceDE w:val="0"/>
              <w:autoSpaceDN w:val="0"/>
              <w:adjustRightInd w:val="0"/>
              <w:spacing w:line="360" w:lineRule="auto"/>
              <w:rPr>
                <w:rFonts w:hint="eastAsia" w:ascii="宋体" w:hAnsi="宋体" w:eastAsia="宋体" w:cs="宋体"/>
                <w:color w:val="auto"/>
                <w:highlight w:val="none"/>
                <w:u w:val="none"/>
              </w:rPr>
            </w:pPr>
            <w:r>
              <w:rPr>
                <w:rFonts w:hint="eastAsia" w:ascii="宋体" w:hAnsi="宋体" w:eastAsia="宋体" w:cs="宋体"/>
                <w:color w:val="auto"/>
                <w:highlight w:val="none"/>
                <w:u w:val="none"/>
              </w:rPr>
              <w:t>符合第四章“合同条款及格式”规定</w:t>
            </w:r>
          </w:p>
        </w:tc>
      </w:tr>
      <w:tr w14:paraId="1C450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jc w:val="center"/>
        </w:trPr>
        <w:tc>
          <w:tcPr>
            <w:tcW w:w="526" w:type="dxa"/>
            <w:vMerge w:val="continue"/>
            <w:noWrap w:val="0"/>
            <w:vAlign w:val="center"/>
          </w:tcPr>
          <w:p w14:paraId="1C705E6F">
            <w:pPr>
              <w:widowControl/>
              <w:spacing w:line="360" w:lineRule="auto"/>
              <w:jc w:val="center"/>
              <w:rPr>
                <w:rFonts w:hint="eastAsia" w:ascii="宋体" w:hAnsi="宋体" w:eastAsia="宋体" w:cs="宋体"/>
                <w:bCs/>
                <w:color w:val="auto"/>
                <w:kern w:val="0"/>
                <w:szCs w:val="21"/>
                <w:highlight w:val="none"/>
                <w:u w:val="none"/>
              </w:rPr>
            </w:pPr>
          </w:p>
        </w:tc>
        <w:tc>
          <w:tcPr>
            <w:tcW w:w="722" w:type="dxa"/>
            <w:vMerge w:val="continue"/>
            <w:noWrap w:val="0"/>
            <w:vAlign w:val="center"/>
          </w:tcPr>
          <w:p w14:paraId="235CE41D">
            <w:pPr>
              <w:widowControl/>
              <w:spacing w:line="360" w:lineRule="auto"/>
              <w:jc w:val="center"/>
              <w:rPr>
                <w:rFonts w:hint="eastAsia" w:ascii="宋体" w:hAnsi="宋体" w:eastAsia="宋体" w:cs="宋体"/>
                <w:bCs/>
                <w:color w:val="auto"/>
                <w:kern w:val="0"/>
                <w:szCs w:val="21"/>
                <w:highlight w:val="none"/>
                <w:u w:val="none"/>
              </w:rPr>
            </w:pPr>
          </w:p>
        </w:tc>
        <w:tc>
          <w:tcPr>
            <w:tcW w:w="2069" w:type="dxa"/>
            <w:noWrap w:val="0"/>
            <w:vAlign w:val="center"/>
          </w:tcPr>
          <w:p w14:paraId="2DD89383">
            <w:pPr>
              <w:spacing w:line="360" w:lineRule="auto"/>
              <w:jc w:val="center"/>
              <w:rPr>
                <w:rFonts w:hint="default" w:ascii="宋体" w:hAnsi="宋体" w:eastAsia="宋体" w:cs="宋体"/>
                <w:color w:val="auto"/>
                <w:highlight w:val="none"/>
                <w:u w:val="none"/>
                <w:lang w:val="en-US" w:eastAsia="zh-CN"/>
              </w:rPr>
            </w:pPr>
            <w:r>
              <w:rPr>
                <w:rFonts w:hint="eastAsia" w:ascii="宋体" w:hAnsi="宋体" w:cs="宋体"/>
                <w:color w:val="auto"/>
                <w:szCs w:val="21"/>
                <w:highlight w:val="none"/>
                <w:u w:val="none"/>
                <w:lang w:val="en-US" w:eastAsia="zh-CN"/>
              </w:rPr>
              <w:t>报价清单</w:t>
            </w:r>
          </w:p>
        </w:tc>
        <w:tc>
          <w:tcPr>
            <w:tcW w:w="5801" w:type="dxa"/>
            <w:noWrap w:val="0"/>
            <w:vAlign w:val="center"/>
          </w:tcPr>
          <w:p w14:paraId="0D0DE805">
            <w:pPr>
              <w:autoSpaceDE w:val="0"/>
              <w:autoSpaceDN w:val="0"/>
              <w:adjustRightInd w:val="0"/>
              <w:spacing w:line="360" w:lineRule="auto"/>
              <w:rPr>
                <w:rFonts w:hint="eastAsia" w:ascii="宋体" w:hAnsi="宋体" w:eastAsia="宋体" w:cs="宋体"/>
                <w:color w:val="auto"/>
                <w:highlight w:val="none"/>
                <w:u w:val="none"/>
              </w:rPr>
            </w:pPr>
            <w:r>
              <w:rPr>
                <w:rFonts w:hint="eastAsia" w:ascii="宋体" w:hAnsi="宋体" w:eastAsia="宋体" w:cs="宋体"/>
                <w:bCs/>
                <w:color w:val="auto"/>
                <w:szCs w:val="21"/>
                <w:highlight w:val="none"/>
                <w:u w:val="none"/>
                <w:lang w:val="zh-CN"/>
              </w:rPr>
              <w:t>符合招标文件“</w:t>
            </w:r>
            <w:r>
              <w:rPr>
                <w:rFonts w:hint="eastAsia" w:ascii="宋体" w:hAnsi="宋体" w:cs="宋体"/>
                <w:bCs/>
                <w:color w:val="auto"/>
                <w:szCs w:val="21"/>
                <w:highlight w:val="none"/>
                <w:u w:val="none"/>
                <w:lang w:val="en-US" w:eastAsia="zh-CN"/>
              </w:rPr>
              <w:t>采购</w:t>
            </w:r>
            <w:r>
              <w:rPr>
                <w:rFonts w:hint="eastAsia" w:ascii="宋体" w:hAnsi="宋体" w:eastAsia="宋体" w:cs="宋体"/>
                <w:bCs/>
                <w:color w:val="auto"/>
                <w:szCs w:val="21"/>
                <w:highlight w:val="none"/>
                <w:u w:val="none"/>
                <w:lang w:val="zh-CN"/>
              </w:rPr>
              <w:t>清单”给出的范围及数量。</w:t>
            </w:r>
          </w:p>
        </w:tc>
      </w:tr>
      <w:tr w14:paraId="4DBCF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jc w:val="center"/>
        </w:trPr>
        <w:tc>
          <w:tcPr>
            <w:tcW w:w="526" w:type="dxa"/>
            <w:vMerge w:val="continue"/>
            <w:noWrap w:val="0"/>
            <w:vAlign w:val="center"/>
          </w:tcPr>
          <w:p w14:paraId="0C76A675">
            <w:pPr>
              <w:widowControl/>
              <w:spacing w:line="360" w:lineRule="auto"/>
              <w:jc w:val="center"/>
              <w:rPr>
                <w:rFonts w:hint="eastAsia" w:ascii="宋体" w:hAnsi="宋体" w:eastAsia="宋体" w:cs="宋体"/>
                <w:bCs/>
                <w:color w:val="auto"/>
                <w:kern w:val="0"/>
                <w:szCs w:val="21"/>
                <w:highlight w:val="none"/>
                <w:u w:val="none"/>
              </w:rPr>
            </w:pPr>
          </w:p>
        </w:tc>
        <w:tc>
          <w:tcPr>
            <w:tcW w:w="722" w:type="dxa"/>
            <w:vMerge w:val="continue"/>
            <w:noWrap w:val="0"/>
            <w:vAlign w:val="center"/>
          </w:tcPr>
          <w:p w14:paraId="743F71B1">
            <w:pPr>
              <w:widowControl/>
              <w:spacing w:line="360" w:lineRule="auto"/>
              <w:jc w:val="center"/>
              <w:rPr>
                <w:rFonts w:hint="eastAsia" w:ascii="宋体" w:hAnsi="宋体" w:eastAsia="宋体" w:cs="宋体"/>
                <w:bCs/>
                <w:color w:val="auto"/>
                <w:kern w:val="0"/>
                <w:szCs w:val="21"/>
                <w:highlight w:val="none"/>
                <w:u w:val="none"/>
              </w:rPr>
            </w:pPr>
          </w:p>
        </w:tc>
        <w:tc>
          <w:tcPr>
            <w:tcW w:w="2069" w:type="dxa"/>
            <w:noWrap w:val="0"/>
            <w:vAlign w:val="center"/>
          </w:tcPr>
          <w:p w14:paraId="7FF5157A">
            <w:pPr>
              <w:autoSpaceDE w:val="0"/>
              <w:autoSpaceDN w:val="0"/>
              <w:adjustRightInd w:val="0"/>
              <w:spacing w:line="360" w:lineRule="auto"/>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技术标准和要求</w:t>
            </w:r>
          </w:p>
        </w:tc>
        <w:tc>
          <w:tcPr>
            <w:tcW w:w="5801" w:type="dxa"/>
            <w:noWrap w:val="0"/>
            <w:vAlign w:val="center"/>
          </w:tcPr>
          <w:p w14:paraId="78ABDA67">
            <w:pPr>
              <w:autoSpaceDE w:val="0"/>
              <w:autoSpaceDN w:val="0"/>
              <w:adjustRightInd w:val="0"/>
              <w:spacing w:line="360" w:lineRule="auto"/>
              <w:rPr>
                <w:rFonts w:hint="eastAsia" w:ascii="宋体" w:hAnsi="宋体" w:eastAsia="宋体" w:cs="宋体"/>
                <w:color w:val="auto"/>
                <w:highlight w:val="none"/>
                <w:u w:val="none"/>
              </w:rPr>
            </w:pPr>
            <w:r>
              <w:rPr>
                <w:rFonts w:hint="eastAsia" w:ascii="宋体" w:hAnsi="宋体" w:eastAsia="宋体" w:cs="宋体"/>
                <w:color w:val="auto"/>
                <w:highlight w:val="none"/>
                <w:u w:val="none"/>
              </w:rPr>
              <w:t>符合第七章“技术标准和要求”规定</w:t>
            </w:r>
          </w:p>
        </w:tc>
      </w:tr>
      <w:tr w14:paraId="35640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jc w:val="center"/>
        </w:trPr>
        <w:tc>
          <w:tcPr>
            <w:tcW w:w="526" w:type="dxa"/>
            <w:vMerge w:val="continue"/>
            <w:noWrap w:val="0"/>
            <w:vAlign w:val="center"/>
          </w:tcPr>
          <w:p w14:paraId="304293EE">
            <w:pPr>
              <w:widowControl/>
              <w:spacing w:line="360" w:lineRule="auto"/>
              <w:jc w:val="center"/>
              <w:rPr>
                <w:rFonts w:hint="eastAsia" w:ascii="宋体" w:hAnsi="宋体" w:eastAsia="宋体" w:cs="宋体"/>
                <w:bCs/>
                <w:color w:val="auto"/>
                <w:kern w:val="0"/>
                <w:szCs w:val="21"/>
                <w:highlight w:val="none"/>
                <w:u w:val="none"/>
              </w:rPr>
            </w:pPr>
          </w:p>
        </w:tc>
        <w:tc>
          <w:tcPr>
            <w:tcW w:w="722" w:type="dxa"/>
            <w:vMerge w:val="continue"/>
            <w:noWrap w:val="0"/>
            <w:vAlign w:val="center"/>
          </w:tcPr>
          <w:p w14:paraId="21074F12">
            <w:pPr>
              <w:widowControl/>
              <w:spacing w:line="360" w:lineRule="auto"/>
              <w:jc w:val="center"/>
              <w:rPr>
                <w:rFonts w:hint="eastAsia" w:ascii="宋体" w:hAnsi="宋体" w:eastAsia="宋体" w:cs="宋体"/>
                <w:bCs/>
                <w:color w:val="auto"/>
                <w:kern w:val="0"/>
                <w:szCs w:val="21"/>
                <w:highlight w:val="none"/>
                <w:u w:val="none"/>
              </w:rPr>
            </w:pPr>
          </w:p>
        </w:tc>
        <w:tc>
          <w:tcPr>
            <w:tcW w:w="2069" w:type="dxa"/>
            <w:noWrap w:val="0"/>
            <w:vAlign w:val="center"/>
          </w:tcPr>
          <w:p w14:paraId="1296830B">
            <w:pPr>
              <w:autoSpaceDE w:val="0"/>
              <w:autoSpaceDN w:val="0"/>
              <w:adjustRightInd w:val="0"/>
              <w:spacing w:line="360" w:lineRule="auto"/>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投标报价</w:t>
            </w:r>
          </w:p>
        </w:tc>
        <w:tc>
          <w:tcPr>
            <w:tcW w:w="5801" w:type="dxa"/>
            <w:noWrap w:val="0"/>
            <w:vAlign w:val="center"/>
          </w:tcPr>
          <w:p w14:paraId="26440996">
            <w:pPr>
              <w:autoSpaceDE w:val="0"/>
              <w:autoSpaceDN w:val="0"/>
              <w:adjustRightInd w:val="0"/>
              <w:spacing w:line="360" w:lineRule="auto"/>
              <w:rPr>
                <w:rFonts w:hint="eastAsia" w:ascii="宋体" w:hAnsi="宋体" w:eastAsia="宋体" w:cs="宋体"/>
                <w:color w:val="auto"/>
                <w:highlight w:val="none"/>
                <w:u w:val="none"/>
                <w:lang w:eastAsia="zh-CN"/>
              </w:rPr>
            </w:pPr>
            <w:r>
              <w:rPr>
                <w:rFonts w:hint="eastAsia" w:ascii="宋体" w:hAnsi="宋体" w:eastAsia="宋体" w:cs="宋体"/>
                <w:color w:val="auto"/>
                <w:highlight w:val="none"/>
                <w:u w:val="none"/>
              </w:rPr>
              <w:t>符合竞争性磋商文件要求，不得高于最高投标限价</w:t>
            </w:r>
            <w:r>
              <w:rPr>
                <w:rFonts w:hint="eastAsia" w:ascii="宋体" w:hAnsi="宋体" w:cs="宋体"/>
                <w:color w:val="auto"/>
                <w:highlight w:val="none"/>
                <w:u w:val="none"/>
                <w:lang w:eastAsia="zh-CN"/>
              </w:rPr>
              <w:t>（</w:t>
            </w:r>
            <w:r>
              <w:rPr>
                <w:rFonts w:hint="eastAsia" w:ascii="宋体" w:hAnsi="宋体" w:cs="宋体"/>
                <w:color w:val="auto"/>
                <w:highlight w:val="none"/>
                <w:u w:val="none"/>
                <w:lang w:val="en-US" w:eastAsia="zh-CN"/>
              </w:rPr>
              <w:t>548000.00</w:t>
            </w:r>
            <w:r>
              <w:rPr>
                <w:rFonts w:hint="eastAsia" w:ascii="宋体" w:hAnsi="宋体" w:eastAsia="宋体" w:cs="宋体"/>
                <w:color w:val="auto"/>
                <w:highlight w:val="none"/>
                <w:u w:val="none"/>
                <w:lang w:eastAsia="zh-CN"/>
              </w:rPr>
              <w:t>元</w:t>
            </w:r>
            <w:r>
              <w:rPr>
                <w:rFonts w:hint="eastAsia" w:ascii="宋体" w:hAnsi="宋体" w:cs="宋体"/>
                <w:color w:val="auto"/>
                <w:highlight w:val="none"/>
                <w:u w:val="none"/>
                <w:lang w:eastAsia="zh-CN"/>
              </w:rPr>
              <w:t>）</w:t>
            </w:r>
          </w:p>
        </w:tc>
      </w:tr>
    </w:tbl>
    <w:p w14:paraId="1B7464BA">
      <w:pPr>
        <w:spacing w:before="312" w:beforeLines="100" w:line="480" w:lineRule="auto"/>
        <w:ind w:right="-496" w:rightChars="-236"/>
        <w:rPr>
          <w:rFonts w:hint="eastAsia" w:ascii="宋体" w:hAnsi="宋体" w:eastAsia="宋体" w:cs="宋体"/>
          <w:b w:val="0"/>
          <w:bCs w:val="0"/>
          <w:color w:val="auto"/>
          <w:sz w:val="18"/>
          <w:szCs w:val="18"/>
          <w:highlight w:val="none"/>
          <w:u w:val="none"/>
          <w:lang w:val="zh-CN"/>
        </w:rPr>
      </w:pPr>
      <w:r>
        <w:rPr>
          <w:rFonts w:hint="eastAsia" w:ascii="宋体" w:hAnsi="宋体" w:eastAsia="宋体" w:cs="宋体"/>
          <w:b w:val="0"/>
          <w:bCs w:val="0"/>
          <w:color w:val="auto"/>
          <w:sz w:val="18"/>
          <w:szCs w:val="18"/>
          <w:highlight w:val="none"/>
          <w:u w:val="none"/>
          <w:lang w:val="zh-CN"/>
        </w:rPr>
        <w:t>注：1、上述表中要求提供的证书、相关证明文件等证件的复印件装订在响应文件中。</w:t>
      </w:r>
    </w:p>
    <w:p w14:paraId="551E2FC3">
      <w:pPr>
        <w:spacing w:line="480" w:lineRule="auto"/>
        <w:ind w:firstLine="360" w:firstLineChars="200"/>
        <w:rPr>
          <w:rFonts w:hint="eastAsia" w:ascii="宋体" w:hAnsi="宋体" w:eastAsia="宋体" w:cs="宋体"/>
          <w:b w:val="0"/>
          <w:bCs w:val="0"/>
          <w:color w:val="auto"/>
          <w:sz w:val="18"/>
          <w:szCs w:val="18"/>
          <w:highlight w:val="none"/>
          <w:u w:val="none"/>
        </w:rPr>
      </w:pPr>
      <w:r>
        <w:rPr>
          <w:rFonts w:hint="eastAsia" w:ascii="宋体" w:hAnsi="宋体" w:eastAsia="宋体" w:cs="宋体"/>
          <w:b w:val="0"/>
          <w:bCs w:val="0"/>
          <w:color w:val="auto"/>
          <w:sz w:val="18"/>
          <w:szCs w:val="18"/>
          <w:highlight w:val="none"/>
          <w:u w:val="none"/>
          <w:lang w:val="zh-CN"/>
        </w:rPr>
        <w:t>2、上述内容中如某一证件正在年检或换证，需年检或换证部门出具有效证明方可确认。</w:t>
      </w:r>
    </w:p>
    <w:p w14:paraId="57F14916">
      <w:pPr>
        <w:spacing w:line="480" w:lineRule="auto"/>
        <w:ind w:firstLine="480"/>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磋商小组将只对商务（供应商资格）审查合格，经磋商最终确定采购需求和提交最后报价的供应商进行详细评审。</w:t>
      </w:r>
    </w:p>
    <w:p w14:paraId="47BB3DAD">
      <w:pPr>
        <w:spacing w:line="480" w:lineRule="auto"/>
        <w:ind w:firstLine="482"/>
        <w:rPr>
          <w:rFonts w:hint="eastAsia" w:ascii="宋体" w:hAnsi="宋体" w:eastAsia="宋体" w:cs="宋体"/>
          <w:bCs/>
          <w:color w:val="auto"/>
          <w:sz w:val="24"/>
          <w:highlight w:val="none"/>
          <w:u w:val="none"/>
        </w:rPr>
      </w:pPr>
      <w:r>
        <w:rPr>
          <w:rFonts w:hint="eastAsia" w:ascii="宋体" w:hAnsi="宋体" w:eastAsia="宋体" w:cs="宋体"/>
          <w:bCs/>
          <w:color w:val="auto"/>
          <w:sz w:val="24"/>
          <w:highlight w:val="none"/>
          <w:u w:val="none"/>
        </w:rPr>
        <w:t>1.</w:t>
      </w:r>
      <w:r>
        <w:rPr>
          <w:rFonts w:hint="eastAsia" w:ascii="宋体" w:hAnsi="宋体" w:eastAsia="宋体" w:cs="宋体"/>
          <w:bCs/>
          <w:color w:val="auto"/>
          <w:sz w:val="24"/>
          <w:highlight w:val="none"/>
          <w:u w:val="none"/>
          <w:lang w:val="zh-CN"/>
        </w:rPr>
        <w:t>本项目采用综合评分法评审，</w:t>
      </w:r>
      <w:r>
        <w:rPr>
          <w:rFonts w:hint="eastAsia" w:ascii="宋体" w:hAnsi="宋体" w:eastAsia="宋体" w:cs="宋体"/>
          <w:color w:val="auto"/>
          <w:sz w:val="24"/>
          <w:highlight w:val="none"/>
          <w:u w:val="none"/>
          <w:lang w:val="zh-CN"/>
        </w:rPr>
        <w:t>磋商小组将按下述标准评定成交供应商并对成交候选供应商进行排序。响应文件满足磋商文件全部实质性要求且按评审因素的量化指标评审得分最高的供应商为成交候选供应商；得分相同的，按最后报价由低到高顺序排列；得分且最后报价相同的，按技术指标优劣顺序排列。</w:t>
      </w:r>
    </w:p>
    <w:p w14:paraId="56DB624B">
      <w:pPr>
        <w:spacing w:line="480" w:lineRule="auto"/>
        <w:ind w:firstLine="480"/>
        <w:rPr>
          <w:rFonts w:hint="eastAsia" w:ascii="宋体" w:hAnsi="宋体" w:eastAsia="宋体" w:cs="宋体"/>
          <w:bCs/>
          <w:color w:val="auto"/>
          <w:sz w:val="24"/>
          <w:highlight w:val="none"/>
          <w:u w:val="none"/>
        </w:rPr>
      </w:pPr>
      <w:r>
        <w:rPr>
          <w:rFonts w:hint="eastAsia" w:ascii="宋体" w:hAnsi="宋体" w:eastAsia="宋体" w:cs="宋体"/>
          <w:bCs/>
          <w:color w:val="auto"/>
          <w:sz w:val="24"/>
          <w:highlight w:val="none"/>
          <w:u w:val="none"/>
        </w:rPr>
        <w:t>1.1 合格供应商得分的计算方法（计算结果精确到小数点后</w:t>
      </w:r>
      <w:r>
        <w:rPr>
          <w:rFonts w:hint="eastAsia" w:ascii="宋体" w:hAnsi="宋体" w:cs="宋体"/>
          <w:bCs/>
          <w:color w:val="auto"/>
          <w:sz w:val="24"/>
          <w:highlight w:val="none"/>
          <w:u w:val="none"/>
          <w:lang w:val="en-US" w:eastAsia="zh-CN"/>
        </w:rPr>
        <w:t>二</w:t>
      </w:r>
      <w:r>
        <w:rPr>
          <w:rFonts w:hint="eastAsia" w:ascii="宋体" w:hAnsi="宋体" w:eastAsia="宋体" w:cs="宋体"/>
          <w:bCs/>
          <w:color w:val="auto"/>
          <w:sz w:val="24"/>
          <w:highlight w:val="none"/>
          <w:u w:val="none"/>
        </w:rPr>
        <w:t>位）。</w:t>
      </w:r>
    </w:p>
    <w:p w14:paraId="67D4348C">
      <w:pPr>
        <w:spacing w:line="480" w:lineRule="auto"/>
        <w:ind w:firstLine="480"/>
        <w:rPr>
          <w:rFonts w:hint="eastAsia" w:ascii="宋体" w:hAnsi="宋体" w:eastAsia="宋体" w:cs="宋体"/>
          <w:bCs/>
          <w:color w:val="auto"/>
          <w:sz w:val="24"/>
          <w:highlight w:val="none"/>
          <w:u w:val="none"/>
        </w:rPr>
      </w:pPr>
      <w:r>
        <w:rPr>
          <w:rFonts w:hint="eastAsia" w:ascii="宋体" w:hAnsi="宋体" w:eastAsia="宋体" w:cs="宋体"/>
          <w:bCs/>
          <w:color w:val="auto"/>
          <w:sz w:val="24"/>
          <w:highlight w:val="none"/>
          <w:u w:val="none"/>
        </w:rPr>
        <w:t>1.2 评分采用百分制，评分项目、分值及评分标准如下：</w:t>
      </w:r>
    </w:p>
    <w:p w14:paraId="2802D8CC">
      <w:pPr>
        <w:autoSpaceDE w:val="0"/>
        <w:autoSpaceDN w:val="0"/>
        <w:adjustRightInd w:val="0"/>
        <w:spacing w:line="480" w:lineRule="auto"/>
        <w:outlineLvl w:val="1"/>
        <w:rPr>
          <w:rFonts w:hint="eastAsia" w:ascii="宋体" w:hAnsi="宋体" w:eastAsia="宋体" w:cs="宋体"/>
          <w:b/>
          <w:color w:val="auto"/>
          <w:sz w:val="24"/>
          <w:szCs w:val="18"/>
          <w:highlight w:val="none"/>
          <w:u w:val="none"/>
        </w:rPr>
      </w:pPr>
      <w:r>
        <w:rPr>
          <w:rFonts w:hint="eastAsia" w:ascii="宋体" w:hAnsi="宋体" w:eastAsia="宋体" w:cs="宋体"/>
          <w:b/>
          <w:color w:val="auto"/>
          <w:sz w:val="24"/>
          <w:szCs w:val="18"/>
          <w:highlight w:val="none"/>
          <w:u w:val="none"/>
          <w:lang w:val="zh-CN"/>
        </w:rPr>
        <w:t>（</w:t>
      </w:r>
      <w:r>
        <w:rPr>
          <w:rFonts w:hint="eastAsia" w:ascii="宋体" w:hAnsi="宋体" w:eastAsia="宋体" w:cs="宋体"/>
          <w:b/>
          <w:color w:val="auto"/>
          <w:sz w:val="24"/>
          <w:szCs w:val="18"/>
          <w:highlight w:val="none"/>
          <w:u w:val="none"/>
        </w:rPr>
        <w:t>二</w:t>
      </w:r>
      <w:r>
        <w:rPr>
          <w:rFonts w:hint="eastAsia" w:ascii="宋体" w:hAnsi="宋体" w:eastAsia="宋体" w:cs="宋体"/>
          <w:b/>
          <w:color w:val="auto"/>
          <w:sz w:val="24"/>
          <w:szCs w:val="18"/>
          <w:highlight w:val="none"/>
          <w:u w:val="none"/>
          <w:lang w:val="zh-CN"/>
        </w:rPr>
        <w:t>）</w:t>
      </w:r>
      <w:r>
        <w:rPr>
          <w:rFonts w:hint="eastAsia" w:ascii="宋体" w:hAnsi="宋体" w:eastAsia="宋体" w:cs="宋体"/>
          <w:b/>
          <w:color w:val="auto"/>
          <w:sz w:val="24"/>
          <w:szCs w:val="18"/>
          <w:highlight w:val="none"/>
          <w:u w:val="none"/>
        </w:rPr>
        <w:t>评分标准</w:t>
      </w:r>
    </w:p>
    <w:tbl>
      <w:tblPr>
        <w:tblStyle w:val="22"/>
        <w:tblW w:w="9539"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993"/>
        <w:gridCol w:w="705"/>
        <w:gridCol w:w="933"/>
        <w:gridCol w:w="5873"/>
      </w:tblGrid>
      <w:tr w14:paraId="261C0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028" w:type="dxa"/>
            <w:gridSpan w:val="2"/>
            <w:noWrap w:val="0"/>
            <w:vAlign w:val="center"/>
          </w:tcPr>
          <w:p w14:paraId="14355C19">
            <w:pPr>
              <w:spacing w:line="360" w:lineRule="auto"/>
              <w:jc w:val="center"/>
              <w:rPr>
                <w:rFonts w:hint="eastAsia" w:asciiTheme="minorEastAsia" w:hAnsiTheme="minorEastAsia" w:eastAsiaTheme="minorEastAsia" w:cstheme="minorEastAsia"/>
                <w:color w:val="auto"/>
                <w:sz w:val="21"/>
                <w:szCs w:val="21"/>
                <w:highlight w:val="none"/>
                <w:u w:val="none"/>
              </w:rPr>
            </w:pPr>
            <w:r>
              <w:rPr>
                <w:rFonts w:hint="eastAsia" w:asciiTheme="minorEastAsia" w:hAnsiTheme="minorEastAsia" w:eastAsiaTheme="minorEastAsia" w:cstheme="minorEastAsia"/>
                <w:color w:val="auto"/>
                <w:sz w:val="21"/>
                <w:szCs w:val="21"/>
                <w:highlight w:val="none"/>
                <w:u w:val="none"/>
              </w:rPr>
              <w:t>条款号</w:t>
            </w:r>
          </w:p>
        </w:tc>
        <w:tc>
          <w:tcPr>
            <w:tcW w:w="1638" w:type="dxa"/>
            <w:gridSpan w:val="2"/>
            <w:noWrap w:val="0"/>
            <w:vAlign w:val="center"/>
          </w:tcPr>
          <w:p w14:paraId="6A787F15">
            <w:pPr>
              <w:spacing w:line="360" w:lineRule="auto"/>
              <w:jc w:val="center"/>
              <w:rPr>
                <w:rFonts w:hint="eastAsia" w:asciiTheme="minorEastAsia" w:hAnsiTheme="minorEastAsia" w:eastAsiaTheme="minorEastAsia" w:cstheme="minorEastAsia"/>
                <w:color w:val="auto"/>
                <w:sz w:val="21"/>
                <w:szCs w:val="21"/>
                <w:highlight w:val="none"/>
                <w:u w:val="none"/>
              </w:rPr>
            </w:pPr>
            <w:r>
              <w:rPr>
                <w:rFonts w:hint="eastAsia" w:asciiTheme="minorEastAsia" w:hAnsiTheme="minorEastAsia" w:eastAsiaTheme="minorEastAsia" w:cstheme="minorEastAsia"/>
                <w:color w:val="auto"/>
                <w:sz w:val="21"/>
                <w:szCs w:val="21"/>
                <w:highlight w:val="none"/>
                <w:u w:val="none"/>
              </w:rPr>
              <w:t>条款内容</w:t>
            </w:r>
          </w:p>
        </w:tc>
        <w:tc>
          <w:tcPr>
            <w:tcW w:w="5873" w:type="dxa"/>
            <w:noWrap w:val="0"/>
            <w:vAlign w:val="center"/>
          </w:tcPr>
          <w:p w14:paraId="03392CAB">
            <w:pPr>
              <w:spacing w:line="360" w:lineRule="auto"/>
              <w:jc w:val="center"/>
              <w:rPr>
                <w:rFonts w:hint="eastAsia" w:asciiTheme="minorEastAsia" w:hAnsiTheme="minorEastAsia" w:eastAsiaTheme="minorEastAsia" w:cstheme="minorEastAsia"/>
                <w:color w:val="auto"/>
                <w:sz w:val="21"/>
                <w:szCs w:val="21"/>
                <w:highlight w:val="none"/>
                <w:u w:val="none"/>
              </w:rPr>
            </w:pPr>
            <w:r>
              <w:rPr>
                <w:rFonts w:hint="eastAsia" w:asciiTheme="minorEastAsia" w:hAnsiTheme="minorEastAsia" w:eastAsiaTheme="minorEastAsia" w:cstheme="minorEastAsia"/>
                <w:color w:val="auto"/>
                <w:sz w:val="21"/>
                <w:szCs w:val="21"/>
                <w:highlight w:val="none"/>
                <w:u w:val="none"/>
              </w:rPr>
              <w:t>编列内容</w:t>
            </w:r>
          </w:p>
        </w:tc>
      </w:tr>
      <w:tr w14:paraId="5B80F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28" w:type="dxa"/>
            <w:gridSpan w:val="2"/>
            <w:noWrap w:val="0"/>
            <w:vAlign w:val="center"/>
          </w:tcPr>
          <w:p w14:paraId="0F32CAF4">
            <w:pPr>
              <w:spacing w:line="360" w:lineRule="auto"/>
              <w:jc w:val="center"/>
              <w:rPr>
                <w:rFonts w:hint="eastAsia" w:asciiTheme="minorEastAsia" w:hAnsiTheme="minorEastAsia" w:eastAsiaTheme="minorEastAsia" w:cstheme="minorEastAsia"/>
                <w:color w:val="auto"/>
                <w:sz w:val="21"/>
                <w:szCs w:val="21"/>
                <w:highlight w:val="none"/>
                <w:u w:val="none"/>
              </w:rPr>
            </w:pPr>
            <w:r>
              <w:rPr>
                <w:rFonts w:hint="eastAsia" w:asciiTheme="minorEastAsia" w:hAnsiTheme="minorEastAsia" w:eastAsiaTheme="minorEastAsia" w:cstheme="minorEastAsia"/>
                <w:color w:val="auto"/>
                <w:sz w:val="21"/>
                <w:szCs w:val="21"/>
                <w:highlight w:val="none"/>
                <w:u w:val="none"/>
              </w:rPr>
              <w:t>2.2.1</w:t>
            </w:r>
          </w:p>
        </w:tc>
        <w:tc>
          <w:tcPr>
            <w:tcW w:w="1638" w:type="dxa"/>
            <w:gridSpan w:val="2"/>
            <w:noWrap w:val="0"/>
            <w:vAlign w:val="center"/>
          </w:tcPr>
          <w:p w14:paraId="3563293E">
            <w:pPr>
              <w:spacing w:line="360" w:lineRule="auto"/>
              <w:jc w:val="center"/>
              <w:rPr>
                <w:rFonts w:hint="eastAsia" w:asciiTheme="minorEastAsia" w:hAnsiTheme="minorEastAsia" w:eastAsiaTheme="minorEastAsia" w:cstheme="minorEastAsia"/>
                <w:color w:val="auto"/>
                <w:sz w:val="21"/>
                <w:szCs w:val="21"/>
                <w:highlight w:val="none"/>
                <w:u w:val="none"/>
              </w:rPr>
            </w:pPr>
            <w:r>
              <w:rPr>
                <w:rFonts w:hint="eastAsia" w:asciiTheme="minorEastAsia" w:hAnsiTheme="minorEastAsia" w:eastAsiaTheme="minorEastAsia" w:cstheme="minorEastAsia"/>
                <w:color w:val="auto"/>
                <w:sz w:val="21"/>
                <w:szCs w:val="21"/>
                <w:highlight w:val="none"/>
                <w:u w:val="none"/>
              </w:rPr>
              <w:t>分值构成</w:t>
            </w:r>
          </w:p>
          <w:p w14:paraId="4AC11B9E">
            <w:pPr>
              <w:spacing w:line="360" w:lineRule="auto"/>
              <w:jc w:val="center"/>
              <w:rPr>
                <w:rFonts w:hint="eastAsia" w:asciiTheme="minorEastAsia" w:hAnsiTheme="minorEastAsia" w:eastAsiaTheme="minorEastAsia" w:cstheme="minorEastAsia"/>
                <w:color w:val="auto"/>
                <w:sz w:val="21"/>
                <w:szCs w:val="21"/>
                <w:highlight w:val="none"/>
                <w:u w:val="none"/>
              </w:rPr>
            </w:pPr>
            <w:r>
              <w:rPr>
                <w:rFonts w:hint="eastAsia" w:asciiTheme="minorEastAsia" w:hAnsiTheme="minorEastAsia" w:eastAsiaTheme="minorEastAsia" w:cstheme="minorEastAsia"/>
                <w:color w:val="auto"/>
                <w:sz w:val="21"/>
                <w:szCs w:val="21"/>
                <w:highlight w:val="none"/>
                <w:u w:val="none"/>
              </w:rPr>
              <w:t>（总分100分）</w:t>
            </w:r>
          </w:p>
        </w:tc>
        <w:tc>
          <w:tcPr>
            <w:tcW w:w="5873" w:type="dxa"/>
            <w:noWrap w:val="0"/>
            <w:vAlign w:val="center"/>
          </w:tcPr>
          <w:p w14:paraId="193CE2CF">
            <w:pPr>
              <w:spacing w:line="360" w:lineRule="auto"/>
              <w:rPr>
                <w:rFonts w:hint="eastAsia" w:asciiTheme="minorEastAsia" w:hAnsiTheme="minorEastAsia" w:eastAsiaTheme="minorEastAsia" w:cstheme="minorEastAsia"/>
                <w:color w:val="auto"/>
                <w:sz w:val="21"/>
                <w:szCs w:val="21"/>
                <w:highlight w:val="none"/>
                <w:u w:val="none"/>
              </w:rPr>
            </w:pPr>
            <w:r>
              <w:rPr>
                <w:rFonts w:hint="eastAsia" w:asciiTheme="minorEastAsia" w:hAnsiTheme="minorEastAsia" w:eastAsiaTheme="minorEastAsia" w:cstheme="minorEastAsia"/>
                <w:color w:val="auto"/>
                <w:sz w:val="21"/>
                <w:szCs w:val="21"/>
                <w:highlight w:val="none"/>
                <w:u w:val="none"/>
                <w:lang w:val="en-US" w:eastAsia="zh-CN"/>
              </w:rPr>
              <w:t>服务方案</w:t>
            </w:r>
            <w:r>
              <w:rPr>
                <w:rFonts w:hint="eastAsia" w:asciiTheme="minorEastAsia" w:hAnsiTheme="minorEastAsia" w:eastAsiaTheme="minorEastAsia" w:cstheme="minorEastAsia"/>
                <w:color w:val="auto"/>
                <w:sz w:val="21"/>
                <w:szCs w:val="21"/>
                <w:highlight w:val="none"/>
                <w:u w:val="none"/>
              </w:rPr>
              <w:t>：</w:t>
            </w:r>
            <w:r>
              <w:rPr>
                <w:rFonts w:hint="eastAsia" w:asciiTheme="minorEastAsia" w:hAnsiTheme="minorEastAsia" w:eastAsiaTheme="minorEastAsia" w:cstheme="minorEastAsia"/>
                <w:color w:val="auto"/>
                <w:sz w:val="21"/>
                <w:szCs w:val="21"/>
                <w:highlight w:val="none"/>
                <w:u w:val="none"/>
                <w:lang w:val="en-US" w:eastAsia="zh-CN"/>
              </w:rPr>
              <w:t>60</w:t>
            </w:r>
            <w:r>
              <w:rPr>
                <w:rFonts w:hint="eastAsia" w:asciiTheme="minorEastAsia" w:hAnsiTheme="minorEastAsia" w:eastAsiaTheme="minorEastAsia" w:cstheme="minorEastAsia"/>
                <w:color w:val="auto"/>
                <w:sz w:val="21"/>
                <w:szCs w:val="21"/>
                <w:highlight w:val="none"/>
                <w:u w:val="none"/>
              </w:rPr>
              <w:t>分</w:t>
            </w:r>
          </w:p>
          <w:p w14:paraId="24C5763E">
            <w:pPr>
              <w:spacing w:line="360" w:lineRule="auto"/>
              <w:rPr>
                <w:rFonts w:hint="eastAsia" w:asciiTheme="minorEastAsia" w:hAnsiTheme="minorEastAsia" w:eastAsiaTheme="minorEastAsia" w:cstheme="minorEastAsia"/>
                <w:color w:val="auto"/>
                <w:sz w:val="21"/>
                <w:szCs w:val="21"/>
                <w:highlight w:val="none"/>
                <w:u w:val="none"/>
              </w:rPr>
            </w:pPr>
            <w:r>
              <w:rPr>
                <w:rFonts w:hint="eastAsia" w:asciiTheme="minorEastAsia" w:hAnsiTheme="minorEastAsia" w:eastAsiaTheme="minorEastAsia" w:cstheme="minorEastAsia"/>
                <w:color w:val="auto"/>
                <w:sz w:val="21"/>
                <w:szCs w:val="21"/>
                <w:highlight w:val="none"/>
                <w:u w:val="none"/>
              </w:rPr>
              <w:t>投标报价：</w:t>
            </w:r>
            <w:r>
              <w:rPr>
                <w:rFonts w:hint="eastAsia" w:asciiTheme="minorEastAsia" w:hAnsiTheme="minorEastAsia" w:eastAsiaTheme="minorEastAsia" w:cstheme="minorEastAsia"/>
                <w:color w:val="auto"/>
                <w:sz w:val="21"/>
                <w:szCs w:val="21"/>
                <w:highlight w:val="none"/>
                <w:u w:val="none"/>
                <w:lang w:val="en-US" w:eastAsia="zh-CN"/>
              </w:rPr>
              <w:t>30</w:t>
            </w:r>
            <w:r>
              <w:rPr>
                <w:rFonts w:hint="eastAsia" w:asciiTheme="minorEastAsia" w:hAnsiTheme="minorEastAsia" w:eastAsiaTheme="minorEastAsia" w:cstheme="minorEastAsia"/>
                <w:color w:val="auto"/>
                <w:sz w:val="21"/>
                <w:szCs w:val="21"/>
                <w:highlight w:val="none"/>
                <w:u w:val="none"/>
              </w:rPr>
              <w:t>分</w:t>
            </w:r>
          </w:p>
          <w:p w14:paraId="5F9837D5">
            <w:pPr>
              <w:spacing w:line="360" w:lineRule="auto"/>
              <w:rPr>
                <w:rFonts w:hint="eastAsia" w:asciiTheme="minorEastAsia" w:hAnsiTheme="minorEastAsia" w:eastAsiaTheme="minorEastAsia" w:cstheme="minorEastAsia"/>
                <w:color w:val="auto"/>
                <w:sz w:val="21"/>
                <w:szCs w:val="21"/>
                <w:highlight w:val="none"/>
                <w:u w:val="none"/>
              </w:rPr>
            </w:pPr>
            <w:r>
              <w:rPr>
                <w:rFonts w:hint="eastAsia" w:asciiTheme="minorEastAsia" w:hAnsiTheme="minorEastAsia" w:eastAsiaTheme="minorEastAsia" w:cstheme="minorEastAsia"/>
                <w:color w:val="auto"/>
                <w:sz w:val="21"/>
                <w:szCs w:val="21"/>
                <w:highlight w:val="none"/>
                <w:u w:val="none"/>
                <w:lang w:eastAsia="zh-CN"/>
              </w:rPr>
              <w:t>商务部分</w:t>
            </w:r>
            <w:r>
              <w:rPr>
                <w:rFonts w:hint="eastAsia" w:asciiTheme="minorEastAsia" w:hAnsiTheme="minorEastAsia" w:eastAsiaTheme="minorEastAsia" w:cstheme="minorEastAsia"/>
                <w:color w:val="auto"/>
                <w:sz w:val="21"/>
                <w:szCs w:val="21"/>
                <w:highlight w:val="none"/>
                <w:u w:val="none"/>
              </w:rPr>
              <w:t>：</w:t>
            </w:r>
            <w:r>
              <w:rPr>
                <w:rFonts w:hint="eastAsia" w:asciiTheme="minorEastAsia" w:hAnsiTheme="minorEastAsia" w:eastAsiaTheme="minorEastAsia" w:cstheme="minorEastAsia"/>
                <w:color w:val="auto"/>
                <w:sz w:val="21"/>
                <w:szCs w:val="21"/>
                <w:highlight w:val="none"/>
                <w:u w:val="none"/>
                <w:lang w:val="en-US" w:eastAsia="zh-CN"/>
              </w:rPr>
              <w:t>10</w:t>
            </w:r>
            <w:r>
              <w:rPr>
                <w:rFonts w:hint="eastAsia" w:asciiTheme="minorEastAsia" w:hAnsiTheme="minorEastAsia" w:eastAsiaTheme="minorEastAsia" w:cstheme="minorEastAsia"/>
                <w:color w:val="auto"/>
                <w:sz w:val="21"/>
                <w:szCs w:val="21"/>
                <w:highlight w:val="none"/>
                <w:u w:val="none"/>
              </w:rPr>
              <w:t>分</w:t>
            </w:r>
          </w:p>
        </w:tc>
      </w:tr>
      <w:tr w14:paraId="71594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2028" w:type="dxa"/>
            <w:gridSpan w:val="2"/>
            <w:noWrap w:val="0"/>
            <w:vAlign w:val="center"/>
          </w:tcPr>
          <w:p w14:paraId="009CFB4A">
            <w:pPr>
              <w:spacing w:line="360" w:lineRule="auto"/>
              <w:jc w:val="center"/>
              <w:rPr>
                <w:rFonts w:hint="eastAsia" w:asciiTheme="minorEastAsia" w:hAnsiTheme="minorEastAsia" w:eastAsiaTheme="minorEastAsia" w:cstheme="minorEastAsia"/>
                <w:color w:val="auto"/>
                <w:sz w:val="21"/>
                <w:szCs w:val="21"/>
                <w:highlight w:val="none"/>
                <w:u w:val="none"/>
              </w:rPr>
            </w:pPr>
            <w:r>
              <w:rPr>
                <w:rFonts w:hint="eastAsia" w:asciiTheme="minorEastAsia" w:hAnsiTheme="minorEastAsia" w:eastAsiaTheme="minorEastAsia" w:cstheme="minorEastAsia"/>
                <w:color w:val="auto"/>
                <w:sz w:val="21"/>
                <w:szCs w:val="21"/>
                <w:highlight w:val="none"/>
                <w:u w:val="none"/>
              </w:rPr>
              <w:t>2.2.2</w:t>
            </w:r>
          </w:p>
        </w:tc>
        <w:tc>
          <w:tcPr>
            <w:tcW w:w="1638" w:type="dxa"/>
            <w:gridSpan w:val="2"/>
            <w:noWrap w:val="0"/>
            <w:vAlign w:val="center"/>
          </w:tcPr>
          <w:p w14:paraId="741F4742">
            <w:pPr>
              <w:spacing w:line="360" w:lineRule="auto"/>
              <w:rPr>
                <w:rFonts w:hint="eastAsia" w:asciiTheme="minorEastAsia" w:hAnsiTheme="minorEastAsia" w:eastAsiaTheme="minorEastAsia" w:cstheme="minorEastAsia"/>
                <w:color w:val="auto"/>
                <w:sz w:val="21"/>
                <w:szCs w:val="21"/>
                <w:highlight w:val="none"/>
                <w:u w:val="none"/>
              </w:rPr>
            </w:pPr>
            <w:r>
              <w:rPr>
                <w:rFonts w:hint="eastAsia" w:asciiTheme="minorEastAsia" w:hAnsiTheme="minorEastAsia" w:eastAsiaTheme="minorEastAsia" w:cstheme="minorEastAsia"/>
                <w:color w:val="auto"/>
                <w:sz w:val="21"/>
                <w:szCs w:val="21"/>
                <w:highlight w:val="none"/>
                <w:u w:val="none"/>
              </w:rPr>
              <w:t>评审工作基准价计算方法</w:t>
            </w:r>
          </w:p>
        </w:tc>
        <w:tc>
          <w:tcPr>
            <w:tcW w:w="5873" w:type="dxa"/>
            <w:noWrap w:val="0"/>
            <w:vAlign w:val="center"/>
          </w:tcPr>
          <w:p w14:paraId="55A7AF15">
            <w:pPr>
              <w:spacing w:line="360" w:lineRule="auto"/>
              <w:rPr>
                <w:rFonts w:hint="eastAsia" w:asciiTheme="minorEastAsia" w:hAnsiTheme="minorEastAsia" w:eastAsiaTheme="minorEastAsia" w:cstheme="minorEastAsia"/>
                <w:bCs/>
                <w:color w:val="auto"/>
                <w:sz w:val="21"/>
                <w:szCs w:val="21"/>
                <w:highlight w:val="none"/>
                <w:u w:val="none"/>
              </w:rPr>
            </w:pPr>
            <w:r>
              <w:rPr>
                <w:rFonts w:hint="eastAsia" w:asciiTheme="minorEastAsia" w:hAnsiTheme="minorEastAsia" w:eastAsiaTheme="minorEastAsia" w:cstheme="minorEastAsia"/>
                <w:bCs/>
                <w:color w:val="auto"/>
                <w:sz w:val="21"/>
                <w:szCs w:val="21"/>
                <w:highlight w:val="none"/>
                <w:u w:val="none"/>
              </w:rPr>
              <w:t>基准价为所有通过</w:t>
            </w:r>
            <w:r>
              <w:rPr>
                <w:rFonts w:hint="eastAsia" w:asciiTheme="minorEastAsia" w:hAnsiTheme="minorEastAsia" w:eastAsiaTheme="minorEastAsia" w:cstheme="minorEastAsia"/>
                <w:bCs/>
                <w:color w:val="auto"/>
                <w:sz w:val="21"/>
                <w:szCs w:val="21"/>
                <w:highlight w:val="none"/>
                <w:u w:val="none"/>
                <w:lang w:val="en-US" w:eastAsia="zh-CN"/>
              </w:rPr>
              <w:t>资格审查</w:t>
            </w:r>
            <w:r>
              <w:rPr>
                <w:rFonts w:hint="eastAsia" w:asciiTheme="minorEastAsia" w:hAnsiTheme="minorEastAsia" w:eastAsiaTheme="minorEastAsia" w:cstheme="minorEastAsia"/>
                <w:bCs/>
                <w:color w:val="auto"/>
                <w:sz w:val="21"/>
                <w:szCs w:val="21"/>
                <w:highlight w:val="none"/>
                <w:u w:val="none"/>
              </w:rPr>
              <w:t>合格的供应商有效最终磋商报价（二次报价）中的最低报价，其价格分为满分。</w:t>
            </w:r>
          </w:p>
        </w:tc>
      </w:tr>
      <w:tr w14:paraId="3B53F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028" w:type="dxa"/>
            <w:gridSpan w:val="2"/>
            <w:noWrap w:val="0"/>
            <w:vAlign w:val="center"/>
          </w:tcPr>
          <w:p w14:paraId="0208D030">
            <w:pPr>
              <w:spacing w:line="360" w:lineRule="auto"/>
              <w:jc w:val="center"/>
              <w:rPr>
                <w:rFonts w:hint="eastAsia" w:asciiTheme="minorEastAsia" w:hAnsiTheme="minorEastAsia" w:eastAsiaTheme="minorEastAsia" w:cstheme="minorEastAsia"/>
                <w:color w:val="auto"/>
                <w:sz w:val="21"/>
                <w:szCs w:val="21"/>
                <w:highlight w:val="none"/>
                <w:u w:val="none"/>
              </w:rPr>
            </w:pPr>
            <w:r>
              <w:rPr>
                <w:rFonts w:hint="eastAsia" w:asciiTheme="minorEastAsia" w:hAnsiTheme="minorEastAsia" w:eastAsiaTheme="minorEastAsia" w:cstheme="minorEastAsia"/>
                <w:color w:val="auto"/>
                <w:sz w:val="21"/>
                <w:szCs w:val="21"/>
                <w:highlight w:val="none"/>
                <w:u w:val="none"/>
              </w:rPr>
              <w:t>2.2.3</w:t>
            </w:r>
          </w:p>
        </w:tc>
        <w:tc>
          <w:tcPr>
            <w:tcW w:w="1638" w:type="dxa"/>
            <w:gridSpan w:val="2"/>
            <w:noWrap w:val="0"/>
            <w:vAlign w:val="center"/>
          </w:tcPr>
          <w:p w14:paraId="48F8F3FB">
            <w:pPr>
              <w:spacing w:line="360" w:lineRule="auto"/>
              <w:rPr>
                <w:rFonts w:hint="eastAsia" w:asciiTheme="minorEastAsia" w:hAnsiTheme="minorEastAsia" w:eastAsiaTheme="minorEastAsia" w:cstheme="minorEastAsia"/>
                <w:color w:val="auto"/>
                <w:sz w:val="21"/>
                <w:szCs w:val="21"/>
                <w:highlight w:val="none"/>
                <w:u w:val="none"/>
              </w:rPr>
            </w:pPr>
            <w:r>
              <w:rPr>
                <w:rFonts w:hint="eastAsia" w:asciiTheme="minorEastAsia" w:hAnsiTheme="minorEastAsia" w:eastAsiaTheme="minorEastAsia" w:cstheme="minorEastAsia"/>
                <w:color w:val="auto"/>
                <w:sz w:val="21"/>
                <w:szCs w:val="21"/>
                <w:highlight w:val="none"/>
                <w:u w:val="none"/>
              </w:rPr>
              <w:t>磋商报价计算公式</w:t>
            </w:r>
          </w:p>
        </w:tc>
        <w:tc>
          <w:tcPr>
            <w:tcW w:w="5873" w:type="dxa"/>
            <w:noWrap w:val="0"/>
            <w:vAlign w:val="center"/>
          </w:tcPr>
          <w:p w14:paraId="04DB3245">
            <w:pPr>
              <w:spacing w:line="360" w:lineRule="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bCs/>
                <w:color w:val="auto"/>
                <w:sz w:val="21"/>
                <w:szCs w:val="21"/>
                <w:highlight w:val="none"/>
                <w:u w:val="none"/>
              </w:rPr>
              <w:t>以第二次报价为依据进行计算，最终报价得分=（磋商基准价/最终磋商报价）*价格权重（</w:t>
            </w:r>
            <w:r>
              <w:rPr>
                <w:rFonts w:hint="eastAsia" w:asciiTheme="minorEastAsia" w:hAnsiTheme="minorEastAsia" w:eastAsiaTheme="minorEastAsia" w:cstheme="minorEastAsia"/>
                <w:bCs/>
                <w:color w:val="auto"/>
                <w:sz w:val="21"/>
                <w:szCs w:val="21"/>
                <w:highlight w:val="none"/>
                <w:u w:val="none"/>
                <w:lang w:val="en-US" w:eastAsia="zh-CN"/>
              </w:rPr>
              <w:t>30%</w:t>
            </w:r>
            <w:r>
              <w:rPr>
                <w:rFonts w:hint="eastAsia" w:asciiTheme="minorEastAsia" w:hAnsiTheme="minorEastAsia" w:eastAsiaTheme="minorEastAsia" w:cstheme="minorEastAsia"/>
                <w:bCs/>
                <w:color w:val="auto"/>
                <w:sz w:val="21"/>
                <w:szCs w:val="21"/>
                <w:highlight w:val="none"/>
                <w:u w:val="none"/>
              </w:rPr>
              <w:t>）*100，四舍五入保留小数点后两位有效数字。</w:t>
            </w:r>
          </w:p>
        </w:tc>
      </w:tr>
      <w:tr w14:paraId="12844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2028" w:type="dxa"/>
            <w:gridSpan w:val="2"/>
            <w:noWrap w:val="0"/>
            <w:vAlign w:val="center"/>
          </w:tcPr>
          <w:p w14:paraId="3257BB8F">
            <w:pPr>
              <w:spacing w:line="360" w:lineRule="auto"/>
              <w:jc w:val="center"/>
              <w:rPr>
                <w:rFonts w:hint="eastAsia" w:asciiTheme="minorEastAsia" w:hAnsiTheme="minorEastAsia" w:eastAsiaTheme="minorEastAsia" w:cstheme="minorEastAsia"/>
                <w:color w:val="auto"/>
                <w:sz w:val="21"/>
                <w:szCs w:val="21"/>
                <w:highlight w:val="none"/>
                <w:u w:val="none"/>
              </w:rPr>
            </w:pPr>
            <w:r>
              <w:rPr>
                <w:rFonts w:hint="eastAsia" w:asciiTheme="minorEastAsia" w:hAnsiTheme="minorEastAsia" w:eastAsiaTheme="minorEastAsia" w:cstheme="minorEastAsia"/>
                <w:color w:val="auto"/>
                <w:sz w:val="21"/>
                <w:szCs w:val="21"/>
                <w:highlight w:val="none"/>
                <w:u w:val="none"/>
              </w:rPr>
              <w:t>条款号</w:t>
            </w:r>
          </w:p>
        </w:tc>
        <w:tc>
          <w:tcPr>
            <w:tcW w:w="1638" w:type="dxa"/>
            <w:gridSpan w:val="2"/>
            <w:noWrap w:val="0"/>
            <w:vAlign w:val="center"/>
          </w:tcPr>
          <w:p w14:paraId="05AB1D28">
            <w:pPr>
              <w:spacing w:line="360" w:lineRule="auto"/>
              <w:jc w:val="center"/>
              <w:rPr>
                <w:rFonts w:hint="eastAsia" w:asciiTheme="minorEastAsia" w:hAnsiTheme="minorEastAsia" w:eastAsiaTheme="minorEastAsia" w:cstheme="minorEastAsia"/>
                <w:color w:val="auto"/>
                <w:sz w:val="21"/>
                <w:szCs w:val="21"/>
                <w:highlight w:val="none"/>
                <w:u w:val="none"/>
              </w:rPr>
            </w:pPr>
            <w:r>
              <w:rPr>
                <w:rFonts w:hint="eastAsia" w:asciiTheme="minorEastAsia" w:hAnsiTheme="minorEastAsia" w:eastAsiaTheme="minorEastAsia" w:cstheme="minorEastAsia"/>
                <w:color w:val="auto"/>
                <w:sz w:val="21"/>
                <w:szCs w:val="21"/>
                <w:highlight w:val="none"/>
                <w:u w:val="none"/>
              </w:rPr>
              <w:t>评分因素</w:t>
            </w:r>
          </w:p>
        </w:tc>
        <w:tc>
          <w:tcPr>
            <w:tcW w:w="5873" w:type="dxa"/>
            <w:noWrap w:val="0"/>
            <w:vAlign w:val="center"/>
          </w:tcPr>
          <w:p w14:paraId="21600CE2">
            <w:pPr>
              <w:spacing w:line="360" w:lineRule="auto"/>
              <w:jc w:val="center"/>
              <w:rPr>
                <w:rFonts w:hint="eastAsia" w:asciiTheme="minorEastAsia" w:hAnsiTheme="minorEastAsia" w:eastAsiaTheme="minorEastAsia" w:cstheme="minorEastAsia"/>
                <w:color w:val="auto"/>
                <w:sz w:val="21"/>
                <w:szCs w:val="21"/>
                <w:highlight w:val="none"/>
                <w:u w:val="none"/>
              </w:rPr>
            </w:pPr>
            <w:r>
              <w:rPr>
                <w:rFonts w:hint="eastAsia" w:asciiTheme="minorEastAsia" w:hAnsiTheme="minorEastAsia" w:eastAsiaTheme="minorEastAsia" w:cstheme="minorEastAsia"/>
                <w:color w:val="auto"/>
                <w:sz w:val="21"/>
                <w:szCs w:val="21"/>
                <w:highlight w:val="none"/>
                <w:u w:val="none"/>
              </w:rPr>
              <w:t>评分标准</w:t>
            </w:r>
          </w:p>
        </w:tc>
      </w:tr>
      <w:tr w14:paraId="6E57B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9539" w:type="dxa"/>
            <w:gridSpan w:val="5"/>
            <w:noWrap w:val="0"/>
            <w:vAlign w:val="center"/>
          </w:tcPr>
          <w:p w14:paraId="62651EC2">
            <w:pPr>
              <w:spacing w:line="360" w:lineRule="auto"/>
              <w:jc w:val="left"/>
              <w:rPr>
                <w:rFonts w:hint="eastAsia" w:asciiTheme="minorEastAsia" w:hAnsiTheme="minorEastAsia" w:eastAsiaTheme="minorEastAsia" w:cstheme="minorEastAsia"/>
                <w:b/>
                <w:color w:val="auto"/>
                <w:sz w:val="21"/>
                <w:szCs w:val="21"/>
                <w:highlight w:val="yellow"/>
                <w:u w:val="none"/>
              </w:rPr>
            </w:pPr>
            <w:r>
              <w:rPr>
                <w:rFonts w:hint="eastAsia" w:asciiTheme="minorEastAsia" w:hAnsiTheme="minorEastAsia" w:eastAsiaTheme="minorEastAsia" w:cstheme="minorEastAsia"/>
                <w:b/>
                <w:color w:val="auto"/>
                <w:sz w:val="21"/>
                <w:szCs w:val="21"/>
                <w:highlight w:val="none"/>
                <w:u w:val="none"/>
              </w:rPr>
              <w:t>技术标部分评审标准</w:t>
            </w:r>
          </w:p>
        </w:tc>
      </w:tr>
      <w:tr w14:paraId="140A0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035" w:type="dxa"/>
            <w:vMerge w:val="restart"/>
            <w:noWrap w:val="0"/>
            <w:vAlign w:val="center"/>
          </w:tcPr>
          <w:p w14:paraId="2688AAE3">
            <w:pPr>
              <w:spacing w:line="360" w:lineRule="auto"/>
              <w:jc w:val="center"/>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技术标</w:t>
            </w:r>
          </w:p>
          <w:p w14:paraId="2C5ECD55">
            <w:pPr>
              <w:spacing w:line="360" w:lineRule="auto"/>
              <w:jc w:val="center"/>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评分</w:t>
            </w:r>
          </w:p>
          <w:p w14:paraId="7AE4F7C9">
            <w:pPr>
              <w:spacing w:line="360" w:lineRule="auto"/>
              <w:jc w:val="center"/>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标准</w:t>
            </w:r>
          </w:p>
          <w:p w14:paraId="2FEA9B63">
            <w:pPr>
              <w:spacing w:line="360" w:lineRule="auto"/>
              <w:jc w:val="center"/>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（60分）</w:t>
            </w:r>
          </w:p>
        </w:tc>
        <w:tc>
          <w:tcPr>
            <w:tcW w:w="1698" w:type="dxa"/>
            <w:gridSpan w:val="2"/>
            <w:noWrap w:val="0"/>
            <w:vAlign w:val="center"/>
          </w:tcPr>
          <w:p w14:paraId="04D0099F">
            <w:pPr>
              <w:pStyle w:val="3"/>
              <w:spacing w:line="400" w:lineRule="exact"/>
              <w:contextualSpacing/>
              <w:rPr>
                <w:rFonts w:hint="eastAsia" w:asciiTheme="minorEastAsia" w:hAnsiTheme="minorEastAsia" w:eastAsiaTheme="minorEastAsia" w:cstheme="minorEastAsia"/>
                <w:b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color w:val="auto"/>
                <w:kern w:val="2"/>
                <w:sz w:val="21"/>
                <w:szCs w:val="21"/>
                <w:highlight w:val="none"/>
                <w:u w:val="none"/>
                <w:lang w:val="en-US" w:eastAsia="zh-CN" w:bidi="ar-SA"/>
              </w:rPr>
              <w:t>产品生产、运输、安装保障措施（8分）</w:t>
            </w:r>
          </w:p>
        </w:tc>
        <w:tc>
          <w:tcPr>
            <w:tcW w:w="6806" w:type="dxa"/>
            <w:gridSpan w:val="2"/>
            <w:noWrap w:val="0"/>
            <w:vAlign w:val="center"/>
          </w:tcPr>
          <w:p w14:paraId="1E35B549">
            <w:pPr>
              <w:autoSpaceDE w:val="0"/>
              <w:autoSpaceDN w:val="0"/>
              <w:spacing w:line="400" w:lineRule="exact"/>
              <w:contextualSpacing/>
              <w:rPr>
                <w:rFonts w:hint="default" w:asciiTheme="minorEastAsia" w:hAnsiTheme="minorEastAsia" w:eastAsiaTheme="minorEastAsia" w:cstheme="minorEastAsia"/>
                <w:b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color w:val="auto"/>
                <w:kern w:val="2"/>
                <w:sz w:val="21"/>
                <w:szCs w:val="21"/>
                <w:highlight w:val="none"/>
                <w:u w:val="none"/>
                <w:lang w:val="en-US" w:eastAsia="zh-CN" w:bidi="ar-SA"/>
              </w:rPr>
              <w:t>保障措施能够保障货物在生产、运输、安装过程中的质量保证及安全保证，能够确保货物性能及完整性，优者得8-6分，良者得5-3分，一般得2-1分，无不得分。</w:t>
            </w:r>
          </w:p>
        </w:tc>
      </w:tr>
      <w:tr w14:paraId="16061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1035" w:type="dxa"/>
            <w:vMerge w:val="continue"/>
            <w:noWrap w:val="0"/>
            <w:vAlign w:val="center"/>
          </w:tcPr>
          <w:p w14:paraId="6A234088">
            <w:pPr>
              <w:spacing w:line="360" w:lineRule="auto"/>
              <w:jc w:val="center"/>
              <w:rPr>
                <w:rFonts w:hint="eastAsia" w:asciiTheme="minorEastAsia" w:hAnsiTheme="minorEastAsia" w:eastAsiaTheme="minorEastAsia" w:cstheme="minorEastAsia"/>
                <w:color w:val="auto"/>
                <w:sz w:val="21"/>
                <w:szCs w:val="21"/>
                <w:highlight w:val="yellow"/>
                <w:u w:val="none"/>
              </w:rPr>
            </w:pPr>
          </w:p>
        </w:tc>
        <w:tc>
          <w:tcPr>
            <w:tcW w:w="1698" w:type="dxa"/>
            <w:gridSpan w:val="2"/>
            <w:noWrap w:val="0"/>
            <w:vAlign w:val="center"/>
          </w:tcPr>
          <w:p w14:paraId="442E95D5">
            <w:pPr>
              <w:spacing w:line="360" w:lineRule="auto"/>
              <w:rPr>
                <w:rFonts w:hint="eastAsia" w:asciiTheme="minorEastAsia" w:hAnsiTheme="minorEastAsia" w:eastAsiaTheme="minorEastAsia" w:cstheme="minorEastAsia"/>
                <w:b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color w:val="auto"/>
                <w:kern w:val="2"/>
                <w:sz w:val="21"/>
                <w:szCs w:val="21"/>
                <w:highlight w:val="none"/>
                <w:u w:val="none"/>
                <w:lang w:val="en-US" w:eastAsia="zh-CN" w:bidi="ar-SA"/>
              </w:rPr>
              <w:t>产品质量保证措施（8分）</w:t>
            </w:r>
          </w:p>
        </w:tc>
        <w:tc>
          <w:tcPr>
            <w:tcW w:w="6806" w:type="dxa"/>
            <w:gridSpan w:val="2"/>
            <w:noWrap w:val="0"/>
            <w:vAlign w:val="center"/>
          </w:tcPr>
          <w:p w14:paraId="307488E0">
            <w:pPr>
              <w:spacing w:line="360" w:lineRule="auto"/>
              <w:rPr>
                <w:rFonts w:hint="eastAsia" w:asciiTheme="minorEastAsia" w:hAnsiTheme="minorEastAsia" w:eastAsiaTheme="minorEastAsia" w:cstheme="minorEastAsia"/>
                <w:b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color w:val="auto"/>
                <w:kern w:val="2"/>
                <w:sz w:val="21"/>
                <w:szCs w:val="21"/>
                <w:highlight w:val="none"/>
                <w:u w:val="none"/>
                <w:lang w:val="en-US" w:eastAsia="zh-CN" w:bidi="ar-SA"/>
              </w:rPr>
              <w:t>对产品质量保证措施进行比较，优者得8-6分，良者得5-3分，一般得2-1分，无不得分。</w:t>
            </w:r>
          </w:p>
        </w:tc>
      </w:tr>
      <w:tr w14:paraId="62502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035" w:type="dxa"/>
            <w:vMerge w:val="continue"/>
            <w:noWrap w:val="0"/>
            <w:vAlign w:val="center"/>
          </w:tcPr>
          <w:p w14:paraId="5C0B1603">
            <w:pPr>
              <w:spacing w:line="360" w:lineRule="auto"/>
              <w:jc w:val="center"/>
              <w:rPr>
                <w:rFonts w:hint="eastAsia" w:asciiTheme="minorEastAsia" w:hAnsiTheme="minorEastAsia" w:eastAsiaTheme="minorEastAsia" w:cstheme="minorEastAsia"/>
                <w:color w:val="auto"/>
                <w:sz w:val="21"/>
                <w:szCs w:val="21"/>
                <w:highlight w:val="yellow"/>
                <w:u w:val="none"/>
              </w:rPr>
            </w:pPr>
          </w:p>
        </w:tc>
        <w:tc>
          <w:tcPr>
            <w:tcW w:w="1698" w:type="dxa"/>
            <w:gridSpan w:val="2"/>
            <w:noWrap w:val="0"/>
            <w:vAlign w:val="center"/>
          </w:tcPr>
          <w:p w14:paraId="1C6BDDEF">
            <w:pPr>
              <w:spacing w:line="360" w:lineRule="auto"/>
              <w:rPr>
                <w:rFonts w:hint="eastAsia" w:asciiTheme="minorEastAsia" w:hAnsiTheme="minorEastAsia" w:eastAsiaTheme="minorEastAsia" w:cstheme="minorEastAsia"/>
                <w:b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color w:val="auto"/>
                <w:kern w:val="2"/>
                <w:sz w:val="21"/>
                <w:szCs w:val="21"/>
                <w:highlight w:val="none"/>
                <w:u w:val="none"/>
                <w:lang w:val="en-US" w:eastAsia="zh-CN" w:bidi="ar-SA"/>
              </w:rPr>
              <w:t>供货要求及产品功能</w:t>
            </w:r>
          </w:p>
          <w:p w14:paraId="7857931F">
            <w:pPr>
              <w:spacing w:line="360" w:lineRule="auto"/>
              <w:rPr>
                <w:rFonts w:hint="eastAsia" w:asciiTheme="minorEastAsia" w:hAnsiTheme="minorEastAsia" w:eastAsiaTheme="minorEastAsia" w:cstheme="minorEastAsia"/>
                <w:b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color w:val="auto"/>
                <w:kern w:val="2"/>
                <w:sz w:val="21"/>
                <w:szCs w:val="21"/>
                <w:highlight w:val="none"/>
                <w:u w:val="none"/>
                <w:lang w:val="en-US" w:eastAsia="zh-CN" w:bidi="ar-SA"/>
              </w:rPr>
              <w:t>（8分）</w:t>
            </w:r>
          </w:p>
        </w:tc>
        <w:tc>
          <w:tcPr>
            <w:tcW w:w="6806" w:type="dxa"/>
            <w:gridSpan w:val="2"/>
            <w:noWrap w:val="0"/>
            <w:vAlign w:val="center"/>
          </w:tcPr>
          <w:p w14:paraId="488AB5B7">
            <w:pPr>
              <w:spacing w:line="360" w:lineRule="auto"/>
              <w:rPr>
                <w:rFonts w:hint="eastAsia" w:asciiTheme="minorEastAsia" w:hAnsiTheme="minorEastAsia" w:eastAsiaTheme="minorEastAsia" w:cstheme="minorEastAsia"/>
                <w:b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color w:val="auto"/>
                <w:kern w:val="2"/>
                <w:sz w:val="21"/>
                <w:szCs w:val="21"/>
                <w:highlight w:val="none"/>
                <w:u w:val="none"/>
                <w:lang w:val="en-US" w:eastAsia="zh-CN" w:bidi="ar-SA"/>
              </w:rPr>
              <w:t>满足招标人要求，优者得8-6分，良者得5-3分，一般得2-1分，无不得分。</w:t>
            </w:r>
          </w:p>
        </w:tc>
      </w:tr>
      <w:tr w14:paraId="7D709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035" w:type="dxa"/>
            <w:vMerge w:val="continue"/>
            <w:noWrap w:val="0"/>
            <w:vAlign w:val="center"/>
          </w:tcPr>
          <w:p w14:paraId="421620A6">
            <w:pPr>
              <w:spacing w:line="360" w:lineRule="auto"/>
              <w:jc w:val="center"/>
              <w:rPr>
                <w:rFonts w:hint="eastAsia" w:asciiTheme="minorEastAsia" w:hAnsiTheme="minorEastAsia" w:eastAsiaTheme="minorEastAsia" w:cstheme="minorEastAsia"/>
                <w:color w:val="auto"/>
                <w:sz w:val="21"/>
                <w:szCs w:val="21"/>
                <w:highlight w:val="yellow"/>
                <w:u w:val="none"/>
              </w:rPr>
            </w:pPr>
          </w:p>
        </w:tc>
        <w:tc>
          <w:tcPr>
            <w:tcW w:w="1698" w:type="dxa"/>
            <w:gridSpan w:val="2"/>
            <w:noWrap w:val="0"/>
            <w:vAlign w:val="center"/>
          </w:tcPr>
          <w:p w14:paraId="594D7BD2">
            <w:pPr>
              <w:pStyle w:val="3"/>
              <w:spacing w:line="400" w:lineRule="exact"/>
              <w:contextualSpacing/>
              <w:rPr>
                <w:rFonts w:hint="eastAsia" w:asciiTheme="minorEastAsia" w:hAnsiTheme="minorEastAsia" w:eastAsiaTheme="minorEastAsia" w:cstheme="minorEastAsia"/>
                <w:b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color w:val="auto"/>
                <w:kern w:val="2"/>
                <w:sz w:val="21"/>
                <w:szCs w:val="21"/>
                <w:highlight w:val="none"/>
                <w:u w:val="none"/>
                <w:lang w:val="en-US" w:eastAsia="zh-CN" w:bidi="ar-SA"/>
              </w:rPr>
              <w:t>货物成品保护措施（8分）</w:t>
            </w:r>
          </w:p>
        </w:tc>
        <w:tc>
          <w:tcPr>
            <w:tcW w:w="6806" w:type="dxa"/>
            <w:gridSpan w:val="2"/>
            <w:noWrap w:val="0"/>
            <w:vAlign w:val="center"/>
          </w:tcPr>
          <w:p w14:paraId="53CE2E95">
            <w:pPr>
              <w:autoSpaceDE w:val="0"/>
              <w:autoSpaceDN w:val="0"/>
              <w:spacing w:line="400" w:lineRule="exact"/>
              <w:contextualSpacing/>
              <w:rPr>
                <w:rFonts w:hint="eastAsia" w:asciiTheme="minorEastAsia" w:hAnsiTheme="minorEastAsia" w:eastAsiaTheme="minorEastAsia" w:cstheme="minorEastAsia"/>
                <w:b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color w:val="auto"/>
                <w:kern w:val="2"/>
                <w:sz w:val="21"/>
                <w:szCs w:val="21"/>
                <w:highlight w:val="none"/>
                <w:u w:val="none"/>
                <w:lang w:val="en-US" w:eastAsia="zh-CN" w:bidi="ar-SA"/>
              </w:rPr>
              <w:t>能够保证货物生产后，整个过程（运输、安装调试、交付使用前等过程）的保护方案，能够确保整个过程不因外界因素影响货物性能，优者得8-6分，良者得5-3分，一般得2-1分，无不得分。</w:t>
            </w:r>
          </w:p>
        </w:tc>
      </w:tr>
      <w:tr w14:paraId="70569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035" w:type="dxa"/>
            <w:vMerge w:val="continue"/>
            <w:noWrap w:val="0"/>
            <w:vAlign w:val="center"/>
          </w:tcPr>
          <w:p w14:paraId="35E8BCFA">
            <w:pPr>
              <w:spacing w:line="360" w:lineRule="auto"/>
              <w:jc w:val="center"/>
              <w:rPr>
                <w:rFonts w:hint="eastAsia" w:asciiTheme="minorEastAsia" w:hAnsiTheme="minorEastAsia" w:eastAsiaTheme="minorEastAsia" w:cstheme="minorEastAsia"/>
                <w:color w:val="auto"/>
                <w:sz w:val="21"/>
                <w:szCs w:val="21"/>
                <w:highlight w:val="yellow"/>
                <w:u w:val="none"/>
              </w:rPr>
            </w:pPr>
          </w:p>
        </w:tc>
        <w:tc>
          <w:tcPr>
            <w:tcW w:w="1698" w:type="dxa"/>
            <w:gridSpan w:val="2"/>
            <w:noWrap w:val="0"/>
            <w:vAlign w:val="center"/>
          </w:tcPr>
          <w:p w14:paraId="72428E54">
            <w:pPr>
              <w:pStyle w:val="3"/>
              <w:spacing w:line="400" w:lineRule="exact"/>
              <w:contextualSpacing/>
              <w:rPr>
                <w:rFonts w:hint="eastAsia" w:asciiTheme="minorEastAsia" w:hAnsiTheme="minorEastAsia" w:eastAsiaTheme="minorEastAsia" w:cstheme="minorEastAsia"/>
                <w:b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color w:val="auto"/>
                <w:kern w:val="2"/>
                <w:sz w:val="21"/>
                <w:szCs w:val="21"/>
                <w:highlight w:val="none"/>
                <w:u w:val="none"/>
                <w:lang w:val="en-US" w:eastAsia="zh-CN" w:bidi="ar-SA"/>
              </w:rPr>
              <w:t>交货期保障措施（7分）</w:t>
            </w:r>
          </w:p>
        </w:tc>
        <w:tc>
          <w:tcPr>
            <w:tcW w:w="6806" w:type="dxa"/>
            <w:gridSpan w:val="2"/>
            <w:noWrap w:val="0"/>
            <w:vAlign w:val="center"/>
          </w:tcPr>
          <w:p w14:paraId="1F24CAFE">
            <w:pPr>
              <w:spacing w:line="400" w:lineRule="exact"/>
              <w:contextualSpacing/>
              <w:rPr>
                <w:rFonts w:hint="eastAsia" w:asciiTheme="minorEastAsia" w:hAnsiTheme="minorEastAsia" w:eastAsiaTheme="minorEastAsia" w:cstheme="minorEastAsia"/>
                <w:b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color w:val="auto"/>
                <w:kern w:val="2"/>
                <w:sz w:val="21"/>
                <w:szCs w:val="21"/>
                <w:highlight w:val="none"/>
                <w:u w:val="none"/>
                <w:lang w:val="en-US" w:eastAsia="zh-CN" w:bidi="ar-SA"/>
              </w:rPr>
              <w:t>保障措施能够保证在谈判文件中的交货期内完成交货及安装，保障措施及承诺应合理、有效，优者得7-6分，良者得5-3分，一般得2-1分，无不得分。</w:t>
            </w:r>
          </w:p>
        </w:tc>
      </w:tr>
      <w:tr w14:paraId="4C192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035" w:type="dxa"/>
            <w:vMerge w:val="continue"/>
            <w:noWrap w:val="0"/>
            <w:vAlign w:val="center"/>
          </w:tcPr>
          <w:p w14:paraId="6C9B44A3">
            <w:pPr>
              <w:spacing w:line="360" w:lineRule="auto"/>
              <w:jc w:val="center"/>
              <w:rPr>
                <w:rFonts w:hint="eastAsia" w:asciiTheme="minorEastAsia" w:hAnsiTheme="minorEastAsia" w:eastAsiaTheme="minorEastAsia" w:cstheme="minorEastAsia"/>
                <w:color w:val="auto"/>
                <w:sz w:val="21"/>
                <w:szCs w:val="21"/>
                <w:highlight w:val="yellow"/>
                <w:u w:val="none"/>
              </w:rPr>
            </w:pPr>
          </w:p>
        </w:tc>
        <w:tc>
          <w:tcPr>
            <w:tcW w:w="1698" w:type="dxa"/>
            <w:gridSpan w:val="2"/>
            <w:noWrap w:val="0"/>
            <w:vAlign w:val="center"/>
          </w:tcPr>
          <w:p w14:paraId="6D5E987C">
            <w:pPr>
              <w:pStyle w:val="3"/>
              <w:spacing w:line="400" w:lineRule="exact"/>
              <w:contextualSpacing/>
              <w:rPr>
                <w:rFonts w:hint="eastAsia" w:asciiTheme="minorEastAsia" w:hAnsiTheme="minorEastAsia" w:eastAsiaTheme="minorEastAsia" w:cstheme="minorEastAsia"/>
                <w:b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color w:val="auto"/>
                <w:kern w:val="2"/>
                <w:sz w:val="21"/>
                <w:szCs w:val="21"/>
                <w:highlight w:val="none"/>
                <w:u w:val="none"/>
                <w:lang w:val="en-US" w:eastAsia="zh-CN" w:bidi="ar-SA"/>
              </w:rPr>
              <w:t>投运前的现场服务和投运后的维修服务（7分）</w:t>
            </w:r>
          </w:p>
        </w:tc>
        <w:tc>
          <w:tcPr>
            <w:tcW w:w="6806" w:type="dxa"/>
            <w:gridSpan w:val="2"/>
            <w:noWrap w:val="0"/>
            <w:vAlign w:val="center"/>
          </w:tcPr>
          <w:p w14:paraId="2CDBCF8D">
            <w:pPr>
              <w:spacing w:line="400" w:lineRule="exact"/>
              <w:contextualSpacing/>
              <w:rPr>
                <w:rFonts w:hint="eastAsia" w:asciiTheme="minorEastAsia" w:hAnsiTheme="minorEastAsia" w:eastAsiaTheme="minorEastAsia" w:cstheme="minorEastAsia"/>
                <w:b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color w:val="auto"/>
                <w:kern w:val="2"/>
                <w:sz w:val="21"/>
                <w:szCs w:val="21"/>
                <w:highlight w:val="none"/>
                <w:u w:val="none"/>
                <w:lang w:val="en-US" w:eastAsia="zh-CN" w:bidi="ar-SA"/>
              </w:rPr>
              <w:t>方案中有完善的计划，能够保障货物投入使用前的现场工作，安装调试的及时性，有投入使用后的维修服务计划及措施，优者得7-6分，良者得5-3分，一般得2-1分，无不得分。</w:t>
            </w:r>
          </w:p>
        </w:tc>
      </w:tr>
      <w:tr w14:paraId="682AE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035" w:type="dxa"/>
            <w:vMerge w:val="continue"/>
            <w:noWrap w:val="0"/>
            <w:vAlign w:val="center"/>
          </w:tcPr>
          <w:p w14:paraId="1157F659">
            <w:pPr>
              <w:spacing w:line="360" w:lineRule="auto"/>
              <w:jc w:val="center"/>
              <w:rPr>
                <w:rFonts w:hint="eastAsia" w:asciiTheme="minorEastAsia" w:hAnsiTheme="minorEastAsia" w:eastAsiaTheme="minorEastAsia" w:cstheme="minorEastAsia"/>
                <w:color w:val="auto"/>
                <w:sz w:val="21"/>
                <w:szCs w:val="21"/>
                <w:highlight w:val="yellow"/>
                <w:u w:val="none"/>
              </w:rPr>
            </w:pPr>
          </w:p>
        </w:tc>
        <w:tc>
          <w:tcPr>
            <w:tcW w:w="1698" w:type="dxa"/>
            <w:gridSpan w:val="2"/>
            <w:noWrap w:val="0"/>
            <w:vAlign w:val="center"/>
          </w:tcPr>
          <w:p w14:paraId="2599097B">
            <w:pPr>
              <w:pStyle w:val="3"/>
              <w:spacing w:line="400" w:lineRule="exact"/>
              <w:contextualSpacing/>
              <w:rPr>
                <w:rFonts w:hint="eastAsia" w:asciiTheme="minorEastAsia" w:hAnsiTheme="minorEastAsia" w:eastAsiaTheme="minorEastAsia" w:cstheme="minorEastAsia"/>
                <w:b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color w:val="auto"/>
                <w:kern w:val="2"/>
                <w:sz w:val="21"/>
                <w:szCs w:val="21"/>
                <w:highlight w:val="none"/>
                <w:u w:val="none"/>
                <w:lang w:val="en-US" w:eastAsia="zh-CN" w:bidi="ar-SA"/>
              </w:rPr>
              <w:t>安全保证措施</w:t>
            </w:r>
          </w:p>
          <w:p w14:paraId="288698EC">
            <w:pPr>
              <w:pStyle w:val="3"/>
              <w:spacing w:line="400" w:lineRule="exact"/>
              <w:contextualSpacing/>
              <w:rPr>
                <w:rFonts w:hint="eastAsia" w:asciiTheme="minorEastAsia" w:hAnsiTheme="minorEastAsia" w:eastAsiaTheme="minorEastAsia" w:cstheme="minorEastAsia"/>
                <w:b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color w:val="auto"/>
                <w:kern w:val="2"/>
                <w:sz w:val="21"/>
                <w:szCs w:val="21"/>
                <w:highlight w:val="none"/>
                <w:u w:val="none"/>
                <w:lang w:val="en-US" w:eastAsia="zh-CN" w:bidi="ar-SA"/>
              </w:rPr>
              <w:t>（7分）</w:t>
            </w:r>
          </w:p>
        </w:tc>
        <w:tc>
          <w:tcPr>
            <w:tcW w:w="6806" w:type="dxa"/>
            <w:gridSpan w:val="2"/>
            <w:noWrap w:val="0"/>
            <w:vAlign w:val="center"/>
          </w:tcPr>
          <w:p w14:paraId="1F589CC7">
            <w:pPr>
              <w:pStyle w:val="3"/>
              <w:spacing w:line="400" w:lineRule="exact"/>
              <w:contextualSpacing/>
              <w:rPr>
                <w:rFonts w:hint="eastAsia" w:asciiTheme="minorEastAsia" w:hAnsiTheme="minorEastAsia" w:eastAsiaTheme="minorEastAsia" w:cstheme="minorEastAsia"/>
                <w:b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color w:val="auto"/>
                <w:kern w:val="2"/>
                <w:sz w:val="21"/>
                <w:szCs w:val="21"/>
                <w:highlight w:val="none"/>
                <w:u w:val="none"/>
                <w:lang w:val="en-US" w:eastAsia="zh-CN" w:bidi="ar-SA"/>
              </w:rPr>
              <w:t>对安全保证措施进行比较，优者得7-6分，良者得5-3分，一般得2-1分，无不得分。</w:t>
            </w:r>
          </w:p>
        </w:tc>
      </w:tr>
      <w:tr w14:paraId="2E9E0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035" w:type="dxa"/>
            <w:vMerge w:val="continue"/>
            <w:noWrap w:val="0"/>
            <w:vAlign w:val="center"/>
          </w:tcPr>
          <w:p w14:paraId="24A67744">
            <w:pPr>
              <w:spacing w:line="360" w:lineRule="auto"/>
              <w:jc w:val="center"/>
              <w:rPr>
                <w:rFonts w:hint="eastAsia" w:asciiTheme="minorEastAsia" w:hAnsiTheme="minorEastAsia" w:eastAsiaTheme="minorEastAsia" w:cstheme="minorEastAsia"/>
                <w:color w:val="auto"/>
                <w:sz w:val="21"/>
                <w:szCs w:val="21"/>
                <w:highlight w:val="yellow"/>
                <w:u w:val="none"/>
              </w:rPr>
            </w:pPr>
          </w:p>
        </w:tc>
        <w:tc>
          <w:tcPr>
            <w:tcW w:w="1698" w:type="dxa"/>
            <w:gridSpan w:val="2"/>
            <w:noWrap w:val="0"/>
            <w:vAlign w:val="center"/>
          </w:tcPr>
          <w:p w14:paraId="62B87AAB">
            <w:pPr>
              <w:pStyle w:val="3"/>
              <w:spacing w:line="400" w:lineRule="exact"/>
              <w:contextualSpacing/>
              <w:rPr>
                <w:rFonts w:hint="eastAsia" w:asciiTheme="minorEastAsia" w:hAnsiTheme="minorEastAsia" w:eastAsiaTheme="minorEastAsia" w:cstheme="minorEastAsia"/>
                <w:b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color w:val="auto"/>
                <w:kern w:val="2"/>
                <w:sz w:val="21"/>
                <w:szCs w:val="21"/>
                <w:highlight w:val="none"/>
                <w:u w:val="none"/>
                <w:lang w:val="en-US" w:eastAsia="zh-CN" w:bidi="ar-SA"/>
              </w:rPr>
              <w:t>维修服务的及时性（7分）</w:t>
            </w:r>
          </w:p>
        </w:tc>
        <w:tc>
          <w:tcPr>
            <w:tcW w:w="6806" w:type="dxa"/>
            <w:gridSpan w:val="2"/>
            <w:noWrap w:val="0"/>
            <w:vAlign w:val="center"/>
          </w:tcPr>
          <w:p w14:paraId="630C25EA">
            <w:pPr>
              <w:spacing w:line="400" w:lineRule="exact"/>
              <w:contextualSpacing/>
              <w:rPr>
                <w:rFonts w:hint="eastAsia" w:asciiTheme="minorEastAsia" w:hAnsiTheme="minorEastAsia" w:eastAsiaTheme="minorEastAsia" w:cstheme="minorEastAsia"/>
                <w:b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color w:val="auto"/>
                <w:kern w:val="2"/>
                <w:sz w:val="21"/>
                <w:szCs w:val="21"/>
                <w:highlight w:val="none"/>
                <w:u w:val="none"/>
                <w:lang w:val="en-US" w:eastAsia="zh-CN" w:bidi="ar-SA"/>
              </w:rPr>
              <w:t>产品发生问题时，供应商在2个小时内能接到问题反馈，6个小时内做出反应，12个小时内有售后人员到场，48小时内解决问题，优者得7-6分，良者得5-3分，一般得2-1分，无不得分。</w:t>
            </w:r>
          </w:p>
        </w:tc>
      </w:tr>
      <w:tr w14:paraId="7E9F3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9539" w:type="dxa"/>
            <w:gridSpan w:val="5"/>
            <w:noWrap w:val="0"/>
            <w:vAlign w:val="center"/>
          </w:tcPr>
          <w:p w14:paraId="4FCC6220">
            <w:pPr>
              <w:autoSpaceDE w:val="0"/>
              <w:autoSpaceDN w:val="0"/>
              <w:adjustRightInd w:val="0"/>
              <w:spacing w:line="360" w:lineRule="auto"/>
              <w:rPr>
                <w:rFonts w:hint="eastAsia" w:asciiTheme="minorEastAsia" w:hAnsiTheme="minorEastAsia" w:eastAsiaTheme="minorEastAsia" w:cstheme="minorEastAsia"/>
                <w:color w:val="auto"/>
                <w:sz w:val="21"/>
                <w:szCs w:val="21"/>
                <w:highlight w:val="none"/>
                <w:u w:val="none"/>
              </w:rPr>
            </w:pPr>
            <w:r>
              <w:rPr>
                <w:rFonts w:hint="eastAsia" w:asciiTheme="minorEastAsia" w:hAnsiTheme="minorEastAsia" w:eastAsiaTheme="minorEastAsia" w:cstheme="minorEastAsia"/>
                <w:b/>
                <w:color w:val="auto"/>
                <w:sz w:val="21"/>
                <w:szCs w:val="21"/>
                <w:highlight w:val="none"/>
                <w:u w:val="none"/>
              </w:rPr>
              <w:t>商务标部分评审标准</w:t>
            </w:r>
          </w:p>
        </w:tc>
      </w:tr>
      <w:tr w14:paraId="2E44E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trPr>
        <w:tc>
          <w:tcPr>
            <w:tcW w:w="1035" w:type="dxa"/>
            <w:noWrap w:val="0"/>
            <w:vAlign w:val="center"/>
          </w:tcPr>
          <w:p w14:paraId="094B3CFE">
            <w:pPr>
              <w:spacing w:line="360" w:lineRule="auto"/>
              <w:jc w:val="center"/>
              <w:rPr>
                <w:rFonts w:hint="eastAsia" w:asciiTheme="minorEastAsia" w:hAnsiTheme="minorEastAsia" w:eastAsiaTheme="minorEastAsia" w:cstheme="minorEastAsia"/>
                <w:color w:val="auto"/>
                <w:sz w:val="21"/>
                <w:szCs w:val="21"/>
                <w:highlight w:val="none"/>
                <w:u w:val="none"/>
              </w:rPr>
            </w:pPr>
            <w:r>
              <w:rPr>
                <w:rFonts w:hint="eastAsia" w:asciiTheme="minorEastAsia" w:hAnsiTheme="minorEastAsia" w:eastAsiaTheme="minorEastAsia" w:cstheme="minorEastAsia"/>
                <w:color w:val="auto"/>
                <w:sz w:val="21"/>
                <w:szCs w:val="21"/>
                <w:highlight w:val="none"/>
                <w:u w:val="none"/>
              </w:rPr>
              <w:t>2.2.4</w:t>
            </w:r>
          </w:p>
          <w:p w14:paraId="623264C9">
            <w:pPr>
              <w:spacing w:line="360" w:lineRule="auto"/>
              <w:jc w:val="center"/>
              <w:rPr>
                <w:rFonts w:hint="eastAsia" w:asciiTheme="minorEastAsia" w:hAnsiTheme="minorEastAsia" w:eastAsiaTheme="minorEastAsia" w:cstheme="minorEastAsia"/>
                <w:color w:val="auto"/>
                <w:sz w:val="21"/>
                <w:szCs w:val="21"/>
                <w:highlight w:val="none"/>
                <w:u w:val="none"/>
              </w:rPr>
            </w:pPr>
            <w:r>
              <w:rPr>
                <w:rFonts w:hint="eastAsia" w:asciiTheme="minorEastAsia" w:hAnsiTheme="minorEastAsia" w:eastAsiaTheme="minorEastAsia" w:cstheme="minorEastAsia"/>
                <w:color w:val="auto"/>
                <w:sz w:val="21"/>
                <w:szCs w:val="21"/>
                <w:highlight w:val="none"/>
                <w:u w:val="none"/>
              </w:rPr>
              <w:t>(</w:t>
            </w:r>
            <w:r>
              <w:rPr>
                <w:rFonts w:hint="eastAsia" w:asciiTheme="minorEastAsia" w:hAnsiTheme="minorEastAsia" w:eastAsiaTheme="minorEastAsia" w:cstheme="minorEastAsia"/>
                <w:color w:val="auto"/>
                <w:sz w:val="21"/>
                <w:szCs w:val="21"/>
                <w:highlight w:val="none"/>
                <w:u w:val="none"/>
                <w:lang w:val="en-US" w:eastAsia="zh-CN"/>
              </w:rPr>
              <w:t>2</w:t>
            </w:r>
            <w:r>
              <w:rPr>
                <w:rFonts w:hint="eastAsia" w:asciiTheme="minorEastAsia" w:hAnsiTheme="minorEastAsia" w:eastAsiaTheme="minorEastAsia" w:cstheme="minorEastAsia"/>
                <w:color w:val="auto"/>
                <w:sz w:val="21"/>
                <w:szCs w:val="21"/>
                <w:highlight w:val="none"/>
                <w:u w:val="none"/>
              </w:rPr>
              <w:t>)</w:t>
            </w:r>
          </w:p>
        </w:tc>
        <w:tc>
          <w:tcPr>
            <w:tcW w:w="993" w:type="dxa"/>
            <w:noWrap w:val="0"/>
            <w:vAlign w:val="center"/>
          </w:tcPr>
          <w:p w14:paraId="53BFCF66">
            <w:pPr>
              <w:spacing w:line="360" w:lineRule="auto"/>
              <w:jc w:val="center"/>
              <w:rPr>
                <w:rFonts w:hint="eastAsia" w:asciiTheme="minorEastAsia" w:hAnsiTheme="minorEastAsia" w:eastAsiaTheme="minorEastAsia" w:cstheme="minorEastAsia"/>
                <w:color w:val="auto"/>
                <w:sz w:val="21"/>
                <w:szCs w:val="21"/>
                <w:highlight w:val="none"/>
                <w:u w:val="none"/>
              </w:rPr>
            </w:pPr>
            <w:r>
              <w:rPr>
                <w:rFonts w:hint="eastAsia" w:asciiTheme="minorEastAsia" w:hAnsiTheme="minorEastAsia" w:eastAsiaTheme="minorEastAsia" w:cstheme="minorEastAsia"/>
                <w:bCs/>
                <w:color w:val="auto"/>
                <w:sz w:val="21"/>
                <w:szCs w:val="21"/>
                <w:highlight w:val="none"/>
                <w:u w:val="none"/>
                <w:lang w:val="zh-CN"/>
              </w:rPr>
              <w:t>磋商报价（</w:t>
            </w:r>
            <w:r>
              <w:rPr>
                <w:rFonts w:hint="eastAsia" w:asciiTheme="minorEastAsia" w:hAnsiTheme="minorEastAsia" w:eastAsiaTheme="minorEastAsia" w:cstheme="minorEastAsia"/>
                <w:bCs/>
                <w:color w:val="auto"/>
                <w:sz w:val="21"/>
                <w:szCs w:val="21"/>
                <w:highlight w:val="none"/>
                <w:u w:val="none"/>
                <w:lang w:val="en-US" w:eastAsia="zh-CN"/>
              </w:rPr>
              <w:t>3</w:t>
            </w:r>
            <w:r>
              <w:rPr>
                <w:rFonts w:hint="eastAsia" w:asciiTheme="minorEastAsia" w:hAnsiTheme="minorEastAsia" w:eastAsiaTheme="minorEastAsia" w:cstheme="minorEastAsia"/>
                <w:bCs/>
                <w:color w:val="auto"/>
                <w:sz w:val="21"/>
                <w:szCs w:val="21"/>
                <w:highlight w:val="none"/>
                <w:u w:val="none"/>
                <w:lang w:val="zh-CN"/>
              </w:rPr>
              <w:t>0分）</w:t>
            </w:r>
          </w:p>
        </w:tc>
        <w:tc>
          <w:tcPr>
            <w:tcW w:w="705" w:type="dxa"/>
            <w:noWrap w:val="0"/>
            <w:vAlign w:val="center"/>
          </w:tcPr>
          <w:p w14:paraId="387D02C3">
            <w:pPr>
              <w:spacing w:line="360" w:lineRule="auto"/>
              <w:jc w:val="center"/>
              <w:rPr>
                <w:rFonts w:hint="eastAsia" w:asciiTheme="minorEastAsia" w:hAnsiTheme="minorEastAsia" w:eastAsiaTheme="minorEastAsia" w:cstheme="minorEastAsia"/>
                <w:color w:val="auto"/>
                <w:sz w:val="21"/>
                <w:szCs w:val="21"/>
                <w:highlight w:val="none"/>
                <w:u w:val="none"/>
              </w:rPr>
            </w:pPr>
            <w:r>
              <w:rPr>
                <w:rFonts w:hint="eastAsia" w:asciiTheme="minorEastAsia" w:hAnsiTheme="minorEastAsia" w:eastAsiaTheme="minorEastAsia" w:cstheme="minorEastAsia"/>
                <w:color w:val="auto"/>
                <w:sz w:val="21"/>
                <w:szCs w:val="21"/>
                <w:highlight w:val="none"/>
                <w:u w:val="none"/>
              </w:rPr>
              <w:t>磋商</w:t>
            </w:r>
          </w:p>
          <w:p w14:paraId="6C9326CC">
            <w:pPr>
              <w:spacing w:line="360" w:lineRule="auto"/>
              <w:jc w:val="center"/>
              <w:rPr>
                <w:rFonts w:hint="eastAsia" w:asciiTheme="minorEastAsia" w:hAnsiTheme="minorEastAsia" w:eastAsiaTheme="minorEastAsia" w:cstheme="minorEastAsia"/>
                <w:color w:val="auto"/>
                <w:sz w:val="21"/>
                <w:szCs w:val="21"/>
                <w:highlight w:val="none"/>
                <w:u w:val="none"/>
              </w:rPr>
            </w:pPr>
            <w:r>
              <w:rPr>
                <w:rFonts w:hint="eastAsia" w:asciiTheme="minorEastAsia" w:hAnsiTheme="minorEastAsia" w:eastAsiaTheme="minorEastAsia" w:cstheme="minorEastAsia"/>
                <w:color w:val="auto"/>
                <w:sz w:val="21"/>
                <w:szCs w:val="21"/>
                <w:highlight w:val="none"/>
                <w:u w:val="none"/>
              </w:rPr>
              <w:t>报价</w:t>
            </w:r>
          </w:p>
          <w:p w14:paraId="2FB62DB0">
            <w:pPr>
              <w:spacing w:line="360" w:lineRule="auto"/>
              <w:jc w:val="center"/>
              <w:rPr>
                <w:rFonts w:hint="eastAsia" w:asciiTheme="minorEastAsia" w:hAnsiTheme="minorEastAsia" w:eastAsiaTheme="minorEastAsia" w:cstheme="minorEastAsia"/>
                <w:color w:val="auto"/>
                <w:sz w:val="21"/>
                <w:szCs w:val="21"/>
                <w:highlight w:val="none"/>
                <w:u w:val="none"/>
              </w:rPr>
            </w:pPr>
            <w:r>
              <w:rPr>
                <w:rFonts w:hint="eastAsia" w:asciiTheme="minorEastAsia" w:hAnsiTheme="minorEastAsia" w:eastAsiaTheme="minorEastAsia" w:cstheme="minorEastAsia"/>
                <w:color w:val="auto"/>
                <w:sz w:val="21"/>
                <w:szCs w:val="21"/>
                <w:highlight w:val="none"/>
                <w:u w:val="none"/>
              </w:rPr>
              <w:t>得分</w:t>
            </w:r>
          </w:p>
        </w:tc>
        <w:tc>
          <w:tcPr>
            <w:tcW w:w="6806" w:type="dxa"/>
            <w:gridSpan w:val="2"/>
            <w:noWrap w:val="0"/>
            <w:vAlign w:val="center"/>
          </w:tcPr>
          <w:p w14:paraId="41485663">
            <w:pPr>
              <w:pStyle w:val="46"/>
              <w:keepNext w:val="0"/>
              <w:keepLines w:val="0"/>
              <w:pageBreakBefore w:val="0"/>
              <w:widowControl w:val="0"/>
              <w:kinsoku/>
              <w:wordWrap/>
              <w:overflowPunct/>
              <w:topLinePunct w:val="0"/>
              <w:autoSpaceDE/>
              <w:autoSpaceDN/>
              <w:bidi w:val="0"/>
              <w:adjustRightInd/>
              <w:snapToGrid/>
              <w:spacing w:line="360" w:lineRule="auto"/>
              <w:ind w:left="0" w:right="0"/>
              <w:jc w:val="left"/>
              <w:textAlignment w:val="auto"/>
              <w:rPr>
                <w:rFonts w:hint="eastAsia" w:asciiTheme="minorEastAsia" w:hAnsiTheme="minorEastAsia" w:eastAsiaTheme="minorEastAsia" w:cstheme="minorEastAsia"/>
                <w:bCs/>
                <w:color w:val="auto"/>
                <w:sz w:val="21"/>
                <w:szCs w:val="21"/>
                <w:highlight w:val="none"/>
                <w:u w:val="none"/>
              </w:rPr>
            </w:pPr>
            <w:r>
              <w:rPr>
                <w:rFonts w:hint="eastAsia" w:asciiTheme="minorEastAsia" w:hAnsiTheme="minorEastAsia" w:eastAsiaTheme="minorEastAsia" w:cstheme="minorEastAsia"/>
                <w:bCs/>
                <w:color w:val="auto"/>
                <w:sz w:val="21"/>
                <w:szCs w:val="21"/>
                <w:highlight w:val="none"/>
                <w:u w:val="none"/>
              </w:rPr>
              <w:t>基准价为所有通过</w:t>
            </w:r>
            <w:r>
              <w:rPr>
                <w:rFonts w:hint="eastAsia" w:asciiTheme="minorEastAsia" w:hAnsiTheme="minorEastAsia" w:eastAsiaTheme="minorEastAsia" w:cstheme="minorEastAsia"/>
                <w:bCs/>
                <w:color w:val="auto"/>
                <w:sz w:val="21"/>
                <w:szCs w:val="21"/>
                <w:highlight w:val="none"/>
                <w:u w:val="none"/>
                <w:lang w:val="en-US" w:eastAsia="zh-CN"/>
              </w:rPr>
              <w:t>资格审查</w:t>
            </w:r>
            <w:r>
              <w:rPr>
                <w:rFonts w:hint="eastAsia" w:asciiTheme="minorEastAsia" w:hAnsiTheme="minorEastAsia" w:eastAsiaTheme="minorEastAsia" w:cstheme="minorEastAsia"/>
                <w:bCs/>
                <w:color w:val="auto"/>
                <w:sz w:val="21"/>
                <w:szCs w:val="21"/>
                <w:highlight w:val="none"/>
                <w:u w:val="none"/>
              </w:rPr>
              <w:t>合格的供应商有效最终磋商报价（二次报价）中的最低报价，其价格分为满分。</w:t>
            </w:r>
          </w:p>
          <w:p w14:paraId="560DF437">
            <w:pPr>
              <w:pStyle w:val="46"/>
              <w:keepNext w:val="0"/>
              <w:keepLines w:val="0"/>
              <w:pageBreakBefore w:val="0"/>
              <w:widowControl w:val="0"/>
              <w:kinsoku/>
              <w:wordWrap/>
              <w:overflowPunct/>
              <w:topLinePunct w:val="0"/>
              <w:autoSpaceDE/>
              <w:autoSpaceDN/>
              <w:bidi w:val="0"/>
              <w:adjustRightInd/>
              <w:snapToGrid/>
              <w:spacing w:line="360" w:lineRule="auto"/>
              <w:ind w:left="0" w:right="0"/>
              <w:jc w:val="left"/>
              <w:textAlignment w:val="auto"/>
              <w:rPr>
                <w:rFonts w:hint="eastAsia" w:asciiTheme="minorEastAsia" w:hAnsiTheme="minorEastAsia" w:eastAsiaTheme="minorEastAsia" w:cstheme="minorEastAsia"/>
                <w:bCs/>
                <w:color w:val="auto"/>
                <w:sz w:val="21"/>
                <w:szCs w:val="21"/>
                <w:highlight w:val="none"/>
                <w:u w:val="none"/>
              </w:rPr>
            </w:pPr>
            <w:r>
              <w:rPr>
                <w:rFonts w:hint="eastAsia" w:asciiTheme="minorEastAsia" w:hAnsiTheme="minorEastAsia" w:eastAsiaTheme="minorEastAsia" w:cstheme="minorEastAsia"/>
                <w:bCs/>
                <w:color w:val="auto"/>
                <w:sz w:val="21"/>
                <w:szCs w:val="21"/>
                <w:highlight w:val="none"/>
                <w:u w:val="none"/>
              </w:rPr>
              <w:t>以第二次报价为依据进行计算，最终报价得分=（磋商基准价/最终磋商报价）*价格权重（</w:t>
            </w:r>
            <w:r>
              <w:rPr>
                <w:rFonts w:hint="eastAsia" w:asciiTheme="minorEastAsia" w:hAnsiTheme="minorEastAsia" w:eastAsiaTheme="minorEastAsia" w:cstheme="minorEastAsia"/>
                <w:bCs/>
                <w:color w:val="auto"/>
                <w:sz w:val="21"/>
                <w:szCs w:val="21"/>
                <w:highlight w:val="none"/>
                <w:u w:val="none"/>
                <w:lang w:val="en-US" w:eastAsia="zh-CN"/>
              </w:rPr>
              <w:t>30%</w:t>
            </w:r>
            <w:r>
              <w:rPr>
                <w:rFonts w:hint="eastAsia" w:asciiTheme="minorEastAsia" w:hAnsiTheme="minorEastAsia" w:eastAsiaTheme="minorEastAsia" w:cstheme="minorEastAsia"/>
                <w:bCs/>
                <w:color w:val="auto"/>
                <w:sz w:val="21"/>
                <w:szCs w:val="21"/>
                <w:highlight w:val="none"/>
                <w:u w:val="none"/>
              </w:rPr>
              <w:t>）*100，四舍五入保留小数点后两位有效数字。</w:t>
            </w:r>
          </w:p>
        </w:tc>
      </w:tr>
      <w:tr w14:paraId="1F636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trPr>
        <w:tc>
          <w:tcPr>
            <w:tcW w:w="1035" w:type="dxa"/>
            <w:vMerge w:val="restart"/>
            <w:noWrap w:val="0"/>
            <w:vAlign w:val="center"/>
          </w:tcPr>
          <w:p w14:paraId="083DC938">
            <w:pPr>
              <w:spacing w:line="360" w:lineRule="auto"/>
              <w:jc w:val="center"/>
              <w:rPr>
                <w:rFonts w:hint="eastAsia" w:asciiTheme="minorEastAsia" w:hAnsiTheme="minorEastAsia" w:eastAsiaTheme="minorEastAsia" w:cstheme="minorEastAsia"/>
                <w:color w:val="auto"/>
                <w:sz w:val="21"/>
                <w:szCs w:val="21"/>
                <w:highlight w:val="none"/>
                <w:u w:val="none"/>
              </w:rPr>
            </w:pPr>
            <w:r>
              <w:rPr>
                <w:rFonts w:hint="eastAsia" w:asciiTheme="minorEastAsia" w:hAnsiTheme="minorEastAsia" w:eastAsiaTheme="minorEastAsia" w:cstheme="minorEastAsia"/>
                <w:color w:val="auto"/>
                <w:sz w:val="21"/>
                <w:szCs w:val="21"/>
                <w:highlight w:val="none"/>
                <w:u w:val="none"/>
              </w:rPr>
              <w:t>2.2.4</w:t>
            </w:r>
          </w:p>
          <w:p w14:paraId="2CF62DF5">
            <w:pPr>
              <w:spacing w:line="360" w:lineRule="auto"/>
              <w:jc w:val="center"/>
              <w:rPr>
                <w:rFonts w:hint="eastAsia" w:asciiTheme="minorEastAsia" w:hAnsiTheme="minorEastAsia" w:eastAsiaTheme="minorEastAsia" w:cstheme="minorEastAsia"/>
                <w:color w:val="auto"/>
                <w:sz w:val="21"/>
                <w:szCs w:val="21"/>
                <w:highlight w:val="yellow"/>
                <w:u w:val="none"/>
              </w:rPr>
            </w:pPr>
            <w:r>
              <w:rPr>
                <w:rFonts w:hint="eastAsia" w:asciiTheme="minorEastAsia" w:hAnsiTheme="minorEastAsia" w:eastAsiaTheme="minorEastAsia" w:cstheme="minorEastAsia"/>
                <w:color w:val="auto"/>
                <w:sz w:val="21"/>
                <w:szCs w:val="21"/>
                <w:highlight w:val="none"/>
                <w:u w:val="none"/>
              </w:rPr>
              <w:t>(</w:t>
            </w:r>
            <w:r>
              <w:rPr>
                <w:rFonts w:hint="eastAsia" w:asciiTheme="minorEastAsia" w:hAnsiTheme="minorEastAsia" w:eastAsiaTheme="minorEastAsia" w:cstheme="minorEastAsia"/>
                <w:color w:val="auto"/>
                <w:sz w:val="21"/>
                <w:szCs w:val="21"/>
                <w:highlight w:val="none"/>
                <w:u w:val="none"/>
                <w:lang w:val="en-US" w:eastAsia="zh-CN"/>
              </w:rPr>
              <w:t>3</w:t>
            </w:r>
            <w:r>
              <w:rPr>
                <w:rFonts w:hint="eastAsia" w:asciiTheme="minorEastAsia" w:hAnsiTheme="minorEastAsia" w:eastAsiaTheme="minorEastAsia" w:cstheme="minorEastAsia"/>
                <w:color w:val="auto"/>
                <w:sz w:val="21"/>
                <w:szCs w:val="21"/>
                <w:highlight w:val="none"/>
                <w:u w:val="none"/>
              </w:rPr>
              <w:t>)</w:t>
            </w:r>
          </w:p>
        </w:tc>
        <w:tc>
          <w:tcPr>
            <w:tcW w:w="993" w:type="dxa"/>
            <w:vMerge w:val="restart"/>
            <w:noWrap w:val="0"/>
            <w:vAlign w:val="center"/>
          </w:tcPr>
          <w:p w14:paraId="3F618850">
            <w:pPr>
              <w:spacing w:line="360" w:lineRule="auto"/>
              <w:jc w:val="center"/>
              <w:rPr>
                <w:rFonts w:hint="eastAsia" w:asciiTheme="minorEastAsia" w:hAnsiTheme="minorEastAsia" w:eastAsiaTheme="minorEastAsia" w:cstheme="minorEastAsia"/>
                <w:color w:val="auto"/>
                <w:sz w:val="21"/>
                <w:szCs w:val="21"/>
                <w:highlight w:val="none"/>
                <w:u w:val="none"/>
              </w:rPr>
            </w:pPr>
            <w:r>
              <w:rPr>
                <w:rFonts w:hint="eastAsia" w:asciiTheme="minorEastAsia" w:hAnsiTheme="minorEastAsia" w:eastAsiaTheme="minorEastAsia" w:cstheme="minorEastAsia"/>
                <w:color w:val="auto"/>
                <w:sz w:val="21"/>
                <w:szCs w:val="21"/>
                <w:highlight w:val="none"/>
                <w:u w:val="none"/>
                <w:lang w:eastAsia="zh-CN"/>
              </w:rPr>
              <w:t>商务</w:t>
            </w:r>
            <w:r>
              <w:rPr>
                <w:rFonts w:hint="eastAsia" w:asciiTheme="minorEastAsia" w:hAnsiTheme="minorEastAsia" w:eastAsiaTheme="minorEastAsia" w:cstheme="minorEastAsia"/>
                <w:color w:val="auto"/>
                <w:sz w:val="21"/>
                <w:szCs w:val="21"/>
                <w:highlight w:val="none"/>
                <w:u w:val="none"/>
              </w:rPr>
              <w:t>评分标准</w:t>
            </w:r>
          </w:p>
          <w:p w14:paraId="32BF48C6">
            <w:pPr>
              <w:spacing w:line="360" w:lineRule="auto"/>
              <w:jc w:val="center"/>
              <w:rPr>
                <w:rFonts w:hint="eastAsia" w:asciiTheme="minorEastAsia" w:hAnsiTheme="minorEastAsia" w:eastAsiaTheme="minorEastAsia" w:cstheme="minorEastAsia"/>
                <w:color w:val="auto"/>
                <w:sz w:val="21"/>
                <w:szCs w:val="21"/>
                <w:highlight w:val="yellow"/>
                <w:u w:val="none"/>
              </w:rPr>
            </w:pPr>
            <w:r>
              <w:rPr>
                <w:rFonts w:hint="eastAsia" w:asciiTheme="minorEastAsia" w:hAnsiTheme="minorEastAsia" w:eastAsiaTheme="minorEastAsia" w:cstheme="minorEastAsia"/>
                <w:color w:val="auto"/>
                <w:sz w:val="21"/>
                <w:szCs w:val="21"/>
                <w:highlight w:val="none"/>
                <w:u w:val="none"/>
              </w:rPr>
              <w:t>（</w:t>
            </w:r>
            <w:r>
              <w:rPr>
                <w:rFonts w:hint="eastAsia" w:asciiTheme="minorEastAsia" w:hAnsiTheme="minorEastAsia" w:eastAsiaTheme="minorEastAsia" w:cstheme="minorEastAsia"/>
                <w:color w:val="auto"/>
                <w:sz w:val="21"/>
                <w:szCs w:val="21"/>
                <w:highlight w:val="none"/>
                <w:u w:val="none"/>
                <w:lang w:val="en-US" w:eastAsia="zh-CN"/>
              </w:rPr>
              <w:t>10</w:t>
            </w:r>
            <w:r>
              <w:rPr>
                <w:rFonts w:hint="eastAsia" w:asciiTheme="minorEastAsia" w:hAnsiTheme="minorEastAsia" w:eastAsiaTheme="minorEastAsia" w:cstheme="minorEastAsia"/>
                <w:color w:val="auto"/>
                <w:sz w:val="21"/>
                <w:szCs w:val="21"/>
                <w:highlight w:val="none"/>
                <w:u w:val="none"/>
              </w:rPr>
              <w:t>分）</w:t>
            </w:r>
          </w:p>
        </w:tc>
        <w:tc>
          <w:tcPr>
            <w:tcW w:w="705" w:type="dxa"/>
            <w:noWrap w:val="0"/>
            <w:vAlign w:val="center"/>
          </w:tcPr>
          <w:p w14:paraId="59D895BE">
            <w:pPr>
              <w:autoSpaceDE w:val="0"/>
              <w:autoSpaceDN w:val="0"/>
              <w:adjustRightInd w:val="0"/>
              <w:spacing w:line="360" w:lineRule="auto"/>
              <w:jc w:val="center"/>
              <w:rPr>
                <w:rFonts w:hint="eastAsia" w:asciiTheme="minorEastAsia" w:hAnsiTheme="minorEastAsia" w:eastAsiaTheme="minorEastAsia" w:cstheme="minorEastAsia"/>
                <w:color w:val="auto"/>
                <w:kern w:val="0"/>
                <w:sz w:val="21"/>
                <w:szCs w:val="21"/>
                <w:highlight w:val="none"/>
                <w:u w:val="none"/>
                <w:lang w:val="en-US" w:eastAsia="zh-CN"/>
              </w:rPr>
            </w:pPr>
            <w:r>
              <w:rPr>
                <w:rFonts w:hint="eastAsia" w:asciiTheme="minorEastAsia" w:hAnsiTheme="minorEastAsia" w:eastAsiaTheme="minorEastAsia" w:cstheme="minorEastAsia"/>
                <w:color w:val="auto"/>
                <w:kern w:val="0"/>
                <w:sz w:val="21"/>
                <w:szCs w:val="21"/>
                <w:highlight w:val="none"/>
                <w:u w:val="none"/>
                <w:lang w:val="en-US" w:eastAsia="zh-CN"/>
              </w:rPr>
              <w:t>供应商业绩能力</w:t>
            </w:r>
          </w:p>
          <w:p w14:paraId="759D8B09">
            <w:pPr>
              <w:autoSpaceDE w:val="0"/>
              <w:autoSpaceDN w:val="0"/>
              <w:adjustRightInd w:val="0"/>
              <w:spacing w:line="360" w:lineRule="auto"/>
              <w:jc w:val="center"/>
              <w:rPr>
                <w:rFonts w:hint="default"/>
                <w:lang w:val="en-US" w:eastAsia="zh-CN"/>
              </w:rPr>
            </w:pPr>
            <w:r>
              <w:rPr>
                <w:rFonts w:hint="eastAsia" w:asciiTheme="minorEastAsia" w:hAnsiTheme="minorEastAsia" w:eastAsiaTheme="minorEastAsia" w:cstheme="minorEastAsia"/>
                <w:color w:val="auto"/>
                <w:kern w:val="0"/>
                <w:sz w:val="21"/>
                <w:szCs w:val="21"/>
                <w:highlight w:val="none"/>
                <w:u w:val="none"/>
                <w:lang w:val="en-US" w:eastAsia="zh-CN"/>
              </w:rPr>
              <w:t>6分</w:t>
            </w:r>
          </w:p>
        </w:tc>
        <w:tc>
          <w:tcPr>
            <w:tcW w:w="6806" w:type="dxa"/>
            <w:gridSpan w:val="2"/>
            <w:noWrap w:val="0"/>
            <w:vAlign w:val="center"/>
          </w:tcPr>
          <w:p w14:paraId="754ECEBA">
            <w:pPr>
              <w:tabs>
                <w:tab w:val="left" w:pos="11160"/>
              </w:tabs>
              <w:spacing w:line="360" w:lineRule="auto"/>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eastAsia="zh-CN"/>
              </w:rPr>
              <w:t>供应商</w:t>
            </w:r>
            <w:r>
              <w:rPr>
                <w:rFonts w:hint="eastAsia" w:asciiTheme="minorEastAsia" w:hAnsiTheme="minorEastAsia" w:eastAsiaTheme="minorEastAsia" w:cstheme="minorEastAsia"/>
                <w:color w:val="auto"/>
                <w:kern w:val="0"/>
                <w:sz w:val="21"/>
                <w:szCs w:val="21"/>
                <w:highlight w:val="none"/>
                <w:u w:val="none"/>
              </w:rPr>
              <w:t>202</w:t>
            </w:r>
            <w:r>
              <w:rPr>
                <w:rFonts w:hint="eastAsia" w:asciiTheme="minorEastAsia" w:hAnsiTheme="minorEastAsia" w:eastAsiaTheme="minorEastAsia" w:cstheme="minorEastAsia"/>
                <w:color w:val="auto"/>
                <w:kern w:val="0"/>
                <w:sz w:val="21"/>
                <w:szCs w:val="21"/>
                <w:highlight w:val="none"/>
                <w:u w:val="none"/>
                <w:lang w:val="en-US" w:eastAsia="zh-CN"/>
              </w:rPr>
              <w:t>1</w:t>
            </w:r>
            <w:r>
              <w:rPr>
                <w:rFonts w:hint="eastAsia" w:asciiTheme="minorEastAsia" w:hAnsiTheme="minorEastAsia" w:eastAsiaTheme="minorEastAsia" w:cstheme="minorEastAsia"/>
                <w:color w:val="auto"/>
                <w:kern w:val="0"/>
                <w:sz w:val="21"/>
                <w:szCs w:val="21"/>
                <w:highlight w:val="none"/>
                <w:u w:val="none"/>
              </w:rPr>
              <w:t>年1月1日至</w:t>
            </w:r>
            <w:r>
              <w:rPr>
                <w:rFonts w:hint="eastAsia" w:asciiTheme="minorEastAsia" w:hAnsiTheme="minorEastAsia" w:eastAsiaTheme="minorEastAsia" w:cstheme="minorEastAsia"/>
                <w:color w:val="auto"/>
                <w:kern w:val="0"/>
                <w:sz w:val="21"/>
                <w:szCs w:val="21"/>
                <w:highlight w:val="none"/>
                <w:u w:val="none"/>
                <w:lang w:val="en-US" w:eastAsia="zh-CN"/>
              </w:rPr>
              <w:t>开标前</w:t>
            </w:r>
            <w:r>
              <w:rPr>
                <w:rFonts w:hint="eastAsia" w:asciiTheme="minorEastAsia" w:hAnsiTheme="minorEastAsia" w:eastAsiaTheme="minorEastAsia" w:cstheme="minorEastAsia"/>
                <w:color w:val="auto"/>
                <w:kern w:val="0"/>
                <w:sz w:val="21"/>
                <w:szCs w:val="21"/>
                <w:highlight w:val="none"/>
                <w:u w:val="none"/>
              </w:rPr>
              <w:t>类似项目业绩情况，每</w:t>
            </w:r>
            <w:r>
              <w:rPr>
                <w:rFonts w:hint="eastAsia" w:asciiTheme="minorEastAsia" w:hAnsiTheme="minorEastAsia" w:eastAsiaTheme="minorEastAsia" w:cstheme="minorEastAsia"/>
                <w:color w:val="auto"/>
                <w:kern w:val="0"/>
                <w:sz w:val="21"/>
                <w:szCs w:val="21"/>
                <w:highlight w:val="none"/>
                <w:u w:val="none"/>
                <w:lang w:val="en-US" w:eastAsia="zh-CN"/>
              </w:rPr>
              <w:t>提供</w:t>
            </w:r>
            <w:r>
              <w:rPr>
                <w:rFonts w:hint="eastAsia" w:asciiTheme="minorEastAsia" w:hAnsiTheme="minorEastAsia" w:eastAsiaTheme="minorEastAsia" w:cstheme="minorEastAsia"/>
                <w:color w:val="auto"/>
                <w:kern w:val="0"/>
                <w:sz w:val="21"/>
                <w:szCs w:val="21"/>
                <w:highlight w:val="none"/>
                <w:u w:val="none"/>
              </w:rPr>
              <w:t>一项得2分，最多得</w:t>
            </w:r>
            <w:r>
              <w:rPr>
                <w:rFonts w:hint="eastAsia" w:asciiTheme="minorEastAsia" w:hAnsiTheme="minorEastAsia" w:eastAsiaTheme="minorEastAsia" w:cstheme="minorEastAsia"/>
                <w:color w:val="auto"/>
                <w:kern w:val="0"/>
                <w:sz w:val="21"/>
                <w:szCs w:val="21"/>
                <w:highlight w:val="none"/>
                <w:u w:val="none"/>
                <w:lang w:val="en-US" w:eastAsia="zh-CN"/>
              </w:rPr>
              <w:t>6</w:t>
            </w:r>
            <w:r>
              <w:rPr>
                <w:rFonts w:hint="eastAsia" w:asciiTheme="minorEastAsia" w:hAnsiTheme="minorEastAsia" w:eastAsiaTheme="minorEastAsia" w:cstheme="minorEastAsia"/>
                <w:color w:val="auto"/>
                <w:kern w:val="0"/>
                <w:sz w:val="21"/>
                <w:szCs w:val="21"/>
                <w:highlight w:val="none"/>
                <w:u w:val="none"/>
              </w:rPr>
              <w:t>分。</w:t>
            </w:r>
          </w:p>
          <w:p w14:paraId="50EDA7BD">
            <w:pPr>
              <w:tabs>
                <w:tab w:val="left" w:pos="11160"/>
              </w:tabs>
              <w:spacing w:line="360" w:lineRule="auto"/>
              <w:rPr>
                <w:rFonts w:hint="default" w:eastAsiaTheme="minorEastAsia"/>
                <w:lang w:val="en-US" w:eastAsia="zh-CN"/>
              </w:rPr>
            </w:pPr>
            <w:r>
              <w:rPr>
                <w:rFonts w:hint="eastAsia" w:asciiTheme="minorEastAsia" w:hAnsiTheme="minorEastAsia" w:eastAsiaTheme="minorEastAsia" w:cstheme="minorEastAsia"/>
                <w:b/>
                <w:bCs/>
                <w:color w:val="auto"/>
                <w:kern w:val="0"/>
                <w:sz w:val="21"/>
                <w:szCs w:val="21"/>
                <w:highlight w:val="none"/>
                <w:u w:val="none"/>
              </w:rPr>
              <w:t xml:space="preserve">评分依据： </w:t>
            </w:r>
            <w:r>
              <w:rPr>
                <w:rFonts w:hint="eastAsia" w:asciiTheme="minorEastAsia" w:hAnsiTheme="minorEastAsia" w:eastAsiaTheme="minorEastAsia" w:cstheme="minorEastAsia"/>
                <w:b/>
                <w:bCs/>
                <w:color w:val="auto"/>
                <w:kern w:val="0"/>
                <w:sz w:val="21"/>
                <w:szCs w:val="21"/>
                <w:highlight w:val="none"/>
                <w:u w:val="none"/>
                <w:lang w:eastAsia="zh-CN"/>
              </w:rPr>
              <w:t>响应文件</w:t>
            </w:r>
            <w:r>
              <w:rPr>
                <w:rFonts w:hint="eastAsia" w:asciiTheme="minorEastAsia" w:hAnsiTheme="minorEastAsia" w:eastAsiaTheme="minorEastAsia" w:cstheme="minorEastAsia"/>
                <w:b/>
                <w:bCs/>
                <w:color w:val="auto"/>
                <w:kern w:val="0"/>
                <w:sz w:val="21"/>
                <w:szCs w:val="21"/>
                <w:highlight w:val="none"/>
                <w:u w:val="none"/>
              </w:rPr>
              <w:t>内附中标通知书或合同协议书复印件加盖投标单位公章。</w:t>
            </w:r>
          </w:p>
        </w:tc>
      </w:tr>
      <w:tr w14:paraId="0C75C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trPr>
        <w:tc>
          <w:tcPr>
            <w:tcW w:w="1035" w:type="dxa"/>
            <w:vMerge w:val="continue"/>
            <w:noWrap w:val="0"/>
            <w:vAlign w:val="center"/>
          </w:tcPr>
          <w:p w14:paraId="3B345F47">
            <w:pPr>
              <w:spacing w:line="360" w:lineRule="auto"/>
              <w:jc w:val="center"/>
              <w:rPr>
                <w:rFonts w:hint="eastAsia" w:asciiTheme="minorEastAsia" w:hAnsiTheme="minorEastAsia" w:eastAsiaTheme="minorEastAsia" w:cstheme="minorEastAsia"/>
                <w:color w:val="auto"/>
                <w:sz w:val="21"/>
                <w:szCs w:val="21"/>
                <w:highlight w:val="yellow"/>
                <w:u w:val="none"/>
              </w:rPr>
            </w:pPr>
          </w:p>
        </w:tc>
        <w:tc>
          <w:tcPr>
            <w:tcW w:w="993" w:type="dxa"/>
            <w:vMerge w:val="continue"/>
            <w:noWrap w:val="0"/>
            <w:vAlign w:val="center"/>
          </w:tcPr>
          <w:p w14:paraId="33E98FF4">
            <w:pPr>
              <w:spacing w:line="360" w:lineRule="auto"/>
              <w:jc w:val="center"/>
              <w:rPr>
                <w:rFonts w:hint="eastAsia" w:asciiTheme="minorEastAsia" w:hAnsiTheme="minorEastAsia" w:eastAsiaTheme="minorEastAsia" w:cstheme="minorEastAsia"/>
                <w:color w:val="auto"/>
                <w:sz w:val="21"/>
                <w:szCs w:val="21"/>
                <w:highlight w:val="yellow"/>
                <w:u w:val="none"/>
              </w:rPr>
            </w:pPr>
          </w:p>
        </w:tc>
        <w:tc>
          <w:tcPr>
            <w:tcW w:w="705" w:type="dxa"/>
            <w:noWrap w:val="0"/>
            <w:vAlign w:val="center"/>
          </w:tcPr>
          <w:p w14:paraId="498A557B">
            <w:pPr>
              <w:autoSpaceDE w:val="0"/>
              <w:autoSpaceDN w:val="0"/>
              <w:adjustRightInd w:val="0"/>
              <w:spacing w:line="360" w:lineRule="auto"/>
              <w:jc w:val="center"/>
              <w:rPr>
                <w:rFonts w:hint="eastAsia" w:asciiTheme="minorEastAsia" w:hAnsiTheme="minorEastAsia" w:eastAsiaTheme="minorEastAsia" w:cstheme="minorEastAsia"/>
                <w:color w:val="auto"/>
                <w:kern w:val="0"/>
                <w:sz w:val="21"/>
                <w:szCs w:val="21"/>
                <w:highlight w:val="none"/>
                <w:u w:val="none"/>
                <w:lang w:val="en-US" w:eastAsia="zh-CN"/>
              </w:rPr>
            </w:pPr>
            <w:r>
              <w:rPr>
                <w:rFonts w:hint="eastAsia" w:asciiTheme="minorEastAsia" w:hAnsiTheme="minorEastAsia" w:eastAsiaTheme="minorEastAsia" w:cstheme="minorEastAsia"/>
                <w:color w:val="auto"/>
                <w:kern w:val="0"/>
                <w:sz w:val="21"/>
                <w:szCs w:val="21"/>
                <w:highlight w:val="none"/>
                <w:u w:val="none"/>
                <w:lang w:val="en-US" w:eastAsia="zh-CN"/>
              </w:rPr>
              <w:t>服务</w:t>
            </w:r>
          </w:p>
          <w:p w14:paraId="7EFFF2D6">
            <w:pPr>
              <w:autoSpaceDE w:val="0"/>
              <w:autoSpaceDN w:val="0"/>
              <w:adjustRightInd w:val="0"/>
              <w:spacing w:line="360" w:lineRule="auto"/>
              <w:jc w:val="center"/>
              <w:rPr>
                <w:rFonts w:hint="eastAsia" w:asciiTheme="minorEastAsia" w:hAnsiTheme="minorEastAsia" w:eastAsiaTheme="minorEastAsia" w:cstheme="minorEastAsia"/>
                <w:color w:val="auto"/>
                <w:kern w:val="0"/>
                <w:sz w:val="21"/>
                <w:szCs w:val="21"/>
                <w:highlight w:val="none"/>
                <w:u w:val="none"/>
                <w:lang w:val="en-US" w:eastAsia="zh-CN"/>
              </w:rPr>
            </w:pPr>
            <w:r>
              <w:rPr>
                <w:rFonts w:hint="eastAsia" w:asciiTheme="minorEastAsia" w:hAnsiTheme="minorEastAsia" w:eastAsiaTheme="minorEastAsia" w:cstheme="minorEastAsia"/>
                <w:color w:val="auto"/>
                <w:kern w:val="0"/>
                <w:sz w:val="21"/>
                <w:szCs w:val="21"/>
                <w:highlight w:val="none"/>
                <w:u w:val="none"/>
                <w:lang w:val="en-US" w:eastAsia="zh-CN"/>
              </w:rPr>
              <w:t>承诺</w:t>
            </w:r>
          </w:p>
          <w:p w14:paraId="3D93D98B">
            <w:pPr>
              <w:autoSpaceDE w:val="0"/>
              <w:autoSpaceDN w:val="0"/>
              <w:adjustRightInd w:val="0"/>
              <w:spacing w:line="360" w:lineRule="auto"/>
              <w:jc w:val="center"/>
              <w:rPr>
                <w:rFonts w:hint="eastAsia" w:asciiTheme="minorEastAsia" w:hAnsiTheme="minorEastAsia" w:eastAsiaTheme="minorEastAsia" w:cstheme="minorEastAsia"/>
                <w:color w:val="auto"/>
                <w:kern w:val="0"/>
                <w:sz w:val="21"/>
                <w:szCs w:val="21"/>
                <w:highlight w:val="yellow"/>
                <w:u w:val="none"/>
                <w:lang w:val="en-US" w:eastAsia="zh-CN"/>
              </w:rPr>
            </w:pPr>
            <w:r>
              <w:rPr>
                <w:rFonts w:hint="eastAsia" w:asciiTheme="minorEastAsia" w:hAnsiTheme="minorEastAsia" w:eastAsiaTheme="minorEastAsia" w:cstheme="minorEastAsia"/>
                <w:color w:val="auto"/>
                <w:kern w:val="0"/>
                <w:sz w:val="21"/>
                <w:szCs w:val="21"/>
                <w:highlight w:val="none"/>
                <w:u w:val="none"/>
                <w:lang w:val="en-US" w:eastAsia="zh-CN"/>
              </w:rPr>
              <w:t>2分</w:t>
            </w:r>
          </w:p>
        </w:tc>
        <w:tc>
          <w:tcPr>
            <w:tcW w:w="6806" w:type="dxa"/>
            <w:gridSpan w:val="2"/>
            <w:noWrap w:val="0"/>
            <w:vAlign w:val="center"/>
          </w:tcPr>
          <w:p w14:paraId="3B8BE9F4">
            <w:pPr>
              <w:tabs>
                <w:tab w:val="left" w:pos="11160"/>
              </w:tabs>
              <w:spacing w:line="360" w:lineRule="auto"/>
              <w:rPr>
                <w:rFonts w:hint="eastAsia" w:asciiTheme="minorEastAsia" w:hAnsiTheme="minorEastAsia" w:eastAsiaTheme="minorEastAsia" w:cstheme="minorEastAsia"/>
                <w:color w:val="auto"/>
                <w:kern w:val="0"/>
                <w:sz w:val="21"/>
                <w:szCs w:val="21"/>
                <w:highlight w:val="yellow"/>
                <w:u w:val="none"/>
              </w:rPr>
            </w:pPr>
            <w:r>
              <w:rPr>
                <w:rFonts w:hint="eastAsia" w:asciiTheme="minorEastAsia" w:hAnsiTheme="minorEastAsia" w:eastAsiaTheme="minorEastAsia" w:cstheme="minorEastAsia"/>
                <w:bCs/>
                <w:color w:val="auto"/>
                <w:sz w:val="21"/>
                <w:szCs w:val="21"/>
                <w:highlight w:val="none"/>
                <w:lang w:val="zh-CN"/>
              </w:rPr>
              <w:t>针对供应商提报的</w:t>
            </w:r>
            <w:r>
              <w:rPr>
                <w:rFonts w:hint="eastAsia" w:asciiTheme="minorEastAsia" w:hAnsiTheme="minorEastAsia" w:eastAsiaTheme="minorEastAsia" w:cstheme="minorEastAsia"/>
                <w:bCs/>
                <w:color w:val="auto"/>
                <w:sz w:val="21"/>
                <w:szCs w:val="21"/>
                <w:highlight w:val="none"/>
                <w:lang w:val="en-US" w:eastAsia="zh-CN"/>
              </w:rPr>
              <w:t>服务</w:t>
            </w:r>
            <w:r>
              <w:rPr>
                <w:rFonts w:hint="eastAsia" w:asciiTheme="minorEastAsia" w:hAnsiTheme="minorEastAsia" w:eastAsiaTheme="minorEastAsia" w:cstheme="minorEastAsia"/>
                <w:bCs/>
                <w:color w:val="auto"/>
                <w:sz w:val="21"/>
                <w:szCs w:val="21"/>
                <w:highlight w:val="none"/>
                <w:lang w:val="zh-CN"/>
              </w:rPr>
              <w:t>承诺进行综合评价，</w:t>
            </w:r>
            <w:r>
              <w:rPr>
                <w:rFonts w:hint="eastAsia" w:asciiTheme="minorEastAsia" w:hAnsiTheme="minorEastAsia" w:eastAsiaTheme="minorEastAsia" w:cstheme="minorEastAsia"/>
                <w:bCs/>
                <w:color w:val="auto"/>
                <w:sz w:val="21"/>
                <w:szCs w:val="21"/>
                <w:highlight w:val="none"/>
                <w:lang w:val="en-US" w:eastAsia="zh-CN"/>
              </w:rPr>
              <w:t>优秀</w:t>
            </w:r>
            <w:r>
              <w:rPr>
                <w:rFonts w:hint="eastAsia" w:asciiTheme="minorEastAsia" w:hAnsiTheme="minorEastAsia" w:eastAsiaTheme="minorEastAsia" w:cstheme="minorEastAsia"/>
                <w:bCs/>
                <w:color w:val="auto"/>
                <w:sz w:val="21"/>
                <w:szCs w:val="21"/>
                <w:highlight w:val="none"/>
                <w:lang w:val="zh-CN"/>
              </w:rPr>
              <w:t>得</w:t>
            </w:r>
            <w:r>
              <w:rPr>
                <w:rFonts w:hint="eastAsia" w:asciiTheme="minorEastAsia" w:hAnsiTheme="minorEastAsia" w:eastAsiaTheme="minorEastAsia" w:cstheme="minorEastAsia"/>
                <w:bCs/>
                <w:color w:val="auto"/>
                <w:sz w:val="21"/>
                <w:szCs w:val="21"/>
                <w:highlight w:val="none"/>
                <w:lang w:val="en-US" w:eastAsia="zh-CN"/>
              </w:rPr>
              <w:t>2</w:t>
            </w:r>
            <w:r>
              <w:rPr>
                <w:rFonts w:hint="eastAsia" w:asciiTheme="minorEastAsia" w:hAnsiTheme="minorEastAsia" w:eastAsiaTheme="minorEastAsia" w:cstheme="minorEastAsia"/>
                <w:bCs/>
                <w:color w:val="auto"/>
                <w:sz w:val="21"/>
                <w:szCs w:val="21"/>
                <w:highlight w:val="none"/>
                <w:lang w:val="zh-CN"/>
              </w:rPr>
              <w:t>分，良</w:t>
            </w:r>
            <w:r>
              <w:rPr>
                <w:rFonts w:hint="eastAsia" w:asciiTheme="minorEastAsia" w:hAnsiTheme="minorEastAsia" w:eastAsiaTheme="minorEastAsia" w:cstheme="minorEastAsia"/>
                <w:bCs/>
                <w:color w:val="auto"/>
                <w:sz w:val="21"/>
                <w:szCs w:val="21"/>
                <w:highlight w:val="none"/>
                <w:lang w:val="en-US" w:eastAsia="zh-CN"/>
              </w:rPr>
              <w:t>好</w:t>
            </w:r>
            <w:r>
              <w:rPr>
                <w:rFonts w:hint="eastAsia" w:asciiTheme="minorEastAsia" w:hAnsiTheme="minorEastAsia" w:eastAsiaTheme="minorEastAsia" w:cstheme="minorEastAsia"/>
                <w:bCs/>
                <w:color w:val="auto"/>
                <w:sz w:val="21"/>
                <w:szCs w:val="21"/>
                <w:highlight w:val="none"/>
                <w:lang w:val="zh-CN"/>
              </w:rPr>
              <w:t>得</w:t>
            </w:r>
            <w:r>
              <w:rPr>
                <w:rFonts w:hint="eastAsia" w:asciiTheme="minorEastAsia" w:hAnsiTheme="minorEastAsia" w:eastAsiaTheme="minorEastAsia" w:cstheme="minorEastAsia"/>
                <w:bCs/>
                <w:color w:val="auto"/>
                <w:sz w:val="21"/>
                <w:szCs w:val="21"/>
                <w:highlight w:val="none"/>
                <w:lang w:val="en-US" w:eastAsia="zh-CN"/>
              </w:rPr>
              <w:t>1.5</w:t>
            </w:r>
            <w:r>
              <w:rPr>
                <w:rFonts w:hint="eastAsia" w:asciiTheme="minorEastAsia" w:hAnsiTheme="minorEastAsia" w:eastAsiaTheme="minorEastAsia" w:cstheme="minorEastAsia"/>
                <w:bCs/>
                <w:color w:val="auto"/>
                <w:sz w:val="21"/>
                <w:szCs w:val="21"/>
                <w:highlight w:val="none"/>
                <w:lang w:val="zh-CN"/>
              </w:rPr>
              <w:t>分，一般得</w:t>
            </w:r>
            <w:r>
              <w:rPr>
                <w:rFonts w:hint="eastAsia" w:asciiTheme="minorEastAsia" w:hAnsiTheme="minorEastAsia" w:eastAsiaTheme="minorEastAsia" w:cstheme="minorEastAsia"/>
                <w:bCs/>
                <w:color w:val="auto"/>
                <w:sz w:val="21"/>
                <w:szCs w:val="21"/>
                <w:highlight w:val="none"/>
                <w:lang w:val="en-US" w:eastAsia="zh-CN"/>
              </w:rPr>
              <w:t>1</w:t>
            </w:r>
            <w:r>
              <w:rPr>
                <w:rFonts w:hint="eastAsia" w:asciiTheme="minorEastAsia" w:hAnsiTheme="minorEastAsia" w:eastAsiaTheme="minorEastAsia" w:cstheme="minorEastAsia"/>
                <w:bCs/>
                <w:color w:val="auto"/>
                <w:sz w:val="21"/>
                <w:szCs w:val="21"/>
                <w:highlight w:val="none"/>
                <w:lang w:val="zh-CN"/>
              </w:rPr>
              <w:t>分，</w:t>
            </w:r>
            <w:r>
              <w:rPr>
                <w:rFonts w:hint="eastAsia" w:asciiTheme="minorEastAsia" w:hAnsiTheme="minorEastAsia" w:eastAsiaTheme="minorEastAsia" w:cstheme="minorEastAsia"/>
                <w:color w:val="auto"/>
                <w:sz w:val="21"/>
                <w:szCs w:val="21"/>
                <w:highlight w:val="none"/>
                <w:u w:val="none"/>
              </w:rPr>
              <w:t>不提供不得分。</w:t>
            </w:r>
          </w:p>
        </w:tc>
      </w:tr>
      <w:tr w14:paraId="18A86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trPr>
        <w:tc>
          <w:tcPr>
            <w:tcW w:w="1035" w:type="dxa"/>
            <w:vMerge w:val="continue"/>
            <w:noWrap w:val="0"/>
            <w:vAlign w:val="center"/>
          </w:tcPr>
          <w:p w14:paraId="68493B8C">
            <w:pPr>
              <w:spacing w:line="360" w:lineRule="auto"/>
              <w:jc w:val="center"/>
              <w:rPr>
                <w:rFonts w:hint="eastAsia" w:asciiTheme="minorEastAsia" w:hAnsiTheme="minorEastAsia" w:eastAsiaTheme="minorEastAsia" w:cstheme="minorEastAsia"/>
                <w:color w:val="auto"/>
                <w:sz w:val="21"/>
                <w:szCs w:val="21"/>
                <w:highlight w:val="yellow"/>
                <w:u w:val="none"/>
              </w:rPr>
            </w:pPr>
          </w:p>
        </w:tc>
        <w:tc>
          <w:tcPr>
            <w:tcW w:w="993" w:type="dxa"/>
            <w:vMerge w:val="continue"/>
            <w:noWrap w:val="0"/>
            <w:vAlign w:val="center"/>
          </w:tcPr>
          <w:p w14:paraId="601DB476">
            <w:pPr>
              <w:spacing w:line="360" w:lineRule="auto"/>
              <w:jc w:val="center"/>
              <w:rPr>
                <w:rFonts w:hint="eastAsia" w:asciiTheme="minorEastAsia" w:hAnsiTheme="minorEastAsia" w:eastAsiaTheme="minorEastAsia" w:cstheme="minorEastAsia"/>
                <w:color w:val="auto"/>
                <w:sz w:val="21"/>
                <w:szCs w:val="21"/>
                <w:highlight w:val="yellow"/>
                <w:u w:val="none"/>
              </w:rPr>
            </w:pPr>
          </w:p>
        </w:tc>
        <w:tc>
          <w:tcPr>
            <w:tcW w:w="705" w:type="dxa"/>
            <w:noWrap w:val="0"/>
            <w:vAlign w:val="center"/>
          </w:tcPr>
          <w:p w14:paraId="118E1851">
            <w:pPr>
              <w:autoSpaceDE w:val="0"/>
              <w:autoSpaceDN w:val="0"/>
              <w:adjustRightInd w:val="0"/>
              <w:spacing w:line="360" w:lineRule="auto"/>
              <w:jc w:val="center"/>
              <w:rPr>
                <w:rFonts w:hint="eastAsia" w:asciiTheme="minorEastAsia" w:hAnsiTheme="minorEastAsia" w:eastAsiaTheme="minorEastAsia" w:cstheme="minorEastAsia"/>
                <w:color w:val="auto"/>
                <w:kern w:val="0"/>
                <w:sz w:val="21"/>
                <w:szCs w:val="21"/>
                <w:highlight w:val="none"/>
                <w:u w:val="none"/>
                <w:lang w:val="en-US" w:eastAsia="zh-CN"/>
              </w:rPr>
            </w:pPr>
            <w:r>
              <w:rPr>
                <w:rFonts w:hint="eastAsia" w:asciiTheme="minorEastAsia" w:hAnsiTheme="minorEastAsia" w:eastAsiaTheme="minorEastAsia" w:cstheme="minorEastAsia"/>
                <w:color w:val="auto"/>
                <w:kern w:val="0"/>
                <w:sz w:val="21"/>
                <w:szCs w:val="21"/>
                <w:highlight w:val="none"/>
                <w:u w:val="none"/>
                <w:lang w:val="en-US" w:eastAsia="zh-CN"/>
              </w:rPr>
              <w:t>优惠</w:t>
            </w:r>
          </w:p>
          <w:p w14:paraId="5FB4E54D">
            <w:pPr>
              <w:autoSpaceDE w:val="0"/>
              <w:autoSpaceDN w:val="0"/>
              <w:adjustRightInd w:val="0"/>
              <w:spacing w:line="360" w:lineRule="auto"/>
              <w:jc w:val="center"/>
              <w:rPr>
                <w:rFonts w:hint="eastAsia" w:asciiTheme="minorEastAsia" w:hAnsiTheme="minorEastAsia" w:eastAsiaTheme="minorEastAsia" w:cstheme="minorEastAsia"/>
                <w:color w:val="auto"/>
                <w:kern w:val="0"/>
                <w:sz w:val="21"/>
                <w:szCs w:val="21"/>
                <w:highlight w:val="none"/>
                <w:u w:val="none"/>
                <w:lang w:val="en-US" w:eastAsia="zh-CN"/>
              </w:rPr>
            </w:pPr>
            <w:r>
              <w:rPr>
                <w:rFonts w:hint="eastAsia" w:asciiTheme="minorEastAsia" w:hAnsiTheme="minorEastAsia" w:eastAsiaTheme="minorEastAsia" w:cstheme="minorEastAsia"/>
                <w:color w:val="auto"/>
                <w:kern w:val="0"/>
                <w:sz w:val="21"/>
                <w:szCs w:val="21"/>
                <w:highlight w:val="none"/>
                <w:u w:val="none"/>
                <w:lang w:val="en-US" w:eastAsia="zh-CN"/>
              </w:rPr>
              <w:t>条件</w:t>
            </w:r>
          </w:p>
          <w:p w14:paraId="3F23FE4C">
            <w:pPr>
              <w:autoSpaceDE w:val="0"/>
              <w:autoSpaceDN w:val="0"/>
              <w:adjustRightInd w:val="0"/>
              <w:spacing w:line="360" w:lineRule="auto"/>
              <w:jc w:val="center"/>
              <w:rPr>
                <w:rFonts w:hint="eastAsia" w:asciiTheme="minorEastAsia" w:hAnsiTheme="minorEastAsia" w:eastAsiaTheme="minorEastAsia" w:cstheme="minorEastAsia"/>
                <w:color w:val="auto"/>
                <w:kern w:val="0"/>
                <w:sz w:val="21"/>
                <w:szCs w:val="21"/>
                <w:highlight w:val="yellow"/>
                <w:u w:val="none"/>
                <w:lang w:val="en-US" w:eastAsia="zh-CN"/>
              </w:rPr>
            </w:pPr>
            <w:r>
              <w:rPr>
                <w:rFonts w:hint="eastAsia" w:asciiTheme="minorEastAsia" w:hAnsiTheme="minorEastAsia" w:eastAsiaTheme="minorEastAsia" w:cstheme="minorEastAsia"/>
                <w:color w:val="auto"/>
                <w:kern w:val="0"/>
                <w:sz w:val="21"/>
                <w:szCs w:val="21"/>
                <w:highlight w:val="none"/>
                <w:u w:val="none"/>
                <w:lang w:val="en-US" w:eastAsia="zh-CN"/>
              </w:rPr>
              <w:t>2分</w:t>
            </w:r>
          </w:p>
        </w:tc>
        <w:tc>
          <w:tcPr>
            <w:tcW w:w="6806" w:type="dxa"/>
            <w:gridSpan w:val="2"/>
            <w:noWrap w:val="0"/>
            <w:vAlign w:val="center"/>
          </w:tcPr>
          <w:p w14:paraId="22EE27C0">
            <w:pPr>
              <w:tabs>
                <w:tab w:val="left" w:pos="11160"/>
              </w:tabs>
              <w:spacing w:line="360" w:lineRule="auto"/>
              <w:rPr>
                <w:rFonts w:hint="eastAsia" w:asciiTheme="minorEastAsia" w:hAnsiTheme="minorEastAsia" w:eastAsiaTheme="minorEastAsia" w:cstheme="minorEastAsia"/>
                <w:color w:val="auto"/>
                <w:kern w:val="0"/>
                <w:sz w:val="21"/>
                <w:szCs w:val="21"/>
                <w:highlight w:val="yellow"/>
                <w:u w:val="none"/>
              </w:rPr>
            </w:pPr>
            <w:r>
              <w:rPr>
                <w:rFonts w:hint="eastAsia" w:asciiTheme="minorEastAsia" w:hAnsiTheme="minorEastAsia" w:eastAsiaTheme="minorEastAsia" w:cstheme="minorEastAsia"/>
                <w:bCs/>
                <w:color w:val="auto"/>
                <w:sz w:val="21"/>
                <w:szCs w:val="21"/>
                <w:highlight w:val="none"/>
                <w:lang w:val="zh-CN"/>
              </w:rPr>
              <w:t>针对供应商提报的优惠条件进行综合评价，</w:t>
            </w:r>
            <w:r>
              <w:rPr>
                <w:rFonts w:hint="eastAsia" w:asciiTheme="minorEastAsia" w:hAnsiTheme="minorEastAsia" w:eastAsiaTheme="minorEastAsia" w:cstheme="minorEastAsia"/>
                <w:bCs/>
                <w:color w:val="auto"/>
                <w:sz w:val="21"/>
                <w:szCs w:val="21"/>
                <w:highlight w:val="none"/>
                <w:lang w:val="en-US" w:eastAsia="zh-CN"/>
              </w:rPr>
              <w:t>优秀</w:t>
            </w:r>
            <w:r>
              <w:rPr>
                <w:rFonts w:hint="eastAsia" w:asciiTheme="minorEastAsia" w:hAnsiTheme="minorEastAsia" w:eastAsiaTheme="minorEastAsia" w:cstheme="minorEastAsia"/>
                <w:bCs/>
                <w:color w:val="auto"/>
                <w:sz w:val="21"/>
                <w:szCs w:val="21"/>
                <w:highlight w:val="none"/>
                <w:lang w:val="zh-CN"/>
              </w:rPr>
              <w:t>得</w:t>
            </w:r>
            <w:r>
              <w:rPr>
                <w:rFonts w:hint="eastAsia" w:asciiTheme="minorEastAsia" w:hAnsiTheme="minorEastAsia" w:eastAsiaTheme="minorEastAsia" w:cstheme="minorEastAsia"/>
                <w:bCs/>
                <w:color w:val="auto"/>
                <w:sz w:val="21"/>
                <w:szCs w:val="21"/>
                <w:highlight w:val="none"/>
                <w:lang w:val="en-US" w:eastAsia="zh-CN"/>
              </w:rPr>
              <w:t>2</w:t>
            </w:r>
            <w:r>
              <w:rPr>
                <w:rFonts w:hint="eastAsia" w:asciiTheme="minorEastAsia" w:hAnsiTheme="minorEastAsia" w:eastAsiaTheme="minorEastAsia" w:cstheme="minorEastAsia"/>
                <w:bCs/>
                <w:color w:val="auto"/>
                <w:sz w:val="21"/>
                <w:szCs w:val="21"/>
                <w:highlight w:val="none"/>
                <w:lang w:val="zh-CN"/>
              </w:rPr>
              <w:t>分，良</w:t>
            </w:r>
            <w:r>
              <w:rPr>
                <w:rFonts w:hint="eastAsia" w:asciiTheme="minorEastAsia" w:hAnsiTheme="minorEastAsia" w:eastAsiaTheme="minorEastAsia" w:cstheme="minorEastAsia"/>
                <w:bCs/>
                <w:color w:val="auto"/>
                <w:sz w:val="21"/>
                <w:szCs w:val="21"/>
                <w:highlight w:val="none"/>
                <w:lang w:val="en-US" w:eastAsia="zh-CN"/>
              </w:rPr>
              <w:t>好</w:t>
            </w:r>
            <w:r>
              <w:rPr>
                <w:rFonts w:hint="eastAsia" w:asciiTheme="minorEastAsia" w:hAnsiTheme="minorEastAsia" w:eastAsiaTheme="minorEastAsia" w:cstheme="minorEastAsia"/>
                <w:bCs/>
                <w:color w:val="auto"/>
                <w:sz w:val="21"/>
                <w:szCs w:val="21"/>
                <w:highlight w:val="none"/>
                <w:lang w:val="zh-CN"/>
              </w:rPr>
              <w:t>得</w:t>
            </w:r>
            <w:r>
              <w:rPr>
                <w:rFonts w:hint="eastAsia" w:asciiTheme="minorEastAsia" w:hAnsiTheme="minorEastAsia" w:eastAsiaTheme="minorEastAsia" w:cstheme="minorEastAsia"/>
                <w:bCs/>
                <w:color w:val="auto"/>
                <w:sz w:val="21"/>
                <w:szCs w:val="21"/>
                <w:highlight w:val="none"/>
                <w:lang w:val="en-US" w:eastAsia="zh-CN"/>
              </w:rPr>
              <w:t>1.5</w:t>
            </w:r>
            <w:r>
              <w:rPr>
                <w:rFonts w:hint="eastAsia" w:asciiTheme="minorEastAsia" w:hAnsiTheme="minorEastAsia" w:eastAsiaTheme="minorEastAsia" w:cstheme="minorEastAsia"/>
                <w:bCs/>
                <w:color w:val="auto"/>
                <w:sz w:val="21"/>
                <w:szCs w:val="21"/>
                <w:highlight w:val="none"/>
                <w:lang w:val="zh-CN"/>
              </w:rPr>
              <w:t>分，一般得</w:t>
            </w:r>
            <w:r>
              <w:rPr>
                <w:rFonts w:hint="eastAsia" w:asciiTheme="minorEastAsia" w:hAnsiTheme="minorEastAsia" w:eastAsiaTheme="minorEastAsia" w:cstheme="minorEastAsia"/>
                <w:bCs/>
                <w:color w:val="auto"/>
                <w:sz w:val="21"/>
                <w:szCs w:val="21"/>
                <w:highlight w:val="none"/>
                <w:lang w:val="en-US" w:eastAsia="zh-CN"/>
              </w:rPr>
              <w:t>1</w:t>
            </w:r>
            <w:r>
              <w:rPr>
                <w:rFonts w:hint="eastAsia" w:asciiTheme="minorEastAsia" w:hAnsiTheme="minorEastAsia" w:eastAsiaTheme="minorEastAsia" w:cstheme="minorEastAsia"/>
                <w:bCs/>
                <w:color w:val="auto"/>
                <w:sz w:val="21"/>
                <w:szCs w:val="21"/>
                <w:highlight w:val="none"/>
                <w:lang w:val="zh-CN"/>
              </w:rPr>
              <w:t>分，</w:t>
            </w:r>
            <w:r>
              <w:rPr>
                <w:rFonts w:hint="eastAsia" w:asciiTheme="minorEastAsia" w:hAnsiTheme="minorEastAsia" w:eastAsiaTheme="minorEastAsia" w:cstheme="minorEastAsia"/>
                <w:color w:val="auto"/>
                <w:sz w:val="21"/>
                <w:szCs w:val="21"/>
                <w:highlight w:val="none"/>
                <w:u w:val="none"/>
              </w:rPr>
              <w:t>不提供不得分。</w:t>
            </w:r>
          </w:p>
        </w:tc>
      </w:tr>
    </w:tbl>
    <w:p w14:paraId="2479589A">
      <w:pPr>
        <w:spacing w:line="480" w:lineRule="auto"/>
        <w:rPr>
          <w:rFonts w:hint="eastAsia" w:ascii="宋体" w:hAnsi="宋体" w:eastAsia="宋体" w:cs="宋体"/>
          <w:b/>
          <w:color w:val="auto"/>
          <w:kern w:val="0"/>
          <w:szCs w:val="21"/>
          <w:highlight w:val="none"/>
          <w:u w:val="none"/>
        </w:rPr>
      </w:pPr>
      <w:r>
        <w:rPr>
          <w:rFonts w:hint="eastAsia" w:ascii="宋体" w:hAnsi="宋体" w:eastAsia="宋体" w:cs="宋体"/>
          <w:b/>
          <w:bCs/>
          <w:color w:val="auto"/>
          <w:szCs w:val="21"/>
          <w:highlight w:val="none"/>
          <w:u w:val="none"/>
        </w:rPr>
        <w:t>一、</w:t>
      </w:r>
      <w:r>
        <w:rPr>
          <w:rFonts w:hint="eastAsia" w:ascii="宋体" w:hAnsi="宋体" w:eastAsia="宋体" w:cs="宋体"/>
          <w:b/>
          <w:bCs/>
          <w:color w:val="auto"/>
          <w:szCs w:val="21"/>
          <w:highlight w:val="none"/>
          <w:u w:val="none"/>
          <w:lang w:val="zh-CN"/>
        </w:rPr>
        <w:t>磋商小组在评审时，将按下列规定计算价格扣除：</w:t>
      </w:r>
    </w:p>
    <w:p w14:paraId="5AB3BCC6">
      <w:pPr>
        <w:spacing w:line="480" w:lineRule="auto"/>
        <w:rPr>
          <w:rFonts w:hint="eastAsia" w:ascii="宋体" w:hAnsi="宋体" w:eastAsia="宋体" w:cs="宋体"/>
          <w:bCs/>
          <w:color w:val="auto"/>
          <w:szCs w:val="21"/>
          <w:highlight w:val="none"/>
          <w:u w:val="none"/>
          <w:lang w:val="zh-CN"/>
        </w:rPr>
      </w:pPr>
      <w:r>
        <w:rPr>
          <w:rFonts w:hint="eastAsia" w:ascii="宋体" w:hAnsi="宋体" w:eastAsia="宋体" w:cs="宋体"/>
          <w:bCs/>
          <w:color w:val="auto"/>
          <w:szCs w:val="21"/>
          <w:highlight w:val="none"/>
          <w:u w:val="none"/>
          <w:lang w:val="zh-CN"/>
        </w:rPr>
        <w:t>小微企业（监狱企业、残疾人福利单位视同小微企业）价格扣除</w:t>
      </w:r>
    </w:p>
    <w:p w14:paraId="438AFEC8">
      <w:pPr>
        <w:spacing w:line="480" w:lineRule="auto"/>
        <w:ind w:firstLine="420" w:firstLineChars="200"/>
        <w:rPr>
          <w:rFonts w:hint="eastAsia" w:ascii="宋体" w:hAnsi="宋体" w:eastAsia="宋体" w:cs="宋体"/>
          <w:color w:val="auto"/>
          <w:kern w:val="0"/>
          <w:szCs w:val="21"/>
          <w:highlight w:val="none"/>
          <w:u w:val="none"/>
        </w:rPr>
      </w:pPr>
      <w:r>
        <w:rPr>
          <w:rFonts w:hint="eastAsia" w:ascii="宋体" w:hAnsi="宋体" w:eastAsia="宋体" w:cs="宋体"/>
          <w:color w:val="auto"/>
          <w:kern w:val="0"/>
          <w:szCs w:val="21"/>
          <w:highlight w:val="none"/>
          <w:u w:val="none"/>
        </w:rPr>
        <w:t>1.根据《政府采购促进中小企业发展暂行办法》（财库[2011]181 号）的规定，对小型和微型企业产品的价格给予</w:t>
      </w:r>
      <w:r>
        <w:rPr>
          <w:rFonts w:hint="eastAsia" w:ascii="宋体" w:hAnsi="宋体" w:cs="宋体"/>
          <w:color w:val="auto"/>
          <w:kern w:val="0"/>
          <w:szCs w:val="21"/>
          <w:highlight w:val="none"/>
          <w:u w:val="none"/>
          <w:lang w:val="en-US" w:eastAsia="zh-CN"/>
        </w:rPr>
        <w:t>10</w:t>
      </w:r>
      <w:r>
        <w:rPr>
          <w:rFonts w:hint="eastAsia" w:ascii="宋体" w:hAnsi="宋体" w:eastAsia="宋体" w:cs="宋体"/>
          <w:color w:val="auto"/>
          <w:kern w:val="0"/>
          <w:szCs w:val="21"/>
          <w:highlight w:val="none"/>
          <w:u w:val="none"/>
        </w:rPr>
        <w:t>%的价格扣除，用扣除后的价格参与评审。</w:t>
      </w:r>
    </w:p>
    <w:p w14:paraId="2F840E15">
      <w:pPr>
        <w:spacing w:line="480" w:lineRule="auto"/>
        <w:ind w:firstLine="420" w:firstLineChars="200"/>
        <w:rPr>
          <w:rFonts w:hint="eastAsia" w:ascii="宋体" w:hAnsi="宋体" w:eastAsia="宋体" w:cs="宋体"/>
          <w:color w:val="auto"/>
          <w:kern w:val="0"/>
          <w:szCs w:val="21"/>
          <w:highlight w:val="none"/>
          <w:u w:val="none"/>
        </w:rPr>
      </w:pPr>
      <w:r>
        <w:rPr>
          <w:rFonts w:hint="eastAsia" w:ascii="宋体" w:hAnsi="宋体" w:eastAsia="宋体" w:cs="宋体"/>
          <w:color w:val="auto"/>
          <w:kern w:val="0"/>
          <w:szCs w:val="21"/>
          <w:highlight w:val="none"/>
          <w:u w:val="none"/>
        </w:rPr>
        <w:t>2.参加政府采购活动的中小企业应当提供《中小企业声明函》且监狱企业应当提供《监狱企业证明》,残疾人福利性单位应当提供《残疾人福利性单位声明函》。</w:t>
      </w:r>
    </w:p>
    <w:p w14:paraId="46BCDDF8">
      <w:pPr>
        <w:spacing w:line="480" w:lineRule="auto"/>
        <w:ind w:firstLine="420" w:firstLineChars="200"/>
        <w:rPr>
          <w:rFonts w:hint="eastAsia" w:ascii="宋体" w:hAnsi="宋体" w:eastAsia="宋体" w:cs="宋体"/>
          <w:color w:val="auto"/>
          <w:kern w:val="0"/>
          <w:szCs w:val="21"/>
          <w:highlight w:val="none"/>
          <w:u w:val="none"/>
        </w:rPr>
      </w:pPr>
      <w:r>
        <w:rPr>
          <w:rFonts w:hint="eastAsia" w:ascii="宋体" w:hAnsi="宋体" w:eastAsia="宋体" w:cs="宋体"/>
          <w:color w:val="auto"/>
          <w:kern w:val="0"/>
          <w:szCs w:val="21"/>
          <w:highlight w:val="none"/>
          <w:u w:val="none"/>
        </w:rPr>
        <w:t>3.大中型企业和其他自然人、法人或者其他组织与小型、微型企业组成联合体共同参加非专门面向中小企业的政府采购活动的，联合体报价协议中约定，小型、微型企业的协议合同金额占到联合体报价协议合同总金额 30%以上的，可给予联合体 3%的价格扣除。</w:t>
      </w:r>
    </w:p>
    <w:p w14:paraId="739B4E53">
      <w:pPr>
        <w:spacing w:line="480" w:lineRule="auto"/>
        <w:ind w:firstLine="420" w:firstLineChars="200"/>
        <w:rPr>
          <w:rFonts w:hint="eastAsia" w:ascii="宋体" w:hAnsi="宋体" w:eastAsia="宋体" w:cs="宋体"/>
          <w:color w:val="auto"/>
          <w:kern w:val="0"/>
          <w:szCs w:val="21"/>
          <w:highlight w:val="none"/>
          <w:u w:val="none"/>
        </w:rPr>
      </w:pPr>
      <w:r>
        <w:rPr>
          <w:rFonts w:hint="eastAsia" w:ascii="宋体" w:hAnsi="宋体" w:eastAsia="宋体" w:cs="宋体"/>
          <w:color w:val="auto"/>
          <w:kern w:val="0"/>
          <w:szCs w:val="21"/>
          <w:highlight w:val="none"/>
          <w:u w:val="none"/>
        </w:rPr>
        <w:t>联合体各方均为小型、微型企业的，联合体视同为小型、微型企业享受规定的扶持政策。组成联合体的大中型企业和其他自然人、法人或者其他组织，与小型、微型企业之间不得存在投资关系。</w:t>
      </w:r>
    </w:p>
    <w:p w14:paraId="16CF93E9">
      <w:pPr>
        <w:widowControl/>
        <w:spacing w:line="480" w:lineRule="auto"/>
        <w:ind w:firstLine="420" w:firstLineChars="200"/>
        <w:jc w:val="left"/>
        <w:rPr>
          <w:rFonts w:hint="eastAsia" w:ascii="宋体" w:hAnsi="宋体" w:eastAsia="宋体" w:cs="宋体"/>
          <w:color w:val="auto"/>
          <w:kern w:val="0"/>
          <w:szCs w:val="21"/>
          <w:highlight w:val="none"/>
          <w:u w:val="none"/>
        </w:rPr>
      </w:pPr>
      <w:r>
        <w:rPr>
          <w:rFonts w:hint="eastAsia" w:ascii="宋体" w:hAnsi="宋体" w:eastAsia="宋体" w:cs="宋体"/>
          <w:color w:val="auto"/>
          <w:kern w:val="0"/>
          <w:szCs w:val="21"/>
          <w:highlight w:val="none"/>
          <w:u w:val="none"/>
        </w:rPr>
        <w:t>4.对于列入财政部、国家环保总局最新发布的《环境标志产品政府采购清单》的产品，对其投标价格给予3%的价格扣除（需提供</w:t>
      </w:r>
      <w:r>
        <w:rPr>
          <w:rFonts w:hint="eastAsia" w:ascii="宋体" w:hAnsi="宋体" w:eastAsia="宋体" w:cs="宋体"/>
          <w:bCs/>
          <w:color w:val="auto"/>
          <w:szCs w:val="21"/>
          <w:highlight w:val="none"/>
          <w:u w:val="none"/>
        </w:rPr>
        <w:t>投标货物相关认证证书</w:t>
      </w:r>
      <w:r>
        <w:rPr>
          <w:rFonts w:hint="eastAsia" w:ascii="宋体" w:hAnsi="宋体" w:eastAsia="宋体" w:cs="宋体"/>
          <w:color w:val="auto"/>
          <w:kern w:val="0"/>
          <w:szCs w:val="21"/>
          <w:highlight w:val="none"/>
          <w:u w:val="none"/>
        </w:rPr>
        <w:t>），</w:t>
      </w:r>
      <w:r>
        <w:rPr>
          <w:rFonts w:hint="eastAsia" w:ascii="宋体" w:hAnsi="宋体" w:eastAsia="宋体" w:cs="宋体"/>
          <w:bCs/>
          <w:color w:val="auto"/>
          <w:szCs w:val="21"/>
          <w:highlight w:val="none"/>
          <w:u w:val="none"/>
        </w:rPr>
        <w:t>并按照扣除后的价格计算</w:t>
      </w:r>
      <w:r>
        <w:rPr>
          <w:rFonts w:hint="eastAsia" w:ascii="宋体" w:hAnsi="宋体" w:eastAsia="宋体" w:cs="宋体"/>
          <w:bCs/>
          <w:color w:val="auto"/>
          <w:szCs w:val="21"/>
          <w:highlight w:val="none"/>
          <w:u w:val="none"/>
          <w:lang w:val="zh-CN"/>
        </w:rPr>
        <w:t>性价比</w:t>
      </w:r>
      <w:r>
        <w:rPr>
          <w:rFonts w:hint="eastAsia" w:ascii="宋体" w:hAnsi="宋体" w:eastAsia="宋体" w:cs="宋体"/>
          <w:color w:val="auto"/>
          <w:kern w:val="0"/>
          <w:szCs w:val="21"/>
          <w:highlight w:val="none"/>
          <w:u w:val="none"/>
        </w:rPr>
        <w:t>。采购项目或者分包中既包含环境标志产品也包含非环境标志产品的，只对列入《环境标志产品政府采购清单》的产品按其在总报价中所占的比例给予价格扣除。</w:t>
      </w:r>
    </w:p>
    <w:p w14:paraId="5A9BE5D1">
      <w:pPr>
        <w:widowControl/>
        <w:spacing w:line="480" w:lineRule="auto"/>
        <w:ind w:firstLine="420" w:firstLineChars="200"/>
        <w:jc w:val="left"/>
        <w:rPr>
          <w:rFonts w:hint="eastAsia" w:ascii="宋体" w:hAnsi="宋体" w:eastAsia="宋体" w:cs="宋体"/>
          <w:color w:val="auto"/>
          <w:kern w:val="0"/>
          <w:szCs w:val="21"/>
          <w:highlight w:val="none"/>
          <w:u w:val="none"/>
        </w:rPr>
      </w:pPr>
      <w:r>
        <w:rPr>
          <w:rFonts w:hint="eastAsia" w:ascii="宋体" w:hAnsi="宋体" w:eastAsia="宋体" w:cs="宋体"/>
          <w:color w:val="auto"/>
          <w:kern w:val="0"/>
          <w:szCs w:val="21"/>
          <w:highlight w:val="none"/>
          <w:u w:val="none"/>
        </w:rPr>
        <w:t>5.对于列入财政部、国家发改委最新发布的《节能产品政府采购清单》但不属于国家强制采购的产品，对其投标价格给予3%的价格扣除（需提供</w:t>
      </w:r>
      <w:r>
        <w:rPr>
          <w:rFonts w:hint="eastAsia" w:ascii="宋体" w:hAnsi="宋体" w:eastAsia="宋体" w:cs="宋体"/>
          <w:bCs/>
          <w:color w:val="auto"/>
          <w:szCs w:val="21"/>
          <w:highlight w:val="none"/>
          <w:u w:val="none"/>
        </w:rPr>
        <w:t>投标货物相关认证证书</w:t>
      </w:r>
      <w:r>
        <w:rPr>
          <w:rFonts w:hint="eastAsia" w:ascii="宋体" w:hAnsi="宋体" w:eastAsia="宋体" w:cs="宋体"/>
          <w:color w:val="auto"/>
          <w:kern w:val="0"/>
          <w:szCs w:val="21"/>
          <w:highlight w:val="none"/>
          <w:u w:val="none"/>
        </w:rPr>
        <w:t>），</w:t>
      </w:r>
      <w:r>
        <w:rPr>
          <w:rFonts w:hint="eastAsia" w:ascii="宋体" w:hAnsi="宋体" w:eastAsia="宋体" w:cs="宋体"/>
          <w:bCs/>
          <w:color w:val="auto"/>
          <w:szCs w:val="21"/>
          <w:highlight w:val="none"/>
          <w:u w:val="none"/>
        </w:rPr>
        <w:t>并按照扣除后的价格计算</w:t>
      </w:r>
      <w:r>
        <w:rPr>
          <w:rFonts w:hint="eastAsia" w:ascii="宋体" w:hAnsi="宋体" w:eastAsia="宋体" w:cs="宋体"/>
          <w:bCs/>
          <w:color w:val="auto"/>
          <w:szCs w:val="21"/>
          <w:highlight w:val="none"/>
          <w:u w:val="none"/>
          <w:lang w:val="zh-CN"/>
        </w:rPr>
        <w:t>性价比</w:t>
      </w:r>
      <w:r>
        <w:rPr>
          <w:rFonts w:hint="eastAsia" w:ascii="宋体" w:hAnsi="宋体" w:eastAsia="宋体" w:cs="宋体"/>
          <w:color w:val="auto"/>
          <w:kern w:val="0"/>
          <w:szCs w:val="21"/>
          <w:highlight w:val="none"/>
          <w:u w:val="none"/>
        </w:rPr>
        <w:t>。采购项目或者分包中既包含节能产品也包含非节能产品的，只对列入《节能产品政府采购清单》但不属于国家强制采购的产品按其在总报价中所占的比例给予价格扣除。</w:t>
      </w:r>
    </w:p>
    <w:p w14:paraId="1F3AE6D2">
      <w:pPr>
        <w:spacing w:line="480" w:lineRule="auto"/>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投标产品同时列入上述多个清单的，将上述规定的价格分加分比例叠加后计算价格扣除。</w:t>
      </w:r>
    </w:p>
    <w:p w14:paraId="2A5922C8">
      <w:pPr>
        <w:widowControl/>
        <w:spacing w:line="480" w:lineRule="auto"/>
        <w:jc w:val="left"/>
        <w:rPr>
          <w:rFonts w:hint="eastAsia" w:ascii="宋体" w:hAnsi="宋体" w:eastAsia="宋体" w:cs="宋体"/>
          <w:b w:val="0"/>
          <w:bCs w:val="0"/>
          <w:color w:val="auto"/>
          <w:kern w:val="0"/>
          <w:szCs w:val="21"/>
          <w:highlight w:val="none"/>
          <w:u w:val="none"/>
        </w:rPr>
      </w:pPr>
      <w:r>
        <w:rPr>
          <w:rFonts w:hint="eastAsia" w:ascii="宋体" w:hAnsi="宋体" w:eastAsia="宋体" w:cs="宋体"/>
          <w:b w:val="0"/>
          <w:bCs w:val="0"/>
          <w:color w:val="auto"/>
          <w:kern w:val="0"/>
          <w:szCs w:val="21"/>
          <w:highlight w:val="none"/>
          <w:u w:val="none"/>
        </w:rPr>
        <w:t>（以上需</w:t>
      </w:r>
      <w:r>
        <w:rPr>
          <w:rFonts w:hint="eastAsia" w:ascii="宋体" w:hAnsi="宋体" w:cs="宋体"/>
          <w:b w:val="0"/>
          <w:bCs w:val="0"/>
          <w:color w:val="auto"/>
          <w:kern w:val="0"/>
          <w:szCs w:val="21"/>
          <w:highlight w:val="none"/>
          <w:u w:val="none"/>
          <w:lang w:eastAsia="zh-CN"/>
        </w:rPr>
        <w:t>供应商</w:t>
      </w:r>
      <w:r>
        <w:rPr>
          <w:rFonts w:hint="eastAsia" w:ascii="宋体" w:hAnsi="宋体" w:eastAsia="宋体" w:cs="宋体"/>
          <w:b w:val="0"/>
          <w:bCs w:val="0"/>
          <w:color w:val="auto"/>
          <w:kern w:val="0"/>
          <w:szCs w:val="21"/>
          <w:highlight w:val="none"/>
          <w:u w:val="none"/>
        </w:rPr>
        <w:t>提供相应证明材料的，不提供证明材料的不进行价格调整）</w:t>
      </w:r>
    </w:p>
    <w:p w14:paraId="15813B89">
      <w:pPr>
        <w:spacing w:line="480" w:lineRule="auto"/>
        <w:rPr>
          <w:rFonts w:hint="eastAsia" w:ascii="宋体" w:hAnsi="宋体" w:eastAsia="宋体" w:cs="宋体"/>
          <w:b/>
          <w:bCs/>
          <w:color w:val="auto"/>
          <w:szCs w:val="21"/>
          <w:highlight w:val="none"/>
          <w:u w:val="none"/>
          <w:lang w:val="zh-CN"/>
        </w:rPr>
      </w:pPr>
      <w:r>
        <w:rPr>
          <w:rFonts w:hint="eastAsia" w:ascii="宋体" w:hAnsi="宋体" w:eastAsia="宋体" w:cs="宋体"/>
          <w:b/>
          <w:bCs/>
          <w:color w:val="auto"/>
          <w:szCs w:val="21"/>
          <w:highlight w:val="none"/>
          <w:u w:val="none"/>
        </w:rPr>
        <w:t>二、</w:t>
      </w:r>
      <w:r>
        <w:rPr>
          <w:rFonts w:hint="eastAsia" w:ascii="宋体" w:hAnsi="宋体" w:eastAsia="宋体" w:cs="宋体"/>
          <w:b/>
          <w:bCs/>
          <w:color w:val="auto"/>
          <w:szCs w:val="21"/>
          <w:highlight w:val="none"/>
          <w:u w:val="none"/>
          <w:lang w:val="zh-CN"/>
        </w:rPr>
        <w:t>其他要求</w:t>
      </w:r>
    </w:p>
    <w:p w14:paraId="54C37875">
      <w:pPr>
        <w:widowControl/>
        <w:spacing w:line="480" w:lineRule="auto"/>
        <w:ind w:firstLine="420" w:firstLineChars="200"/>
        <w:jc w:val="left"/>
        <w:rPr>
          <w:rFonts w:hint="eastAsia" w:ascii="宋体" w:hAnsi="宋体" w:eastAsia="宋体" w:cs="宋体"/>
          <w:color w:val="auto"/>
          <w:kern w:val="0"/>
          <w:szCs w:val="21"/>
          <w:highlight w:val="none"/>
          <w:u w:val="none"/>
        </w:rPr>
      </w:pPr>
      <w:r>
        <w:rPr>
          <w:rFonts w:hint="eastAsia" w:ascii="宋体" w:hAnsi="宋体" w:eastAsia="宋体" w:cs="宋体"/>
          <w:color w:val="auto"/>
          <w:kern w:val="0"/>
          <w:szCs w:val="21"/>
          <w:highlight w:val="none"/>
          <w:u w:val="none"/>
        </w:rPr>
        <w:t>1 本次磋商过程中，磋商文件中与报价有关的内容没有实质变更的前提下，同一供应商最终报价高于一次报价的，响应无效。</w:t>
      </w:r>
    </w:p>
    <w:p w14:paraId="18ECF757">
      <w:pPr>
        <w:widowControl/>
        <w:spacing w:line="480" w:lineRule="auto"/>
        <w:ind w:firstLine="420" w:firstLineChars="200"/>
        <w:jc w:val="left"/>
        <w:rPr>
          <w:rFonts w:hint="eastAsia" w:ascii="宋体" w:hAnsi="宋体" w:eastAsia="宋体" w:cs="宋体"/>
          <w:color w:val="auto"/>
          <w:kern w:val="0"/>
          <w:szCs w:val="21"/>
          <w:highlight w:val="none"/>
          <w:u w:val="none"/>
        </w:rPr>
      </w:pPr>
      <w:r>
        <w:rPr>
          <w:rFonts w:hint="eastAsia" w:ascii="宋体" w:hAnsi="宋体" w:eastAsia="宋体" w:cs="宋体"/>
          <w:color w:val="auto"/>
          <w:kern w:val="0"/>
          <w:szCs w:val="21"/>
          <w:highlight w:val="none"/>
          <w:u w:val="none"/>
        </w:rPr>
        <w:t>2 该项目废止以后再次采购的，本次磋商文件与上次磋商文件中与报价有关的内容没有实质变更的前提下，两次都参与响应的同一供应商此次报价高于上次报价的，响应无效。</w:t>
      </w:r>
    </w:p>
    <w:p w14:paraId="0620C94D">
      <w:pPr>
        <w:widowControl/>
        <w:spacing w:line="480" w:lineRule="auto"/>
        <w:ind w:firstLine="420" w:firstLineChars="200"/>
        <w:jc w:val="left"/>
        <w:rPr>
          <w:rFonts w:hint="eastAsia" w:ascii="宋体" w:hAnsi="宋体" w:eastAsia="宋体" w:cs="宋体"/>
          <w:color w:val="auto"/>
          <w:kern w:val="0"/>
          <w:szCs w:val="21"/>
          <w:highlight w:val="none"/>
          <w:u w:val="none"/>
        </w:rPr>
      </w:pPr>
      <w:r>
        <w:rPr>
          <w:rFonts w:hint="eastAsia" w:ascii="宋体" w:hAnsi="宋体" w:eastAsia="宋体" w:cs="宋体"/>
          <w:color w:val="auto"/>
          <w:kern w:val="0"/>
          <w:szCs w:val="21"/>
          <w:highlight w:val="none"/>
          <w:u w:val="none"/>
        </w:rPr>
        <w:t>3 本项目开启前不接受报价变更（折扣或涨价）声明。</w:t>
      </w:r>
    </w:p>
    <w:p w14:paraId="62C9A48F">
      <w:pPr>
        <w:pStyle w:val="9"/>
        <w:rPr>
          <w:rFonts w:hint="eastAsia" w:ascii="宋体" w:hAnsi="宋体" w:eastAsia="宋体" w:cs="宋体"/>
          <w:color w:val="auto"/>
          <w:highlight w:val="none"/>
          <w:u w:val="none"/>
        </w:rPr>
      </w:pPr>
      <w:r>
        <w:rPr>
          <w:rFonts w:hint="eastAsia" w:ascii="宋体" w:hAnsi="宋体" w:eastAsia="宋体" w:cs="宋体"/>
          <w:color w:val="auto"/>
          <w:szCs w:val="21"/>
          <w:highlight w:val="none"/>
          <w:u w:val="none"/>
        </w:rPr>
        <w:br w:type="page"/>
      </w:r>
      <w:bookmarkStart w:id="9" w:name="_Toc184635093"/>
      <w:r>
        <w:rPr>
          <w:rFonts w:hint="eastAsia" w:ascii="宋体" w:hAnsi="宋体" w:eastAsia="宋体" w:cs="宋体"/>
          <w:color w:val="auto"/>
          <w:highlight w:val="none"/>
          <w:u w:val="none"/>
        </w:rPr>
        <w:t>1、评审方法</w:t>
      </w:r>
      <w:bookmarkEnd w:id="9"/>
    </w:p>
    <w:p w14:paraId="764AA673">
      <w:pPr>
        <w:spacing w:line="360" w:lineRule="auto"/>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本次评审办法采用综合评分法。磋商小组对满足磋商文件实质性要求的响应文件，按照本章第2.2 款规定的评分标准进行打分，并按得分由高到低顺序推荐成交候选人，或根据采购人授权直接确定中标成交单位，但磋商报价低于其成本的除外。评审得分相同的，按照最后报价由低到高的顺序推荐。评审得分且最后报价相同的，按照技术指标优劣顺序推荐。</w:t>
      </w:r>
    </w:p>
    <w:p w14:paraId="59DE757F">
      <w:pPr>
        <w:pStyle w:val="9"/>
        <w:rPr>
          <w:rFonts w:hint="eastAsia" w:ascii="宋体" w:hAnsi="宋体" w:eastAsia="宋体" w:cs="宋体"/>
          <w:color w:val="auto"/>
          <w:highlight w:val="none"/>
          <w:u w:val="none"/>
        </w:rPr>
      </w:pPr>
      <w:bookmarkStart w:id="10" w:name="_Toc184635094"/>
      <w:r>
        <w:rPr>
          <w:rFonts w:hint="eastAsia" w:ascii="宋体" w:hAnsi="宋体" w:eastAsia="宋体" w:cs="宋体"/>
          <w:color w:val="auto"/>
          <w:highlight w:val="none"/>
          <w:u w:val="none"/>
        </w:rPr>
        <w:t>2、评审标准</w:t>
      </w:r>
      <w:bookmarkEnd w:id="10"/>
    </w:p>
    <w:p w14:paraId="0329DB30">
      <w:pPr>
        <w:pStyle w:val="10"/>
        <w:rPr>
          <w:rFonts w:hint="eastAsia" w:ascii="宋体" w:hAnsi="宋体" w:eastAsia="宋体" w:cs="宋体"/>
          <w:color w:val="auto"/>
          <w:highlight w:val="none"/>
          <w:u w:val="none"/>
        </w:rPr>
      </w:pPr>
      <w:r>
        <w:rPr>
          <w:rFonts w:hint="eastAsia" w:ascii="宋体" w:hAnsi="宋体" w:eastAsia="宋体" w:cs="宋体"/>
          <w:color w:val="auto"/>
          <w:highlight w:val="none"/>
          <w:u w:val="none"/>
        </w:rPr>
        <w:t>2.1 初步评审标准</w:t>
      </w:r>
    </w:p>
    <w:p w14:paraId="107C880E">
      <w:pPr>
        <w:spacing w:line="360" w:lineRule="auto"/>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2.1.1形式评审标准：见评审办法前附表。</w:t>
      </w:r>
    </w:p>
    <w:p w14:paraId="6784EEC8">
      <w:pPr>
        <w:spacing w:line="360" w:lineRule="auto"/>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2.1.2 资格评审标准：见评审办法前附表。</w:t>
      </w:r>
    </w:p>
    <w:p w14:paraId="542332F4">
      <w:pPr>
        <w:spacing w:line="360" w:lineRule="auto"/>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2.1.3响应性评审标准：见评审办法前附表。</w:t>
      </w:r>
    </w:p>
    <w:p w14:paraId="1EA332A7">
      <w:pPr>
        <w:pStyle w:val="10"/>
        <w:rPr>
          <w:rFonts w:hint="eastAsia" w:ascii="宋体" w:hAnsi="宋体" w:eastAsia="宋体" w:cs="宋体"/>
          <w:color w:val="auto"/>
          <w:highlight w:val="none"/>
          <w:u w:val="none"/>
        </w:rPr>
      </w:pPr>
      <w:r>
        <w:rPr>
          <w:rFonts w:hint="eastAsia" w:ascii="宋体" w:hAnsi="宋体" w:eastAsia="宋体" w:cs="宋体"/>
          <w:color w:val="auto"/>
          <w:highlight w:val="none"/>
          <w:u w:val="none"/>
        </w:rPr>
        <w:t>2.2 分值构成与评分标准</w:t>
      </w:r>
    </w:p>
    <w:p w14:paraId="21105FCF">
      <w:pPr>
        <w:spacing w:line="360" w:lineRule="auto"/>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2.2.1 分值构成</w:t>
      </w:r>
    </w:p>
    <w:p w14:paraId="458B434E">
      <w:pPr>
        <w:spacing w:line="360" w:lineRule="auto"/>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(l）</w:t>
      </w:r>
      <w:r>
        <w:rPr>
          <w:rFonts w:hint="eastAsia" w:ascii="宋体" w:hAnsi="宋体" w:cs="宋体"/>
          <w:color w:val="auto"/>
          <w:szCs w:val="21"/>
          <w:highlight w:val="none"/>
          <w:u w:val="none"/>
          <w:lang w:val="en-US" w:eastAsia="zh-CN"/>
        </w:rPr>
        <w:t>服务方案</w:t>
      </w:r>
      <w:r>
        <w:rPr>
          <w:rFonts w:hint="eastAsia" w:ascii="宋体" w:hAnsi="宋体" w:eastAsia="宋体" w:cs="宋体"/>
          <w:color w:val="auto"/>
          <w:szCs w:val="21"/>
          <w:highlight w:val="none"/>
          <w:u w:val="none"/>
        </w:rPr>
        <w:t>：见评审办法前附表；</w:t>
      </w:r>
    </w:p>
    <w:p w14:paraId="17266706">
      <w:pPr>
        <w:spacing w:line="360" w:lineRule="auto"/>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w:t>
      </w:r>
      <w:r>
        <w:rPr>
          <w:rFonts w:hint="eastAsia" w:ascii="宋体" w:hAnsi="宋体" w:cs="宋体"/>
          <w:color w:val="auto"/>
          <w:szCs w:val="21"/>
          <w:highlight w:val="none"/>
          <w:u w:val="none"/>
          <w:lang w:val="en-US" w:eastAsia="zh-CN"/>
        </w:rPr>
        <w:t>2</w:t>
      </w:r>
      <w:r>
        <w:rPr>
          <w:rFonts w:hint="eastAsia" w:ascii="宋体" w:hAnsi="宋体" w:eastAsia="宋体" w:cs="宋体"/>
          <w:color w:val="auto"/>
          <w:szCs w:val="21"/>
          <w:highlight w:val="none"/>
          <w:u w:val="none"/>
        </w:rPr>
        <w:t>）磋商报价：见评审办法前附表；</w:t>
      </w:r>
    </w:p>
    <w:p w14:paraId="55BD4007">
      <w:pPr>
        <w:spacing w:line="360" w:lineRule="auto"/>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w:t>
      </w:r>
      <w:r>
        <w:rPr>
          <w:rFonts w:hint="eastAsia" w:ascii="宋体" w:hAnsi="宋体" w:cs="宋体"/>
          <w:color w:val="auto"/>
          <w:szCs w:val="21"/>
          <w:highlight w:val="none"/>
          <w:u w:val="none"/>
          <w:lang w:val="en-US" w:eastAsia="zh-CN"/>
        </w:rPr>
        <w:t>3</w:t>
      </w:r>
      <w:r>
        <w:rPr>
          <w:rFonts w:hint="eastAsia" w:ascii="宋体" w:hAnsi="宋体" w:eastAsia="宋体" w:cs="宋体"/>
          <w:color w:val="auto"/>
          <w:szCs w:val="21"/>
          <w:highlight w:val="none"/>
          <w:u w:val="none"/>
        </w:rPr>
        <w:t>）</w:t>
      </w:r>
      <w:r>
        <w:rPr>
          <w:rFonts w:hint="eastAsia" w:ascii="宋体" w:hAnsi="宋体" w:cs="宋体"/>
          <w:color w:val="auto"/>
          <w:szCs w:val="21"/>
          <w:highlight w:val="none"/>
          <w:u w:val="none"/>
          <w:lang w:eastAsia="zh-CN"/>
        </w:rPr>
        <w:t>商务</w:t>
      </w:r>
      <w:r>
        <w:rPr>
          <w:rFonts w:hint="eastAsia" w:ascii="宋体" w:hAnsi="宋体" w:eastAsia="宋体" w:cs="宋体"/>
          <w:color w:val="auto"/>
          <w:szCs w:val="21"/>
          <w:highlight w:val="none"/>
          <w:u w:val="none"/>
        </w:rPr>
        <w:t>因素：见评审办法前附表。</w:t>
      </w:r>
    </w:p>
    <w:p w14:paraId="70911429">
      <w:pPr>
        <w:spacing w:line="360" w:lineRule="auto"/>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2.2.2 评审基准价计算</w:t>
      </w:r>
    </w:p>
    <w:p w14:paraId="72E5650A">
      <w:pPr>
        <w:spacing w:line="360" w:lineRule="auto"/>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评审基准价计算方法：见评审办法前附表。</w:t>
      </w:r>
    </w:p>
    <w:p w14:paraId="74335F12">
      <w:pPr>
        <w:spacing w:line="360" w:lineRule="auto"/>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2.2.3 磋商报价计算公式</w:t>
      </w:r>
    </w:p>
    <w:p w14:paraId="3DD9A6B4">
      <w:pPr>
        <w:spacing w:line="360" w:lineRule="auto"/>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磋商报价计算公式：见评审办法前附表。</w:t>
      </w:r>
    </w:p>
    <w:p w14:paraId="0467CCDC">
      <w:pPr>
        <w:spacing w:line="360" w:lineRule="auto"/>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2.2.4 评分标准</w:t>
      </w:r>
    </w:p>
    <w:p w14:paraId="63CDE124">
      <w:pPr>
        <w:spacing w:line="360" w:lineRule="auto"/>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(1）</w:t>
      </w:r>
      <w:r>
        <w:rPr>
          <w:rFonts w:hint="eastAsia" w:ascii="宋体" w:hAnsi="宋体" w:cs="宋体"/>
          <w:color w:val="auto"/>
          <w:szCs w:val="21"/>
          <w:highlight w:val="none"/>
          <w:u w:val="none"/>
          <w:lang w:val="en-US" w:eastAsia="zh-CN"/>
        </w:rPr>
        <w:t>服务方案</w:t>
      </w:r>
      <w:r>
        <w:rPr>
          <w:rFonts w:hint="eastAsia" w:ascii="宋体" w:hAnsi="宋体" w:eastAsia="宋体" w:cs="宋体"/>
          <w:color w:val="auto"/>
          <w:szCs w:val="21"/>
          <w:highlight w:val="none"/>
          <w:u w:val="none"/>
        </w:rPr>
        <w:t>评分标准：见评审办法前附表；</w:t>
      </w:r>
    </w:p>
    <w:p w14:paraId="6925DEE4">
      <w:pPr>
        <w:spacing w:line="360" w:lineRule="auto"/>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w:t>
      </w:r>
      <w:r>
        <w:rPr>
          <w:rFonts w:hint="eastAsia" w:ascii="宋体" w:hAnsi="宋体" w:cs="宋体"/>
          <w:color w:val="auto"/>
          <w:szCs w:val="21"/>
          <w:highlight w:val="none"/>
          <w:u w:val="none"/>
          <w:lang w:val="en-US" w:eastAsia="zh-CN"/>
        </w:rPr>
        <w:t>2</w:t>
      </w:r>
      <w:r>
        <w:rPr>
          <w:rFonts w:hint="eastAsia" w:ascii="宋体" w:hAnsi="宋体" w:eastAsia="宋体" w:cs="宋体"/>
          <w:color w:val="auto"/>
          <w:szCs w:val="21"/>
          <w:highlight w:val="none"/>
          <w:u w:val="none"/>
        </w:rPr>
        <w:t>）磋商报价评分标准：见评审办法前附表；</w:t>
      </w:r>
    </w:p>
    <w:p w14:paraId="7C24CEE7">
      <w:pPr>
        <w:spacing w:line="360" w:lineRule="auto"/>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w:t>
      </w:r>
      <w:r>
        <w:rPr>
          <w:rFonts w:hint="eastAsia" w:ascii="宋体" w:hAnsi="宋体" w:cs="宋体"/>
          <w:color w:val="auto"/>
          <w:szCs w:val="21"/>
          <w:highlight w:val="none"/>
          <w:u w:val="none"/>
          <w:lang w:val="en-US" w:eastAsia="zh-CN"/>
        </w:rPr>
        <w:t>3</w:t>
      </w:r>
      <w:r>
        <w:rPr>
          <w:rFonts w:hint="eastAsia" w:ascii="宋体" w:hAnsi="宋体" w:eastAsia="宋体" w:cs="宋体"/>
          <w:color w:val="auto"/>
          <w:szCs w:val="21"/>
          <w:highlight w:val="none"/>
          <w:u w:val="none"/>
        </w:rPr>
        <w:t>）</w:t>
      </w:r>
      <w:r>
        <w:rPr>
          <w:rFonts w:hint="eastAsia" w:ascii="宋体" w:hAnsi="宋体" w:cs="宋体"/>
          <w:color w:val="auto"/>
          <w:szCs w:val="21"/>
          <w:highlight w:val="none"/>
          <w:u w:val="none"/>
          <w:lang w:val="en-US" w:eastAsia="zh-CN"/>
        </w:rPr>
        <w:t>商务</w:t>
      </w:r>
      <w:r>
        <w:rPr>
          <w:rFonts w:hint="eastAsia" w:ascii="宋体" w:hAnsi="宋体" w:eastAsia="宋体" w:cs="宋体"/>
          <w:color w:val="auto"/>
          <w:szCs w:val="21"/>
          <w:highlight w:val="none"/>
          <w:u w:val="none"/>
        </w:rPr>
        <w:t>评分标准：见评审办法前附表。</w:t>
      </w:r>
    </w:p>
    <w:p w14:paraId="170B042A">
      <w:pPr>
        <w:pStyle w:val="9"/>
        <w:keepNext/>
        <w:keepLines/>
        <w:pageBreakBefore w:val="0"/>
        <w:widowControl/>
        <w:kinsoku/>
        <w:wordWrap/>
        <w:overflowPunct/>
        <w:topLinePunct w:val="0"/>
        <w:autoSpaceDE/>
        <w:autoSpaceDN/>
        <w:bidi w:val="0"/>
        <w:adjustRightInd/>
        <w:snapToGrid/>
        <w:spacing w:before="0" w:after="0"/>
        <w:textAlignment w:val="auto"/>
        <w:rPr>
          <w:rFonts w:hint="eastAsia" w:ascii="宋体" w:hAnsi="宋体" w:eastAsia="宋体" w:cs="宋体"/>
          <w:color w:val="auto"/>
          <w:highlight w:val="none"/>
          <w:u w:val="none"/>
        </w:rPr>
      </w:pPr>
      <w:bookmarkStart w:id="11" w:name="_Toc184635095"/>
      <w:r>
        <w:rPr>
          <w:rFonts w:hint="eastAsia" w:ascii="宋体" w:hAnsi="宋体" w:eastAsia="宋体" w:cs="宋体"/>
          <w:color w:val="auto"/>
          <w:highlight w:val="none"/>
          <w:u w:val="none"/>
        </w:rPr>
        <w:t>3、评审工作程序</w:t>
      </w:r>
      <w:bookmarkEnd w:id="11"/>
    </w:p>
    <w:p w14:paraId="2C751F42">
      <w:pPr>
        <w:pStyle w:val="10"/>
        <w:rPr>
          <w:rFonts w:hint="eastAsia" w:ascii="宋体" w:hAnsi="宋体" w:eastAsia="宋体" w:cs="宋体"/>
          <w:color w:val="auto"/>
          <w:highlight w:val="none"/>
          <w:u w:val="none"/>
        </w:rPr>
      </w:pPr>
      <w:r>
        <w:rPr>
          <w:rFonts w:hint="eastAsia" w:ascii="宋体" w:hAnsi="宋体" w:eastAsia="宋体" w:cs="宋体"/>
          <w:color w:val="auto"/>
          <w:highlight w:val="none"/>
          <w:u w:val="none"/>
        </w:rPr>
        <w:t>3.1 初步评审</w:t>
      </w:r>
    </w:p>
    <w:p w14:paraId="6C0928CB">
      <w:pPr>
        <w:spacing w:line="360" w:lineRule="auto"/>
        <w:ind w:firstLine="420" w:firstLineChars="200"/>
        <w:rPr>
          <w:rFonts w:hint="eastAsia" w:ascii="宋体" w:hAnsi="宋体" w:eastAsia="宋体" w:cs="宋体"/>
          <w:bCs/>
          <w:color w:val="auto"/>
          <w:szCs w:val="21"/>
          <w:highlight w:val="none"/>
          <w:u w:val="none"/>
          <w:lang w:val="zh-CN"/>
        </w:rPr>
      </w:pPr>
      <w:r>
        <w:rPr>
          <w:rFonts w:hint="eastAsia" w:ascii="宋体" w:hAnsi="宋体" w:eastAsia="宋体" w:cs="宋体"/>
          <w:bCs/>
          <w:color w:val="auto"/>
          <w:szCs w:val="21"/>
          <w:highlight w:val="none"/>
          <w:u w:val="none"/>
          <w:lang w:val="zh-CN"/>
        </w:rPr>
        <w:t>3.1.1 磋商小组可以要求</w:t>
      </w:r>
      <w:r>
        <w:rPr>
          <w:rFonts w:hint="eastAsia" w:ascii="宋体" w:hAnsi="宋体" w:cs="宋体"/>
          <w:bCs/>
          <w:color w:val="auto"/>
          <w:szCs w:val="21"/>
          <w:highlight w:val="none"/>
          <w:u w:val="none"/>
          <w:lang w:val="zh-CN"/>
        </w:rPr>
        <w:t>供应商</w:t>
      </w:r>
      <w:r>
        <w:rPr>
          <w:rFonts w:hint="eastAsia" w:ascii="宋体" w:hAnsi="宋体" w:eastAsia="宋体" w:cs="宋体"/>
          <w:bCs/>
          <w:color w:val="auto"/>
          <w:szCs w:val="21"/>
          <w:highlight w:val="none"/>
          <w:u w:val="none"/>
          <w:lang w:val="zh-CN"/>
        </w:rPr>
        <w:t>提交第二章“</w:t>
      </w:r>
      <w:r>
        <w:rPr>
          <w:rFonts w:hint="eastAsia" w:ascii="宋体" w:hAnsi="宋体" w:cs="宋体"/>
          <w:bCs/>
          <w:color w:val="auto"/>
          <w:szCs w:val="21"/>
          <w:highlight w:val="none"/>
          <w:u w:val="none"/>
          <w:lang w:val="zh-CN"/>
        </w:rPr>
        <w:t>供应商</w:t>
      </w:r>
      <w:r>
        <w:rPr>
          <w:rFonts w:hint="eastAsia" w:ascii="宋体" w:hAnsi="宋体" w:eastAsia="宋体" w:cs="宋体"/>
          <w:bCs/>
          <w:color w:val="auto"/>
          <w:szCs w:val="21"/>
          <w:highlight w:val="none"/>
          <w:u w:val="none"/>
          <w:lang w:val="zh-CN"/>
        </w:rPr>
        <w:t>须知”第3.</w:t>
      </w:r>
      <w:r>
        <w:rPr>
          <w:rFonts w:hint="eastAsia" w:ascii="宋体" w:hAnsi="宋体" w:cs="宋体"/>
          <w:bCs/>
          <w:color w:val="auto"/>
          <w:szCs w:val="21"/>
          <w:highlight w:val="none"/>
          <w:u w:val="none"/>
          <w:lang w:val="en-US" w:eastAsia="zh-CN"/>
        </w:rPr>
        <w:t>1</w:t>
      </w:r>
      <w:r>
        <w:rPr>
          <w:rFonts w:hint="eastAsia" w:ascii="宋体" w:hAnsi="宋体" w:eastAsia="宋体" w:cs="宋体"/>
          <w:bCs/>
          <w:color w:val="auto"/>
          <w:szCs w:val="21"/>
          <w:highlight w:val="none"/>
          <w:u w:val="none"/>
          <w:lang w:val="zh-CN"/>
        </w:rPr>
        <w:t>.</w:t>
      </w:r>
      <w:r>
        <w:rPr>
          <w:rFonts w:hint="eastAsia" w:ascii="宋体" w:hAnsi="宋体" w:cs="宋体"/>
          <w:bCs/>
          <w:color w:val="auto"/>
          <w:szCs w:val="21"/>
          <w:highlight w:val="none"/>
          <w:u w:val="none"/>
          <w:lang w:val="en-US" w:eastAsia="zh-CN"/>
        </w:rPr>
        <w:t>2</w:t>
      </w:r>
      <w:r>
        <w:rPr>
          <w:rFonts w:hint="eastAsia" w:ascii="宋体" w:hAnsi="宋体" w:eastAsia="宋体" w:cs="宋体"/>
          <w:bCs/>
          <w:color w:val="auto"/>
          <w:szCs w:val="21"/>
          <w:highlight w:val="none"/>
          <w:u w:val="none"/>
          <w:lang w:val="zh-CN"/>
        </w:rPr>
        <w:t>项至第3.</w:t>
      </w:r>
      <w:r>
        <w:rPr>
          <w:rFonts w:hint="eastAsia" w:ascii="宋体" w:hAnsi="宋体" w:cs="宋体"/>
          <w:bCs/>
          <w:color w:val="auto"/>
          <w:szCs w:val="21"/>
          <w:highlight w:val="none"/>
          <w:u w:val="none"/>
          <w:lang w:val="en-US" w:eastAsia="zh-CN"/>
        </w:rPr>
        <w:t>1.4</w:t>
      </w:r>
      <w:r>
        <w:rPr>
          <w:rFonts w:hint="eastAsia" w:ascii="宋体" w:hAnsi="宋体" w:eastAsia="宋体" w:cs="宋体"/>
          <w:bCs/>
          <w:color w:val="auto"/>
          <w:szCs w:val="21"/>
          <w:highlight w:val="none"/>
          <w:u w:val="none"/>
          <w:lang w:val="zh-CN"/>
        </w:rPr>
        <w:t>项规定的有关证明和证件的，以便核验。磋商小组依据本章第2.1款规定的标准对响应文件进行初步评审。有一项不符合评审标准的，磋商小组应当否决其投标，作否决投标处理。只有当通过初步评审的投标单位超过3家（包含3家）时，此次投标才能进入详细评审，否则视为具有竞争性投标单位不足3家，应当重新招标。</w:t>
      </w:r>
    </w:p>
    <w:p w14:paraId="41C4CDCA">
      <w:pPr>
        <w:spacing w:line="360" w:lineRule="auto"/>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 xml:space="preserve">3.1.2 </w:t>
      </w:r>
      <w:r>
        <w:rPr>
          <w:rFonts w:hint="eastAsia" w:ascii="宋体" w:hAnsi="宋体" w:cs="宋体"/>
          <w:color w:val="auto"/>
          <w:szCs w:val="21"/>
          <w:highlight w:val="none"/>
          <w:u w:val="none"/>
          <w:lang w:eastAsia="zh-CN"/>
        </w:rPr>
        <w:t>供应商</w:t>
      </w:r>
      <w:r>
        <w:rPr>
          <w:rFonts w:hint="eastAsia" w:ascii="宋体" w:hAnsi="宋体" w:eastAsia="宋体" w:cs="宋体"/>
          <w:color w:val="auto"/>
          <w:szCs w:val="21"/>
          <w:highlight w:val="none"/>
          <w:u w:val="none"/>
        </w:rPr>
        <w:t>有以下情形之一的，其投标作否决投标处理：</w:t>
      </w:r>
    </w:p>
    <w:p w14:paraId="2EDADC5E">
      <w:pPr>
        <w:spacing w:line="360" w:lineRule="auto"/>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(l）第二章“</w:t>
      </w:r>
      <w:r>
        <w:rPr>
          <w:rFonts w:hint="eastAsia" w:ascii="宋体" w:hAnsi="宋体" w:cs="宋体"/>
          <w:color w:val="auto"/>
          <w:szCs w:val="21"/>
          <w:highlight w:val="none"/>
          <w:u w:val="none"/>
          <w:lang w:eastAsia="zh-CN"/>
        </w:rPr>
        <w:t>供应商</w:t>
      </w:r>
      <w:r>
        <w:rPr>
          <w:rFonts w:hint="eastAsia" w:ascii="宋体" w:hAnsi="宋体" w:eastAsia="宋体" w:cs="宋体"/>
          <w:color w:val="auto"/>
          <w:szCs w:val="21"/>
          <w:highlight w:val="none"/>
          <w:u w:val="none"/>
        </w:rPr>
        <w:t>须知”第1.4.3 项规定的任何一种情形的：</w:t>
      </w:r>
    </w:p>
    <w:p w14:paraId="3B6915F5">
      <w:pPr>
        <w:spacing w:line="360" w:lineRule="auto"/>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(2）串通投标或弄虚作假或有其他违法行为的；</w:t>
      </w:r>
    </w:p>
    <w:p w14:paraId="798BD32A">
      <w:pPr>
        <w:spacing w:line="360" w:lineRule="auto"/>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(3）不按磋商小组要求澄清、说明或补正的。</w:t>
      </w:r>
    </w:p>
    <w:p w14:paraId="2D052D69">
      <w:pPr>
        <w:spacing w:line="360" w:lineRule="auto"/>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3.1.3 磋商报价有算术错误的，磋商小组按以下原则对磋商报价进行修正，修正的价格经</w:t>
      </w:r>
      <w:r>
        <w:rPr>
          <w:rFonts w:hint="eastAsia" w:ascii="宋体" w:hAnsi="宋体" w:cs="宋体"/>
          <w:color w:val="auto"/>
          <w:szCs w:val="21"/>
          <w:highlight w:val="none"/>
          <w:u w:val="none"/>
          <w:lang w:eastAsia="zh-CN"/>
        </w:rPr>
        <w:t>供应商</w:t>
      </w:r>
      <w:r>
        <w:rPr>
          <w:rFonts w:hint="eastAsia" w:ascii="宋体" w:hAnsi="宋体" w:eastAsia="宋体" w:cs="宋体"/>
          <w:color w:val="auto"/>
          <w:szCs w:val="21"/>
          <w:highlight w:val="none"/>
          <w:u w:val="none"/>
        </w:rPr>
        <w:t>书面确认后具有约束力。</w:t>
      </w:r>
      <w:r>
        <w:rPr>
          <w:rFonts w:hint="eastAsia" w:ascii="宋体" w:hAnsi="宋体" w:cs="宋体"/>
          <w:color w:val="auto"/>
          <w:szCs w:val="21"/>
          <w:highlight w:val="none"/>
          <w:u w:val="none"/>
          <w:lang w:eastAsia="zh-CN"/>
        </w:rPr>
        <w:t>供应商</w:t>
      </w:r>
      <w:r>
        <w:rPr>
          <w:rFonts w:hint="eastAsia" w:ascii="宋体" w:hAnsi="宋体" w:eastAsia="宋体" w:cs="宋体"/>
          <w:color w:val="auto"/>
          <w:szCs w:val="21"/>
          <w:highlight w:val="none"/>
          <w:u w:val="none"/>
        </w:rPr>
        <w:t>不接受修正价格的，其投标作否决投标处理。</w:t>
      </w:r>
    </w:p>
    <w:p w14:paraId="41E01DF7">
      <w:pPr>
        <w:spacing w:line="360" w:lineRule="auto"/>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(1）响应文件中的大写金额与小写金额不一致的，以大写金额为准；</w:t>
      </w:r>
    </w:p>
    <w:p w14:paraId="045621B8">
      <w:pPr>
        <w:spacing w:line="360" w:lineRule="auto"/>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(2）总价金额与依据单价计算出的结果不一致的，以单价金额为准修正总价，但单价金额小数点有明显错误的除外。</w:t>
      </w:r>
    </w:p>
    <w:p w14:paraId="49977D2B">
      <w:pPr>
        <w:pStyle w:val="10"/>
        <w:rPr>
          <w:rFonts w:hint="eastAsia" w:ascii="宋体" w:hAnsi="宋体" w:eastAsia="宋体" w:cs="宋体"/>
          <w:color w:val="auto"/>
          <w:highlight w:val="none"/>
          <w:u w:val="none"/>
        </w:rPr>
      </w:pPr>
      <w:bookmarkStart w:id="12" w:name="_Toc447010080"/>
      <w:r>
        <w:rPr>
          <w:rFonts w:hint="eastAsia" w:ascii="宋体" w:hAnsi="宋体" w:eastAsia="宋体" w:cs="宋体"/>
          <w:color w:val="auto"/>
          <w:highlight w:val="none"/>
          <w:u w:val="none"/>
        </w:rPr>
        <w:t>3.2响应文件的澄清</w:t>
      </w:r>
      <w:bookmarkEnd w:id="12"/>
    </w:p>
    <w:p w14:paraId="1A4F2214">
      <w:pPr>
        <w:spacing w:line="360" w:lineRule="auto"/>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在评审过程中，磋商小组可以书面形式，要求</w:t>
      </w:r>
      <w:r>
        <w:rPr>
          <w:rFonts w:hint="eastAsia" w:ascii="宋体" w:hAnsi="宋体" w:cs="宋体"/>
          <w:color w:val="auto"/>
          <w:szCs w:val="21"/>
          <w:highlight w:val="none"/>
          <w:u w:val="none"/>
          <w:lang w:eastAsia="zh-CN"/>
        </w:rPr>
        <w:t>供应商</w:t>
      </w:r>
      <w:r>
        <w:rPr>
          <w:rFonts w:hint="eastAsia" w:ascii="宋体" w:hAnsi="宋体" w:eastAsia="宋体" w:cs="宋体"/>
          <w:color w:val="auto"/>
          <w:szCs w:val="21"/>
          <w:highlight w:val="none"/>
          <w:u w:val="none"/>
        </w:rPr>
        <w:t>对所提交的响应文件中不明确的内容进行必要的澄清或说明。</w:t>
      </w:r>
      <w:r>
        <w:rPr>
          <w:rFonts w:hint="eastAsia" w:ascii="宋体" w:hAnsi="宋体" w:cs="宋体"/>
          <w:color w:val="auto"/>
          <w:szCs w:val="21"/>
          <w:highlight w:val="none"/>
          <w:u w:val="none"/>
          <w:lang w:eastAsia="zh-CN"/>
        </w:rPr>
        <w:t>供应商</w:t>
      </w:r>
      <w:r>
        <w:rPr>
          <w:rFonts w:hint="eastAsia" w:ascii="宋体" w:hAnsi="宋体" w:eastAsia="宋体" w:cs="宋体"/>
          <w:color w:val="auto"/>
          <w:szCs w:val="21"/>
          <w:highlight w:val="none"/>
          <w:u w:val="none"/>
        </w:rPr>
        <w:t>的澄清或说明采用书面形式，并不得改变响应文件的实质性内容。</w:t>
      </w:r>
      <w:r>
        <w:rPr>
          <w:rFonts w:hint="eastAsia" w:ascii="宋体" w:hAnsi="宋体" w:cs="宋体"/>
          <w:color w:val="auto"/>
          <w:szCs w:val="21"/>
          <w:highlight w:val="none"/>
          <w:u w:val="none"/>
          <w:lang w:eastAsia="zh-CN"/>
        </w:rPr>
        <w:t>供应商</w:t>
      </w:r>
      <w:r>
        <w:rPr>
          <w:rFonts w:hint="eastAsia" w:ascii="宋体" w:hAnsi="宋体" w:eastAsia="宋体" w:cs="宋体"/>
          <w:color w:val="auto"/>
          <w:szCs w:val="21"/>
          <w:highlight w:val="none"/>
          <w:u w:val="none"/>
        </w:rPr>
        <w:t>的澄清和说明内容属于响应文件的组成部分。采购人和磋商小组不接受</w:t>
      </w:r>
      <w:r>
        <w:rPr>
          <w:rFonts w:hint="eastAsia" w:ascii="宋体" w:hAnsi="宋体" w:cs="宋体"/>
          <w:color w:val="auto"/>
          <w:szCs w:val="21"/>
          <w:highlight w:val="none"/>
          <w:u w:val="none"/>
          <w:lang w:eastAsia="zh-CN"/>
        </w:rPr>
        <w:t>供应商</w:t>
      </w:r>
      <w:r>
        <w:rPr>
          <w:rFonts w:hint="eastAsia" w:ascii="宋体" w:hAnsi="宋体" w:eastAsia="宋体" w:cs="宋体"/>
          <w:color w:val="auto"/>
          <w:szCs w:val="21"/>
          <w:highlight w:val="none"/>
          <w:u w:val="none"/>
        </w:rPr>
        <w:t>主动提出的澄清或说明。</w:t>
      </w:r>
    </w:p>
    <w:p w14:paraId="19A0BE99">
      <w:pPr>
        <w:pStyle w:val="10"/>
        <w:rPr>
          <w:rFonts w:hint="eastAsia" w:ascii="宋体" w:hAnsi="宋体" w:eastAsia="宋体" w:cs="宋体"/>
          <w:color w:val="auto"/>
          <w:highlight w:val="none"/>
          <w:u w:val="none"/>
        </w:rPr>
      </w:pPr>
      <w:bookmarkStart w:id="13" w:name="_Toc447010081"/>
      <w:r>
        <w:rPr>
          <w:rFonts w:hint="eastAsia" w:ascii="宋体" w:hAnsi="宋体" w:eastAsia="宋体" w:cs="宋体"/>
          <w:color w:val="auto"/>
          <w:highlight w:val="none"/>
          <w:u w:val="none"/>
        </w:rPr>
        <w:t>3.3确定最终采购需求方案</w:t>
      </w:r>
      <w:bookmarkEnd w:id="13"/>
    </w:p>
    <w:p w14:paraId="2D2C0FE5">
      <w:pPr>
        <w:spacing w:line="360" w:lineRule="auto"/>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磋商小组可以与</w:t>
      </w:r>
      <w:r>
        <w:rPr>
          <w:rFonts w:hint="eastAsia" w:ascii="宋体" w:hAnsi="宋体" w:cs="宋体"/>
          <w:color w:val="auto"/>
          <w:szCs w:val="21"/>
          <w:highlight w:val="none"/>
          <w:u w:val="none"/>
          <w:lang w:eastAsia="zh-CN"/>
        </w:rPr>
        <w:t>供应商</w:t>
      </w:r>
      <w:r>
        <w:rPr>
          <w:rFonts w:hint="eastAsia" w:ascii="宋体" w:hAnsi="宋体" w:eastAsia="宋体" w:cs="宋体"/>
          <w:color w:val="auto"/>
          <w:szCs w:val="21"/>
          <w:highlight w:val="none"/>
          <w:u w:val="none"/>
        </w:rPr>
        <w:t>进行多轮磋商，磋商过程中可实质性修订磋商文件的技术、服务要求以及合同草案条款，</w:t>
      </w:r>
      <w:r>
        <w:rPr>
          <w:rFonts w:hint="eastAsia" w:ascii="宋体" w:hAnsi="宋体" w:eastAsia="宋体" w:cs="宋体"/>
          <w:color w:val="auto"/>
          <w:highlight w:val="none"/>
          <w:u w:val="none"/>
        </w:rPr>
        <w:t>但不得变动磋商文件中的其他内容。实质性变动的内容，须经采购人代表确认，</w:t>
      </w:r>
      <w:r>
        <w:rPr>
          <w:rFonts w:hint="eastAsia" w:ascii="宋体" w:hAnsi="宋体" w:eastAsia="宋体" w:cs="宋体"/>
          <w:color w:val="auto"/>
          <w:szCs w:val="21"/>
          <w:highlight w:val="none"/>
          <w:u w:val="none"/>
        </w:rPr>
        <w:t>并及时以书面形式同时通知所有参与磋商的</w:t>
      </w:r>
      <w:r>
        <w:rPr>
          <w:rFonts w:hint="eastAsia" w:ascii="宋体" w:hAnsi="宋体" w:cs="宋体"/>
          <w:color w:val="auto"/>
          <w:szCs w:val="21"/>
          <w:highlight w:val="none"/>
          <w:u w:val="none"/>
          <w:lang w:eastAsia="zh-CN"/>
        </w:rPr>
        <w:t>供应商</w:t>
      </w:r>
      <w:r>
        <w:rPr>
          <w:rFonts w:hint="eastAsia" w:ascii="宋体" w:hAnsi="宋体" w:eastAsia="宋体" w:cs="宋体"/>
          <w:color w:val="auto"/>
          <w:szCs w:val="21"/>
          <w:highlight w:val="none"/>
          <w:u w:val="none"/>
        </w:rPr>
        <w:t>。</w:t>
      </w:r>
    </w:p>
    <w:p w14:paraId="75CEA5C1">
      <w:pPr>
        <w:pStyle w:val="10"/>
        <w:rPr>
          <w:rFonts w:hint="eastAsia" w:ascii="宋体" w:hAnsi="宋体" w:eastAsia="宋体" w:cs="宋体"/>
          <w:color w:val="auto"/>
          <w:highlight w:val="none"/>
          <w:u w:val="none"/>
        </w:rPr>
      </w:pPr>
      <w:bookmarkStart w:id="14" w:name="_Toc447010082"/>
      <w:r>
        <w:rPr>
          <w:rFonts w:hint="eastAsia" w:ascii="宋体" w:hAnsi="宋体" w:eastAsia="宋体" w:cs="宋体"/>
          <w:color w:val="auto"/>
          <w:highlight w:val="none"/>
          <w:u w:val="none"/>
        </w:rPr>
        <w:t>3.4重新提交响应文件和最后报价</w:t>
      </w:r>
      <w:bookmarkEnd w:id="14"/>
    </w:p>
    <w:p w14:paraId="50F14961">
      <w:pPr>
        <w:topLinePunct/>
        <w:spacing w:line="400" w:lineRule="exact"/>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3.4.1</w:t>
      </w:r>
      <w:r>
        <w:rPr>
          <w:rFonts w:hint="eastAsia" w:ascii="宋体" w:hAnsi="宋体" w:cs="宋体"/>
          <w:color w:val="auto"/>
          <w:szCs w:val="21"/>
          <w:highlight w:val="none"/>
          <w:u w:val="none"/>
          <w:lang w:eastAsia="zh-CN"/>
        </w:rPr>
        <w:t>供应商</w:t>
      </w:r>
      <w:r>
        <w:rPr>
          <w:rFonts w:hint="eastAsia" w:ascii="宋体" w:hAnsi="宋体" w:eastAsia="宋体" w:cs="宋体"/>
          <w:color w:val="auto"/>
          <w:szCs w:val="21"/>
          <w:highlight w:val="none"/>
          <w:u w:val="none"/>
        </w:rPr>
        <w:t>应当按照磋商文件的变动情况和磋商小组的要求重新提交响应文件，并由其法定代表人或授权代表签字或者加盖公章。由授权代表签字的，应当附法定代表人授权书。</w:t>
      </w:r>
      <w:r>
        <w:rPr>
          <w:rFonts w:hint="eastAsia" w:ascii="宋体" w:hAnsi="宋体" w:cs="宋体"/>
          <w:color w:val="auto"/>
          <w:szCs w:val="21"/>
          <w:highlight w:val="none"/>
          <w:u w:val="none"/>
          <w:lang w:eastAsia="zh-CN"/>
        </w:rPr>
        <w:t>供应商</w:t>
      </w:r>
      <w:r>
        <w:rPr>
          <w:rFonts w:hint="eastAsia" w:ascii="宋体" w:hAnsi="宋体" w:eastAsia="宋体" w:cs="宋体"/>
          <w:color w:val="auto"/>
          <w:szCs w:val="21"/>
          <w:highlight w:val="none"/>
          <w:u w:val="none"/>
        </w:rPr>
        <w:t>为自然人的，应当由本人签字并附身份证明。</w:t>
      </w:r>
    </w:p>
    <w:p w14:paraId="4B43B1D4">
      <w:pPr>
        <w:topLinePunct/>
        <w:spacing w:line="400" w:lineRule="exact"/>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3.4.2磋商结束后，磋商小组应当要求所有实质性响应的</w:t>
      </w:r>
      <w:r>
        <w:rPr>
          <w:rFonts w:hint="eastAsia" w:ascii="宋体" w:hAnsi="宋体" w:cs="宋体"/>
          <w:color w:val="auto"/>
          <w:szCs w:val="21"/>
          <w:highlight w:val="none"/>
          <w:u w:val="none"/>
          <w:lang w:eastAsia="zh-CN"/>
        </w:rPr>
        <w:t>供应商</w:t>
      </w:r>
      <w:r>
        <w:rPr>
          <w:rFonts w:hint="eastAsia" w:ascii="宋体" w:hAnsi="宋体" w:eastAsia="宋体" w:cs="宋体"/>
          <w:color w:val="auto"/>
          <w:szCs w:val="21"/>
          <w:highlight w:val="none"/>
          <w:u w:val="none"/>
        </w:rPr>
        <w:t>在规定时间内提交最后报价。</w:t>
      </w:r>
    </w:p>
    <w:p w14:paraId="2CA51989">
      <w:pPr>
        <w:pStyle w:val="10"/>
        <w:rPr>
          <w:rFonts w:hint="eastAsia" w:ascii="宋体" w:hAnsi="宋体" w:eastAsia="宋体" w:cs="宋体"/>
          <w:color w:val="auto"/>
          <w:highlight w:val="none"/>
          <w:u w:val="none"/>
        </w:rPr>
      </w:pPr>
      <w:r>
        <w:rPr>
          <w:rFonts w:hint="eastAsia" w:ascii="宋体" w:hAnsi="宋体" w:eastAsia="宋体" w:cs="宋体"/>
          <w:color w:val="auto"/>
          <w:highlight w:val="none"/>
          <w:u w:val="none"/>
        </w:rPr>
        <w:t>3.5详细评审</w:t>
      </w:r>
    </w:p>
    <w:p w14:paraId="663A6A52">
      <w:pPr>
        <w:spacing w:line="360" w:lineRule="auto"/>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3.5.1最后报价结束后，磋商小组依据本章第2.2款规定的标准，对提交最后报价的</w:t>
      </w:r>
      <w:r>
        <w:rPr>
          <w:rFonts w:hint="eastAsia" w:ascii="宋体" w:hAnsi="宋体" w:cs="宋体"/>
          <w:color w:val="auto"/>
          <w:szCs w:val="21"/>
          <w:highlight w:val="none"/>
          <w:u w:val="none"/>
          <w:lang w:eastAsia="zh-CN"/>
        </w:rPr>
        <w:t>供应商</w:t>
      </w:r>
      <w:r>
        <w:rPr>
          <w:rFonts w:hint="eastAsia" w:ascii="宋体" w:hAnsi="宋体" w:eastAsia="宋体" w:cs="宋体"/>
          <w:color w:val="auto"/>
          <w:szCs w:val="21"/>
          <w:highlight w:val="none"/>
          <w:u w:val="none"/>
        </w:rPr>
        <w:t>的响应文件和最后报价进行综合评分。</w:t>
      </w:r>
    </w:p>
    <w:p w14:paraId="5E5EFC60">
      <w:pPr>
        <w:spacing w:line="360" w:lineRule="auto"/>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(1）按本章第2.2.4(1）目规定的评审因素和分值对</w:t>
      </w:r>
      <w:r>
        <w:rPr>
          <w:rFonts w:hint="eastAsia" w:ascii="宋体" w:hAnsi="宋体" w:cs="宋体"/>
          <w:color w:val="auto"/>
          <w:szCs w:val="21"/>
          <w:highlight w:val="none"/>
          <w:u w:val="none"/>
          <w:lang w:val="en-US" w:eastAsia="zh-CN"/>
        </w:rPr>
        <w:t>服务方案</w:t>
      </w:r>
      <w:r>
        <w:rPr>
          <w:rFonts w:hint="eastAsia" w:ascii="宋体" w:hAnsi="宋体" w:eastAsia="宋体" w:cs="宋体"/>
          <w:color w:val="auto"/>
          <w:szCs w:val="21"/>
          <w:highlight w:val="none"/>
          <w:u w:val="none"/>
        </w:rPr>
        <w:t>计算出得分A ；</w:t>
      </w:r>
    </w:p>
    <w:p w14:paraId="1F4874F3">
      <w:pPr>
        <w:spacing w:line="360" w:lineRule="auto"/>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(2）按本章第2.2.4(2）目规定的评审因素和分值对</w:t>
      </w:r>
      <w:r>
        <w:rPr>
          <w:rFonts w:hint="eastAsia" w:ascii="宋体" w:hAnsi="宋体" w:cs="宋体"/>
          <w:color w:val="auto"/>
          <w:szCs w:val="21"/>
          <w:highlight w:val="none"/>
          <w:u w:val="none"/>
          <w:lang w:val="en-US" w:eastAsia="zh-CN"/>
        </w:rPr>
        <w:t>商务因素</w:t>
      </w:r>
      <w:r>
        <w:rPr>
          <w:rFonts w:hint="eastAsia" w:ascii="宋体" w:hAnsi="宋体" w:eastAsia="宋体" w:cs="宋体"/>
          <w:color w:val="auto"/>
          <w:szCs w:val="21"/>
          <w:highlight w:val="none"/>
          <w:u w:val="none"/>
        </w:rPr>
        <w:t>计算出得分B；</w:t>
      </w:r>
    </w:p>
    <w:p w14:paraId="24674F8B">
      <w:pPr>
        <w:spacing w:line="360" w:lineRule="auto"/>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(3）按本章第2.2.4(3）目规定的评审因素和分值对磋商报价计算出得分C；</w:t>
      </w:r>
    </w:p>
    <w:p w14:paraId="58D52144">
      <w:pPr>
        <w:spacing w:line="360" w:lineRule="auto"/>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3.5.2 评分分值计算保留小数点后两位，小数点后第三位“四舍五入”。</w:t>
      </w:r>
    </w:p>
    <w:p w14:paraId="142E818C">
      <w:pPr>
        <w:spacing w:line="360" w:lineRule="auto"/>
        <w:ind w:firstLine="420" w:firstLineChars="200"/>
        <w:rPr>
          <w:rFonts w:hint="eastAsia" w:ascii="宋体" w:hAnsi="宋体" w:eastAsia="宋体" w:cs="宋体"/>
          <w:color w:val="auto"/>
          <w:szCs w:val="21"/>
          <w:highlight w:val="none"/>
          <w:u w:val="none"/>
          <w:lang w:eastAsia="zh-CN"/>
        </w:rPr>
      </w:pPr>
      <w:r>
        <w:rPr>
          <w:rFonts w:hint="eastAsia" w:ascii="宋体" w:hAnsi="宋体" w:eastAsia="宋体" w:cs="宋体"/>
          <w:color w:val="auto"/>
          <w:szCs w:val="21"/>
          <w:highlight w:val="none"/>
          <w:u w:val="none"/>
        </w:rPr>
        <w:t xml:space="preserve">3.5.3 </w:t>
      </w:r>
      <w:r>
        <w:rPr>
          <w:rFonts w:hint="eastAsia" w:ascii="宋体" w:hAnsi="宋体" w:cs="宋体"/>
          <w:color w:val="auto"/>
          <w:szCs w:val="21"/>
          <w:highlight w:val="none"/>
          <w:u w:val="none"/>
          <w:lang w:eastAsia="zh-CN"/>
        </w:rPr>
        <w:t>供应商</w:t>
      </w:r>
      <w:r>
        <w:rPr>
          <w:rFonts w:hint="eastAsia" w:ascii="宋体" w:hAnsi="宋体" w:eastAsia="宋体" w:cs="宋体"/>
          <w:color w:val="auto"/>
          <w:szCs w:val="21"/>
          <w:highlight w:val="none"/>
          <w:u w:val="none"/>
        </w:rPr>
        <w:t xml:space="preserve">得分=A 十B 十C </w:t>
      </w:r>
      <w:r>
        <w:rPr>
          <w:rFonts w:hint="eastAsia" w:ascii="宋体" w:hAnsi="宋体" w:cs="宋体"/>
          <w:color w:val="auto"/>
          <w:szCs w:val="21"/>
          <w:highlight w:val="none"/>
          <w:u w:val="none"/>
          <w:lang w:eastAsia="zh-CN"/>
        </w:rPr>
        <w:t>。</w:t>
      </w:r>
    </w:p>
    <w:p w14:paraId="0A3B9904">
      <w:pPr>
        <w:spacing w:line="360" w:lineRule="auto"/>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3.5.4 磋商小组发现</w:t>
      </w:r>
      <w:r>
        <w:rPr>
          <w:rFonts w:hint="eastAsia" w:ascii="宋体" w:hAnsi="宋体" w:cs="宋体"/>
          <w:color w:val="auto"/>
          <w:szCs w:val="21"/>
          <w:highlight w:val="none"/>
          <w:u w:val="none"/>
          <w:lang w:eastAsia="zh-CN"/>
        </w:rPr>
        <w:t>供应商</w:t>
      </w:r>
      <w:r>
        <w:rPr>
          <w:rFonts w:hint="eastAsia" w:ascii="宋体" w:hAnsi="宋体" w:eastAsia="宋体" w:cs="宋体"/>
          <w:color w:val="auto"/>
          <w:szCs w:val="21"/>
          <w:highlight w:val="none"/>
          <w:u w:val="none"/>
        </w:rPr>
        <w:t>的报价明显低于其他磋商报价，或者在设有标底时明显低于标底，使得其磋商报价可能低于其个别成本的，应当要求该</w:t>
      </w:r>
      <w:r>
        <w:rPr>
          <w:rFonts w:hint="eastAsia" w:ascii="宋体" w:hAnsi="宋体" w:cs="宋体"/>
          <w:color w:val="auto"/>
          <w:szCs w:val="21"/>
          <w:highlight w:val="none"/>
          <w:u w:val="none"/>
          <w:lang w:eastAsia="zh-CN"/>
        </w:rPr>
        <w:t>供应商</w:t>
      </w:r>
      <w:r>
        <w:rPr>
          <w:rFonts w:hint="eastAsia" w:ascii="宋体" w:hAnsi="宋体" w:eastAsia="宋体" w:cs="宋体"/>
          <w:color w:val="auto"/>
          <w:szCs w:val="21"/>
          <w:highlight w:val="none"/>
          <w:u w:val="none"/>
        </w:rPr>
        <w:t>在评审现场合理的时间内作出书面说明，必要时提供相应的证明材料。</w:t>
      </w:r>
      <w:r>
        <w:rPr>
          <w:rFonts w:hint="eastAsia" w:ascii="宋体" w:hAnsi="宋体" w:cs="宋体"/>
          <w:color w:val="auto"/>
          <w:szCs w:val="21"/>
          <w:highlight w:val="none"/>
          <w:u w:val="none"/>
          <w:lang w:eastAsia="zh-CN"/>
        </w:rPr>
        <w:t>供应商</w:t>
      </w:r>
      <w:r>
        <w:rPr>
          <w:rFonts w:hint="eastAsia" w:ascii="宋体" w:hAnsi="宋体" w:eastAsia="宋体" w:cs="宋体"/>
          <w:color w:val="auto"/>
          <w:szCs w:val="21"/>
          <w:highlight w:val="none"/>
          <w:u w:val="none"/>
        </w:rPr>
        <w:t>不能合理说明或者不能提供相应证明材料的，由磋商小组认定该</w:t>
      </w:r>
      <w:r>
        <w:rPr>
          <w:rFonts w:hint="eastAsia" w:ascii="宋体" w:hAnsi="宋体" w:cs="宋体"/>
          <w:color w:val="auto"/>
          <w:szCs w:val="21"/>
          <w:highlight w:val="none"/>
          <w:u w:val="none"/>
          <w:lang w:eastAsia="zh-CN"/>
        </w:rPr>
        <w:t>供应商</w:t>
      </w:r>
      <w:r>
        <w:rPr>
          <w:rFonts w:hint="eastAsia" w:ascii="宋体" w:hAnsi="宋体" w:eastAsia="宋体" w:cs="宋体"/>
          <w:color w:val="auto"/>
          <w:szCs w:val="21"/>
          <w:highlight w:val="none"/>
          <w:u w:val="none"/>
        </w:rPr>
        <w:t>以低于成本报价竞标，其投标作否决投标处理。</w:t>
      </w:r>
    </w:p>
    <w:p w14:paraId="668ED8BD">
      <w:pPr>
        <w:pStyle w:val="10"/>
        <w:rPr>
          <w:rFonts w:hint="eastAsia" w:ascii="宋体" w:hAnsi="宋体" w:eastAsia="宋体" w:cs="宋体"/>
          <w:color w:val="auto"/>
          <w:highlight w:val="none"/>
          <w:u w:val="none"/>
        </w:rPr>
      </w:pPr>
      <w:r>
        <w:rPr>
          <w:rFonts w:hint="eastAsia" w:ascii="宋体" w:hAnsi="宋体" w:eastAsia="宋体" w:cs="宋体"/>
          <w:color w:val="auto"/>
          <w:highlight w:val="none"/>
          <w:u w:val="none"/>
        </w:rPr>
        <w:t>3.4 评审结果</w:t>
      </w:r>
    </w:p>
    <w:p w14:paraId="232E4760">
      <w:pPr>
        <w:spacing w:line="360" w:lineRule="auto"/>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3.4.1 除第二章“</w:t>
      </w:r>
      <w:r>
        <w:rPr>
          <w:rFonts w:hint="eastAsia" w:ascii="宋体" w:hAnsi="宋体" w:cs="宋体"/>
          <w:color w:val="auto"/>
          <w:szCs w:val="21"/>
          <w:highlight w:val="none"/>
          <w:u w:val="none"/>
          <w:lang w:eastAsia="zh-CN"/>
        </w:rPr>
        <w:t>供应商</w:t>
      </w:r>
      <w:r>
        <w:rPr>
          <w:rFonts w:hint="eastAsia" w:ascii="宋体" w:hAnsi="宋体" w:eastAsia="宋体" w:cs="宋体"/>
          <w:color w:val="auto"/>
          <w:szCs w:val="21"/>
          <w:highlight w:val="none"/>
          <w:u w:val="none"/>
        </w:rPr>
        <w:t>须知”前附表授权直接确定中标成交单位外，磋商小组按照得分高到低的顺序推荐成交候选人。</w:t>
      </w:r>
    </w:p>
    <w:p w14:paraId="5D8C536A">
      <w:pPr>
        <w:spacing w:line="360" w:lineRule="auto"/>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3.4.2 磋商小组完成评审工作后，应当向采购人提交书面评审报告。</w:t>
      </w:r>
    </w:p>
    <w:p w14:paraId="37515AB2">
      <w:pPr>
        <w:adjustRightInd w:val="0"/>
        <w:snapToGrid w:val="0"/>
        <w:spacing w:line="440" w:lineRule="exact"/>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br w:type="page"/>
      </w:r>
      <w:r>
        <w:rPr>
          <w:rFonts w:hint="eastAsia" w:ascii="宋体" w:hAnsi="宋体" w:eastAsia="宋体" w:cs="宋体"/>
          <w:color w:val="auto"/>
          <w:sz w:val="24"/>
          <w:highlight w:val="none"/>
          <w:u w:val="none"/>
        </w:rPr>
        <w:t>附件A：否决投标条件</w:t>
      </w:r>
    </w:p>
    <w:p w14:paraId="4FE90D4F">
      <w:pPr>
        <w:adjustRightInd w:val="0"/>
        <w:snapToGrid w:val="0"/>
        <w:spacing w:before="312" w:beforeLines="100" w:after="312" w:afterLines="100" w:line="440" w:lineRule="exact"/>
        <w:ind w:firstLine="562" w:firstLineChars="200"/>
        <w:jc w:val="center"/>
        <w:rPr>
          <w:rFonts w:hint="eastAsia" w:ascii="宋体" w:hAnsi="宋体" w:eastAsia="宋体" w:cs="宋体"/>
          <w:b/>
          <w:color w:val="auto"/>
          <w:sz w:val="28"/>
          <w:szCs w:val="28"/>
          <w:highlight w:val="none"/>
          <w:u w:val="none"/>
        </w:rPr>
      </w:pPr>
      <w:r>
        <w:rPr>
          <w:rFonts w:hint="eastAsia" w:ascii="宋体" w:hAnsi="宋体" w:eastAsia="宋体" w:cs="宋体"/>
          <w:b/>
          <w:color w:val="auto"/>
          <w:sz w:val="28"/>
          <w:szCs w:val="28"/>
          <w:highlight w:val="none"/>
          <w:u w:val="none"/>
        </w:rPr>
        <w:t>否决投标条件</w:t>
      </w:r>
    </w:p>
    <w:p w14:paraId="2F759F1A">
      <w:pPr>
        <w:adjustRightInd w:val="0"/>
        <w:snapToGrid w:val="0"/>
        <w:spacing w:line="440" w:lineRule="exact"/>
        <w:rPr>
          <w:rFonts w:hint="eastAsia" w:ascii="宋体" w:hAnsi="宋体" w:eastAsia="宋体" w:cs="宋体"/>
          <w:b/>
          <w:color w:val="auto"/>
          <w:szCs w:val="21"/>
          <w:highlight w:val="none"/>
          <w:u w:val="none"/>
        </w:rPr>
      </w:pPr>
      <w:r>
        <w:rPr>
          <w:rFonts w:hint="eastAsia" w:ascii="宋体" w:hAnsi="宋体" w:eastAsia="宋体" w:cs="宋体"/>
          <w:b/>
          <w:color w:val="auto"/>
          <w:szCs w:val="21"/>
          <w:highlight w:val="none"/>
          <w:u w:val="none"/>
        </w:rPr>
        <w:t>A0.总  则</w:t>
      </w:r>
    </w:p>
    <w:p w14:paraId="336A56C3">
      <w:pPr>
        <w:adjustRightInd w:val="0"/>
        <w:snapToGrid w:val="0"/>
        <w:spacing w:line="440" w:lineRule="exact"/>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本附件所集中列示的否决投标条件，是本章“评审办法”的组成部分，是对第二章“</w:t>
      </w:r>
      <w:r>
        <w:rPr>
          <w:rFonts w:hint="eastAsia" w:ascii="宋体" w:hAnsi="宋体" w:cs="宋体"/>
          <w:color w:val="auto"/>
          <w:szCs w:val="21"/>
          <w:highlight w:val="none"/>
          <w:u w:val="none"/>
          <w:lang w:eastAsia="zh-CN"/>
        </w:rPr>
        <w:t>供应商</w:t>
      </w:r>
      <w:r>
        <w:rPr>
          <w:rFonts w:hint="eastAsia" w:ascii="宋体" w:hAnsi="宋体" w:eastAsia="宋体" w:cs="宋体"/>
          <w:color w:val="auto"/>
          <w:szCs w:val="21"/>
          <w:highlight w:val="none"/>
          <w:u w:val="none"/>
        </w:rPr>
        <w:t>须知”和本章正文部分所规定的否决投标条件的总结和补充，如果出现相互矛盾的情况，以第二章“</w:t>
      </w:r>
      <w:r>
        <w:rPr>
          <w:rFonts w:hint="eastAsia" w:ascii="宋体" w:hAnsi="宋体" w:cs="宋体"/>
          <w:color w:val="auto"/>
          <w:szCs w:val="21"/>
          <w:highlight w:val="none"/>
          <w:u w:val="none"/>
          <w:lang w:eastAsia="zh-CN"/>
        </w:rPr>
        <w:t>供应商</w:t>
      </w:r>
      <w:r>
        <w:rPr>
          <w:rFonts w:hint="eastAsia" w:ascii="宋体" w:hAnsi="宋体" w:eastAsia="宋体" w:cs="宋体"/>
          <w:color w:val="auto"/>
          <w:szCs w:val="21"/>
          <w:highlight w:val="none"/>
          <w:u w:val="none"/>
        </w:rPr>
        <w:t>须知”和本章正文部分的规定为准。</w:t>
      </w:r>
    </w:p>
    <w:p w14:paraId="423E90AD">
      <w:pPr>
        <w:adjustRightInd w:val="0"/>
        <w:snapToGrid w:val="0"/>
        <w:spacing w:line="440" w:lineRule="exact"/>
        <w:rPr>
          <w:rFonts w:hint="eastAsia" w:ascii="宋体" w:hAnsi="宋体" w:eastAsia="宋体" w:cs="宋体"/>
          <w:b/>
          <w:color w:val="auto"/>
          <w:szCs w:val="21"/>
          <w:highlight w:val="none"/>
          <w:u w:val="none"/>
        </w:rPr>
      </w:pPr>
      <w:r>
        <w:rPr>
          <w:rFonts w:hint="eastAsia" w:ascii="宋体" w:hAnsi="宋体" w:eastAsia="宋体" w:cs="宋体"/>
          <w:b/>
          <w:color w:val="auto"/>
          <w:szCs w:val="21"/>
          <w:highlight w:val="none"/>
          <w:u w:val="none"/>
        </w:rPr>
        <w:t>A1．否决投标条件</w:t>
      </w:r>
    </w:p>
    <w:p w14:paraId="068A0A4C">
      <w:pPr>
        <w:adjustRightInd w:val="0"/>
        <w:snapToGrid w:val="0"/>
        <w:spacing w:line="440" w:lineRule="exact"/>
        <w:ind w:firstLine="420" w:firstLineChars="200"/>
        <w:rPr>
          <w:rFonts w:hint="eastAsia" w:ascii="宋体" w:hAnsi="宋体" w:eastAsia="宋体" w:cs="宋体"/>
          <w:color w:val="auto"/>
          <w:szCs w:val="21"/>
          <w:highlight w:val="none"/>
          <w:u w:val="none"/>
        </w:rPr>
      </w:pPr>
      <w:r>
        <w:rPr>
          <w:rFonts w:hint="eastAsia" w:ascii="宋体" w:hAnsi="宋体" w:cs="宋体"/>
          <w:color w:val="auto"/>
          <w:szCs w:val="21"/>
          <w:highlight w:val="none"/>
          <w:u w:val="none"/>
          <w:lang w:eastAsia="zh-CN"/>
        </w:rPr>
        <w:t>供应商</w:t>
      </w:r>
      <w:r>
        <w:rPr>
          <w:rFonts w:hint="eastAsia" w:ascii="宋体" w:hAnsi="宋体" w:eastAsia="宋体" w:cs="宋体"/>
          <w:color w:val="auto"/>
          <w:szCs w:val="21"/>
          <w:highlight w:val="none"/>
          <w:u w:val="none"/>
        </w:rPr>
        <w:t>或其响应文件有下列情形之一的，其投标作否决投标处理：</w:t>
      </w:r>
    </w:p>
    <w:p w14:paraId="45FDAAF4">
      <w:pPr>
        <w:adjustRightInd w:val="0"/>
        <w:snapToGrid w:val="0"/>
        <w:spacing w:line="440" w:lineRule="exact"/>
        <w:ind w:firstLine="422" w:firstLineChars="200"/>
        <w:rPr>
          <w:rFonts w:hint="eastAsia" w:ascii="宋体" w:hAnsi="宋体" w:eastAsia="宋体" w:cs="宋体"/>
          <w:color w:val="auto"/>
          <w:szCs w:val="21"/>
          <w:highlight w:val="none"/>
          <w:u w:val="none"/>
        </w:rPr>
      </w:pPr>
      <w:r>
        <w:rPr>
          <w:rFonts w:hint="eastAsia" w:ascii="宋体" w:hAnsi="宋体" w:eastAsia="宋体" w:cs="宋体"/>
          <w:b/>
          <w:color w:val="auto"/>
          <w:szCs w:val="21"/>
          <w:highlight w:val="none"/>
          <w:u w:val="none"/>
        </w:rPr>
        <w:t>A1.1</w:t>
      </w:r>
      <w:r>
        <w:rPr>
          <w:rFonts w:hint="eastAsia" w:ascii="宋体" w:hAnsi="宋体" w:eastAsia="宋体" w:cs="宋体"/>
          <w:color w:val="auto"/>
          <w:szCs w:val="21"/>
          <w:highlight w:val="none"/>
          <w:u w:val="none"/>
        </w:rPr>
        <w:t xml:space="preserve">  有第二章“</w:t>
      </w:r>
      <w:r>
        <w:rPr>
          <w:rFonts w:hint="eastAsia" w:ascii="宋体" w:hAnsi="宋体" w:cs="宋体"/>
          <w:color w:val="auto"/>
          <w:szCs w:val="21"/>
          <w:highlight w:val="none"/>
          <w:u w:val="none"/>
          <w:lang w:eastAsia="zh-CN"/>
        </w:rPr>
        <w:t>供应商</w:t>
      </w:r>
      <w:r>
        <w:rPr>
          <w:rFonts w:hint="eastAsia" w:ascii="宋体" w:hAnsi="宋体" w:eastAsia="宋体" w:cs="宋体"/>
          <w:color w:val="auto"/>
          <w:szCs w:val="21"/>
          <w:highlight w:val="none"/>
          <w:u w:val="none"/>
        </w:rPr>
        <w:t>须知”第1.4.3项规定的任何一种情形的。</w:t>
      </w:r>
    </w:p>
    <w:p w14:paraId="4F7AD576">
      <w:pPr>
        <w:adjustRightInd w:val="0"/>
        <w:snapToGrid w:val="0"/>
        <w:spacing w:line="440" w:lineRule="exact"/>
        <w:ind w:firstLine="422" w:firstLineChars="200"/>
        <w:rPr>
          <w:rFonts w:hint="eastAsia" w:ascii="宋体" w:hAnsi="宋体" w:eastAsia="宋体" w:cs="宋体"/>
          <w:color w:val="auto"/>
          <w:szCs w:val="21"/>
          <w:highlight w:val="none"/>
          <w:u w:val="none"/>
        </w:rPr>
      </w:pPr>
      <w:r>
        <w:rPr>
          <w:rFonts w:hint="eastAsia" w:ascii="宋体" w:hAnsi="宋体" w:eastAsia="宋体" w:cs="宋体"/>
          <w:b/>
          <w:color w:val="auto"/>
          <w:szCs w:val="21"/>
          <w:highlight w:val="none"/>
          <w:u w:val="none"/>
        </w:rPr>
        <w:t>A1.2</w:t>
      </w:r>
      <w:r>
        <w:rPr>
          <w:rFonts w:hint="eastAsia" w:ascii="宋体" w:hAnsi="宋体" w:eastAsia="宋体" w:cs="宋体"/>
          <w:color w:val="auto"/>
          <w:szCs w:val="21"/>
          <w:highlight w:val="none"/>
          <w:u w:val="none"/>
        </w:rPr>
        <w:t xml:space="preserve">  有串通投标或弄虚作假或有其他违法行为的。</w:t>
      </w:r>
    </w:p>
    <w:p w14:paraId="60883616">
      <w:pPr>
        <w:adjustRightInd w:val="0"/>
        <w:snapToGrid w:val="0"/>
        <w:spacing w:line="440" w:lineRule="exact"/>
        <w:ind w:firstLine="422" w:firstLineChars="200"/>
        <w:rPr>
          <w:rFonts w:hint="eastAsia" w:ascii="宋体" w:hAnsi="宋体" w:eastAsia="宋体" w:cs="宋体"/>
          <w:color w:val="auto"/>
          <w:szCs w:val="21"/>
          <w:highlight w:val="none"/>
          <w:u w:val="none"/>
        </w:rPr>
      </w:pPr>
      <w:r>
        <w:rPr>
          <w:rFonts w:hint="eastAsia" w:ascii="宋体" w:hAnsi="宋体" w:eastAsia="宋体" w:cs="宋体"/>
          <w:b/>
          <w:color w:val="auto"/>
          <w:szCs w:val="21"/>
          <w:highlight w:val="none"/>
          <w:u w:val="none"/>
        </w:rPr>
        <w:t>A1.3</w:t>
      </w:r>
      <w:r>
        <w:rPr>
          <w:rFonts w:hint="eastAsia" w:ascii="宋体" w:hAnsi="宋体" w:eastAsia="宋体" w:cs="宋体"/>
          <w:color w:val="auto"/>
          <w:szCs w:val="21"/>
          <w:highlight w:val="none"/>
          <w:u w:val="none"/>
        </w:rPr>
        <w:t xml:space="preserve">  不按磋商小组要求澄清、说明或补正的。</w:t>
      </w:r>
    </w:p>
    <w:p w14:paraId="2BE598B4">
      <w:pPr>
        <w:adjustRightInd w:val="0"/>
        <w:snapToGrid w:val="0"/>
        <w:spacing w:line="440" w:lineRule="exact"/>
        <w:ind w:firstLine="422" w:firstLineChars="200"/>
        <w:rPr>
          <w:rFonts w:hint="eastAsia" w:ascii="宋体" w:hAnsi="宋体" w:eastAsia="宋体" w:cs="宋体"/>
          <w:color w:val="auto"/>
          <w:szCs w:val="21"/>
          <w:highlight w:val="none"/>
          <w:u w:val="none"/>
        </w:rPr>
      </w:pPr>
      <w:r>
        <w:rPr>
          <w:rFonts w:hint="eastAsia" w:ascii="宋体" w:hAnsi="宋体" w:eastAsia="宋体" w:cs="宋体"/>
          <w:b/>
          <w:color w:val="auto"/>
          <w:szCs w:val="21"/>
          <w:highlight w:val="none"/>
          <w:u w:val="none"/>
        </w:rPr>
        <w:t>A1.4</w:t>
      </w:r>
      <w:r>
        <w:rPr>
          <w:rFonts w:hint="eastAsia" w:ascii="宋体" w:hAnsi="宋体" w:eastAsia="宋体" w:cs="宋体"/>
          <w:color w:val="auto"/>
          <w:szCs w:val="21"/>
          <w:highlight w:val="none"/>
          <w:u w:val="none"/>
        </w:rPr>
        <w:t xml:space="preserve">  在形式评审、资格评审(适用于未进行资格预审的)、响应性评审中，磋商小组认定</w:t>
      </w:r>
      <w:r>
        <w:rPr>
          <w:rFonts w:hint="eastAsia" w:ascii="宋体" w:hAnsi="宋体" w:cs="宋体"/>
          <w:color w:val="auto"/>
          <w:szCs w:val="21"/>
          <w:highlight w:val="none"/>
          <w:u w:val="none"/>
          <w:lang w:eastAsia="zh-CN"/>
        </w:rPr>
        <w:t>供应商</w:t>
      </w:r>
      <w:r>
        <w:rPr>
          <w:rFonts w:hint="eastAsia" w:ascii="宋体" w:hAnsi="宋体" w:eastAsia="宋体" w:cs="宋体"/>
          <w:color w:val="auto"/>
          <w:szCs w:val="21"/>
          <w:highlight w:val="none"/>
          <w:u w:val="none"/>
        </w:rPr>
        <w:t>的投标不符合评审办法前附表中规定的任何一项评审标准的。</w:t>
      </w:r>
    </w:p>
    <w:p w14:paraId="07EFC3BF">
      <w:pPr>
        <w:adjustRightInd w:val="0"/>
        <w:snapToGrid w:val="0"/>
        <w:spacing w:line="440" w:lineRule="exact"/>
        <w:ind w:firstLine="422" w:firstLineChars="200"/>
        <w:rPr>
          <w:rFonts w:hint="eastAsia" w:ascii="宋体" w:hAnsi="宋体" w:eastAsia="宋体" w:cs="宋体"/>
          <w:color w:val="auto"/>
          <w:szCs w:val="21"/>
          <w:highlight w:val="none"/>
          <w:u w:val="none"/>
        </w:rPr>
      </w:pPr>
      <w:r>
        <w:rPr>
          <w:rFonts w:hint="eastAsia" w:ascii="宋体" w:hAnsi="宋体" w:eastAsia="宋体" w:cs="宋体"/>
          <w:b/>
          <w:color w:val="auto"/>
          <w:szCs w:val="21"/>
          <w:highlight w:val="none"/>
          <w:u w:val="none"/>
        </w:rPr>
        <w:t>A1.5</w:t>
      </w:r>
      <w:r>
        <w:rPr>
          <w:rFonts w:hint="eastAsia" w:ascii="宋体" w:hAnsi="宋体" w:eastAsia="宋体" w:cs="宋体"/>
          <w:color w:val="auto"/>
          <w:szCs w:val="21"/>
          <w:highlight w:val="none"/>
          <w:u w:val="none"/>
        </w:rPr>
        <w:t xml:space="preserve">  当</w:t>
      </w:r>
      <w:r>
        <w:rPr>
          <w:rFonts w:hint="eastAsia" w:ascii="宋体" w:hAnsi="宋体" w:cs="宋体"/>
          <w:color w:val="auto"/>
          <w:szCs w:val="21"/>
          <w:highlight w:val="none"/>
          <w:u w:val="none"/>
          <w:lang w:eastAsia="zh-CN"/>
        </w:rPr>
        <w:t>供应商</w:t>
      </w:r>
      <w:r>
        <w:rPr>
          <w:rFonts w:hint="eastAsia" w:ascii="宋体" w:hAnsi="宋体" w:eastAsia="宋体" w:cs="宋体"/>
          <w:color w:val="auto"/>
          <w:szCs w:val="21"/>
          <w:highlight w:val="none"/>
          <w:u w:val="none"/>
        </w:rPr>
        <w:t>资格预审申请文件的内容发生重大变化时，其在响应文件中更新的资料，未能通过资格评审的(适用于已进行资格预审的)。</w:t>
      </w:r>
    </w:p>
    <w:p w14:paraId="26C204B5">
      <w:pPr>
        <w:adjustRightInd w:val="0"/>
        <w:snapToGrid w:val="0"/>
        <w:spacing w:line="440" w:lineRule="exact"/>
        <w:ind w:firstLine="422" w:firstLineChars="200"/>
        <w:rPr>
          <w:rFonts w:hint="eastAsia" w:ascii="宋体" w:hAnsi="宋体" w:eastAsia="宋体" w:cs="宋体"/>
          <w:color w:val="auto"/>
          <w:szCs w:val="21"/>
          <w:highlight w:val="none"/>
          <w:u w:val="none"/>
        </w:rPr>
      </w:pPr>
      <w:r>
        <w:rPr>
          <w:rFonts w:hint="eastAsia" w:ascii="宋体" w:hAnsi="宋体" w:eastAsia="宋体" w:cs="宋体"/>
          <w:b/>
          <w:color w:val="auto"/>
          <w:szCs w:val="21"/>
          <w:highlight w:val="none"/>
          <w:u w:val="none"/>
        </w:rPr>
        <w:t>A1.6</w:t>
      </w:r>
      <w:r>
        <w:rPr>
          <w:rFonts w:hint="eastAsia" w:ascii="宋体" w:hAnsi="宋体" w:eastAsia="宋体" w:cs="宋体"/>
          <w:color w:val="auto"/>
          <w:szCs w:val="21"/>
          <w:highlight w:val="none"/>
          <w:u w:val="none"/>
        </w:rPr>
        <w:t xml:space="preserve">  磋商报价文件(磋商函除外)未按要求提供相关证明文件的。</w:t>
      </w:r>
    </w:p>
    <w:p w14:paraId="75AF5ED8">
      <w:pPr>
        <w:adjustRightInd w:val="0"/>
        <w:snapToGrid w:val="0"/>
        <w:spacing w:line="440" w:lineRule="exact"/>
        <w:ind w:firstLine="422" w:firstLineChars="200"/>
        <w:rPr>
          <w:rFonts w:hint="eastAsia" w:ascii="宋体" w:hAnsi="宋体" w:eastAsia="宋体" w:cs="宋体"/>
          <w:color w:val="auto"/>
          <w:szCs w:val="21"/>
          <w:highlight w:val="none"/>
          <w:u w:val="none"/>
        </w:rPr>
      </w:pPr>
      <w:r>
        <w:rPr>
          <w:rFonts w:hint="eastAsia" w:ascii="宋体" w:hAnsi="宋体" w:eastAsia="宋体" w:cs="宋体"/>
          <w:b/>
          <w:color w:val="auto"/>
          <w:szCs w:val="21"/>
          <w:highlight w:val="none"/>
          <w:u w:val="none"/>
        </w:rPr>
        <w:t>A1.7</w:t>
      </w:r>
      <w:r>
        <w:rPr>
          <w:rFonts w:hint="eastAsia" w:ascii="宋体" w:hAnsi="宋体" w:eastAsia="宋体" w:cs="宋体"/>
          <w:color w:val="auto"/>
          <w:szCs w:val="21"/>
          <w:highlight w:val="none"/>
          <w:u w:val="none"/>
        </w:rPr>
        <w:t xml:space="preserve">  磋商小组认定</w:t>
      </w:r>
      <w:r>
        <w:rPr>
          <w:rFonts w:hint="eastAsia" w:ascii="宋体" w:hAnsi="宋体" w:cs="宋体"/>
          <w:color w:val="auto"/>
          <w:szCs w:val="21"/>
          <w:highlight w:val="none"/>
          <w:u w:val="none"/>
          <w:lang w:eastAsia="zh-CN"/>
        </w:rPr>
        <w:t>供应商</w:t>
      </w:r>
      <w:r>
        <w:rPr>
          <w:rFonts w:hint="eastAsia" w:ascii="宋体" w:hAnsi="宋体" w:eastAsia="宋体" w:cs="宋体"/>
          <w:color w:val="auto"/>
          <w:szCs w:val="21"/>
          <w:highlight w:val="none"/>
          <w:u w:val="none"/>
        </w:rPr>
        <w:t>以低于成本报价竞标的。</w:t>
      </w:r>
    </w:p>
    <w:p w14:paraId="170F4D47">
      <w:pPr>
        <w:adjustRightInd w:val="0"/>
        <w:snapToGrid w:val="0"/>
        <w:spacing w:line="440" w:lineRule="exact"/>
        <w:ind w:firstLine="422" w:firstLineChars="200"/>
        <w:rPr>
          <w:rFonts w:hint="eastAsia" w:ascii="宋体" w:hAnsi="宋体" w:eastAsia="宋体" w:cs="宋体"/>
          <w:color w:val="auto"/>
          <w:szCs w:val="21"/>
          <w:highlight w:val="none"/>
          <w:u w:val="none"/>
        </w:rPr>
      </w:pPr>
      <w:r>
        <w:rPr>
          <w:rFonts w:hint="eastAsia" w:ascii="宋体" w:hAnsi="宋体" w:eastAsia="宋体" w:cs="宋体"/>
          <w:b/>
          <w:color w:val="auto"/>
          <w:szCs w:val="21"/>
          <w:highlight w:val="none"/>
          <w:u w:val="none"/>
        </w:rPr>
        <w:t>A1.8</w:t>
      </w:r>
      <w:r>
        <w:rPr>
          <w:rFonts w:hint="eastAsia" w:ascii="宋体" w:hAnsi="宋体" w:eastAsia="宋体" w:cs="宋体"/>
          <w:color w:val="auto"/>
          <w:szCs w:val="21"/>
          <w:highlight w:val="none"/>
          <w:u w:val="none"/>
        </w:rPr>
        <w:t xml:space="preserve">  不符合磋商文件要求的其他内容。</w:t>
      </w:r>
    </w:p>
    <w:p w14:paraId="03C8FDFC">
      <w:pPr>
        <w:adjustRightInd w:val="0"/>
        <w:snapToGrid w:val="0"/>
        <w:spacing w:line="440" w:lineRule="exact"/>
        <w:ind w:firstLine="420" w:firstLineChars="200"/>
        <w:rPr>
          <w:rFonts w:hint="eastAsia" w:ascii="宋体" w:hAnsi="宋体" w:eastAsia="宋体" w:cs="宋体"/>
          <w:color w:val="auto"/>
          <w:szCs w:val="21"/>
          <w:highlight w:val="none"/>
          <w:u w:val="none"/>
        </w:rPr>
      </w:pPr>
    </w:p>
    <w:p w14:paraId="0549C323">
      <w:pPr>
        <w:adjustRightInd w:val="0"/>
        <w:snapToGrid w:val="0"/>
        <w:spacing w:line="440" w:lineRule="exact"/>
        <w:ind w:firstLine="420" w:firstLineChars="200"/>
        <w:rPr>
          <w:rFonts w:hint="eastAsia" w:ascii="宋体" w:hAnsi="宋体" w:eastAsia="宋体" w:cs="宋体"/>
          <w:color w:val="auto"/>
          <w:szCs w:val="21"/>
          <w:highlight w:val="none"/>
          <w:u w:val="none"/>
        </w:rPr>
      </w:pPr>
    </w:p>
    <w:p w14:paraId="47D553B7">
      <w:pPr>
        <w:adjustRightInd w:val="0"/>
        <w:snapToGrid w:val="0"/>
        <w:spacing w:line="44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备注：如果</w:t>
      </w:r>
      <w:r>
        <w:rPr>
          <w:rFonts w:hint="eastAsia" w:ascii="宋体" w:hAnsi="宋体" w:cs="宋体"/>
          <w:color w:val="auto"/>
          <w:szCs w:val="21"/>
          <w:highlight w:val="none"/>
          <w:u w:val="none"/>
          <w:lang w:eastAsia="zh-CN"/>
        </w:rPr>
        <w:t>项目所在地</w:t>
      </w:r>
      <w:r>
        <w:rPr>
          <w:rFonts w:hint="eastAsia" w:ascii="宋体" w:hAnsi="宋体" w:eastAsia="宋体" w:cs="宋体"/>
          <w:color w:val="auto"/>
          <w:szCs w:val="21"/>
          <w:highlight w:val="none"/>
          <w:u w:val="none"/>
        </w:rPr>
        <w:t>管理规定要求磋商小组对判定为否决投标的响应文件说明否决投标情况的，应增加“否决投标情况说明表”格式，否决投标情况说明应当对照磋商文件规定的否决投标条件以及响应文件存在的具体问题。</w:t>
      </w:r>
    </w:p>
    <w:p w14:paraId="5518DD57">
      <w:pPr>
        <w:widowControl/>
        <w:spacing w:line="360" w:lineRule="auto"/>
        <w:ind w:firstLine="482" w:firstLineChars="200"/>
        <w:jc w:val="left"/>
        <w:rPr>
          <w:rFonts w:hint="eastAsia" w:ascii="宋体" w:hAnsi="宋体" w:eastAsia="宋体" w:cs="宋体"/>
          <w:b/>
          <w:bCs/>
          <w:color w:val="auto"/>
          <w:sz w:val="24"/>
          <w:highlight w:val="none"/>
          <w:u w:val="none"/>
          <w:lang w:val="zh-CN"/>
        </w:rPr>
      </w:pPr>
    </w:p>
    <w:p w14:paraId="581E95E3">
      <w:pPr>
        <w:adjustRightInd w:val="0"/>
        <w:snapToGrid w:val="0"/>
        <w:spacing w:line="440" w:lineRule="exact"/>
        <w:rPr>
          <w:rFonts w:hint="eastAsia" w:ascii="宋体" w:hAnsi="宋体" w:eastAsia="宋体" w:cs="宋体"/>
          <w:color w:val="auto"/>
          <w:szCs w:val="21"/>
          <w:highlight w:val="none"/>
          <w:u w:val="none"/>
        </w:rPr>
      </w:pPr>
    </w:p>
    <w:p w14:paraId="7E20D0B4">
      <w:pPr>
        <w:pStyle w:val="41"/>
        <w:rPr>
          <w:rFonts w:hint="eastAsia" w:ascii="宋体" w:hAnsi="宋体" w:eastAsia="宋体" w:cs="宋体"/>
          <w:color w:val="auto"/>
          <w:szCs w:val="21"/>
          <w:highlight w:val="none"/>
          <w:u w:val="none"/>
        </w:rPr>
      </w:pPr>
    </w:p>
    <w:p w14:paraId="0788A9B0">
      <w:pPr>
        <w:pStyle w:val="41"/>
        <w:rPr>
          <w:rFonts w:hint="eastAsia" w:ascii="宋体" w:hAnsi="宋体" w:eastAsia="宋体" w:cs="宋体"/>
          <w:color w:val="auto"/>
          <w:szCs w:val="21"/>
          <w:highlight w:val="none"/>
          <w:u w:val="none"/>
        </w:rPr>
      </w:pPr>
    </w:p>
    <w:p w14:paraId="29390A6E">
      <w:pPr>
        <w:pStyle w:val="41"/>
        <w:rPr>
          <w:rFonts w:hint="eastAsia" w:ascii="宋体" w:hAnsi="宋体" w:eastAsia="宋体" w:cs="宋体"/>
          <w:color w:val="auto"/>
          <w:szCs w:val="21"/>
          <w:highlight w:val="none"/>
          <w:u w:val="none"/>
        </w:rPr>
      </w:pPr>
    </w:p>
    <w:p w14:paraId="6C91F31E">
      <w:pPr>
        <w:pStyle w:val="41"/>
        <w:ind w:left="0" w:leftChars="0" w:firstLine="0" w:firstLineChars="0"/>
        <w:rPr>
          <w:rFonts w:hint="eastAsia" w:ascii="宋体" w:hAnsi="宋体" w:eastAsia="宋体" w:cs="宋体"/>
          <w:color w:val="auto"/>
          <w:szCs w:val="21"/>
          <w:highlight w:val="none"/>
          <w:u w:val="none"/>
        </w:rPr>
      </w:pPr>
    </w:p>
    <w:p w14:paraId="643F786F">
      <w:pPr>
        <w:pStyle w:val="44"/>
        <w:spacing w:line="240" w:lineRule="atLeast"/>
        <w:rPr>
          <w:rFonts w:hint="eastAsia" w:ascii="宋体" w:hAnsi="宋体" w:eastAsia="宋体" w:cs="宋体"/>
          <w:color w:val="auto"/>
          <w:highlight w:val="none"/>
          <w:u w:val="none"/>
        </w:rPr>
      </w:pPr>
      <w:r>
        <w:rPr>
          <w:rFonts w:hint="eastAsia" w:ascii="宋体" w:hAnsi="宋体" w:eastAsia="宋体" w:cs="宋体"/>
          <w:color w:val="auto"/>
          <w:highlight w:val="none"/>
          <w:u w:val="none"/>
        </w:rPr>
        <w:t>第四章  合同条款及格式</w:t>
      </w:r>
    </w:p>
    <w:p w14:paraId="11FEF5D5">
      <w:pPr>
        <w:jc w:val="left"/>
        <w:rPr>
          <w:rFonts w:hint="eastAsia" w:ascii="宋体" w:hAnsi="宋体" w:eastAsia="宋体" w:cs="宋体"/>
          <w:bCs/>
          <w:color w:val="auto"/>
          <w:sz w:val="32"/>
          <w:szCs w:val="32"/>
          <w:highlight w:val="none"/>
          <w:u w:val="none"/>
        </w:rPr>
      </w:pPr>
    </w:p>
    <w:p w14:paraId="23D7D290">
      <w:pPr>
        <w:spacing w:line="480" w:lineRule="auto"/>
        <w:ind w:firstLine="560" w:firstLineChars="200"/>
        <w:jc w:val="both"/>
        <w:rPr>
          <w:rFonts w:hint="eastAsia" w:ascii="宋体" w:hAnsi="宋体" w:eastAsia="宋体" w:cs="宋体"/>
          <w:b w:val="0"/>
          <w:bCs/>
          <w:color w:val="auto"/>
          <w:sz w:val="28"/>
          <w:szCs w:val="28"/>
          <w:highlight w:val="none"/>
          <w:u w:val="none"/>
          <w:lang w:val="zh-CN"/>
        </w:rPr>
      </w:pPr>
    </w:p>
    <w:p w14:paraId="5121B441">
      <w:pPr>
        <w:spacing w:line="480" w:lineRule="auto"/>
        <w:ind w:firstLine="560" w:firstLineChars="200"/>
        <w:jc w:val="center"/>
        <w:rPr>
          <w:rFonts w:hint="eastAsia" w:ascii="宋体" w:hAnsi="宋体" w:cs="宋体"/>
          <w:b w:val="0"/>
          <w:bCs/>
          <w:color w:val="auto"/>
          <w:sz w:val="28"/>
          <w:szCs w:val="28"/>
          <w:highlight w:val="none"/>
          <w:u w:val="none"/>
          <w:lang w:val="en-US" w:eastAsia="zh-CN"/>
        </w:rPr>
      </w:pPr>
      <w:r>
        <w:rPr>
          <w:rFonts w:hint="eastAsia" w:ascii="宋体" w:hAnsi="宋体" w:cs="宋体"/>
          <w:b w:val="0"/>
          <w:bCs/>
          <w:color w:val="auto"/>
          <w:sz w:val="28"/>
          <w:szCs w:val="28"/>
          <w:highlight w:val="none"/>
          <w:u w:val="none"/>
          <w:lang w:val="en-US" w:eastAsia="zh-CN"/>
        </w:rPr>
        <w:t>自 拟</w:t>
      </w:r>
    </w:p>
    <w:p w14:paraId="070EC4F3">
      <w:pPr>
        <w:spacing w:line="480" w:lineRule="auto"/>
        <w:ind w:firstLine="560" w:firstLineChars="200"/>
        <w:jc w:val="center"/>
        <w:rPr>
          <w:rFonts w:hint="eastAsia" w:ascii="宋体" w:hAnsi="宋体" w:cs="宋体"/>
          <w:b w:val="0"/>
          <w:bCs/>
          <w:color w:val="auto"/>
          <w:sz w:val="28"/>
          <w:szCs w:val="28"/>
          <w:highlight w:val="none"/>
          <w:u w:val="none"/>
          <w:lang w:val="en-US" w:eastAsia="zh-CN"/>
        </w:rPr>
      </w:pPr>
    </w:p>
    <w:p w14:paraId="2383A991">
      <w:pPr>
        <w:spacing w:line="480" w:lineRule="auto"/>
        <w:ind w:firstLine="560" w:firstLineChars="200"/>
        <w:jc w:val="center"/>
        <w:rPr>
          <w:rFonts w:hint="eastAsia" w:ascii="宋体" w:hAnsi="宋体" w:cs="宋体"/>
          <w:b w:val="0"/>
          <w:bCs/>
          <w:color w:val="auto"/>
          <w:sz w:val="28"/>
          <w:szCs w:val="28"/>
          <w:highlight w:val="none"/>
          <w:u w:val="none"/>
          <w:lang w:val="en-US" w:eastAsia="zh-CN"/>
        </w:rPr>
      </w:pPr>
    </w:p>
    <w:p w14:paraId="2B825719">
      <w:pPr>
        <w:spacing w:line="480" w:lineRule="auto"/>
        <w:ind w:firstLine="560" w:firstLineChars="200"/>
        <w:jc w:val="center"/>
        <w:rPr>
          <w:rFonts w:hint="eastAsia" w:ascii="宋体" w:hAnsi="宋体" w:cs="宋体"/>
          <w:b w:val="0"/>
          <w:bCs/>
          <w:color w:val="auto"/>
          <w:sz w:val="28"/>
          <w:szCs w:val="28"/>
          <w:highlight w:val="none"/>
          <w:u w:val="none"/>
          <w:lang w:val="en-US" w:eastAsia="zh-CN"/>
        </w:rPr>
      </w:pPr>
    </w:p>
    <w:p w14:paraId="166F81E2">
      <w:pPr>
        <w:spacing w:line="480" w:lineRule="auto"/>
        <w:ind w:firstLine="560" w:firstLineChars="200"/>
        <w:jc w:val="center"/>
        <w:rPr>
          <w:rFonts w:hint="eastAsia" w:ascii="宋体" w:hAnsi="宋体" w:cs="宋体"/>
          <w:b w:val="0"/>
          <w:bCs/>
          <w:color w:val="auto"/>
          <w:sz w:val="28"/>
          <w:szCs w:val="28"/>
          <w:highlight w:val="none"/>
          <w:u w:val="none"/>
          <w:lang w:val="en-US" w:eastAsia="zh-CN"/>
        </w:rPr>
      </w:pPr>
    </w:p>
    <w:p w14:paraId="1C91BC8A">
      <w:pPr>
        <w:spacing w:line="480" w:lineRule="auto"/>
        <w:ind w:firstLine="643" w:firstLineChars="200"/>
        <w:jc w:val="center"/>
        <w:rPr>
          <w:rFonts w:hint="eastAsia" w:ascii="宋体" w:hAnsi="宋体" w:cs="宋体"/>
          <w:b/>
          <w:color w:val="auto"/>
          <w:sz w:val="32"/>
          <w:szCs w:val="20"/>
          <w:highlight w:val="none"/>
          <w:u w:val="none"/>
          <w:lang w:val="en-US" w:eastAsia="zh-CN"/>
        </w:rPr>
      </w:pPr>
      <w:bookmarkStart w:id="15" w:name="_Toc21557"/>
      <w:bookmarkStart w:id="16" w:name="_Toc12194"/>
      <w:bookmarkStart w:id="17" w:name="_Toc16142"/>
      <w:bookmarkStart w:id="18" w:name="_Toc21840"/>
      <w:bookmarkStart w:id="19" w:name="_Toc5799"/>
      <w:bookmarkStart w:id="20" w:name="_Toc28589"/>
      <w:bookmarkStart w:id="21" w:name="_Toc17433"/>
      <w:bookmarkStart w:id="22" w:name="_Toc20720"/>
      <w:bookmarkStart w:id="23" w:name="_Toc26068"/>
      <w:bookmarkStart w:id="24" w:name="_Toc10704"/>
    </w:p>
    <w:p w14:paraId="2E89BBEC">
      <w:pPr>
        <w:spacing w:line="480" w:lineRule="auto"/>
        <w:ind w:firstLine="643" w:firstLineChars="200"/>
        <w:jc w:val="center"/>
        <w:rPr>
          <w:rFonts w:hint="eastAsia" w:ascii="宋体" w:hAnsi="宋体" w:cs="宋体"/>
          <w:b/>
          <w:color w:val="auto"/>
          <w:sz w:val="32"/>
          <w:szCs w:val="20"/>
          <w:highlight w:val="none"/>
          <w:u w:val="none"/>
          <w:lang w:val="en-US" w:eastAsia="zh-CN"/>
        </w:rPr>
      </w:pPr>
    </w:p>
    <w:p w14:paraId="46C2282A">
      <w:pPr>
        <w:spacing w:line="480" w:lineRule="auto"/>
        <w:ind w:firstLine="643" w:firstLineChars="200"/>
        <w:jc w:val="center"/>
        <w:rPr>
          <w:rFonts w:hint="eastAsia" w:ascii="宋体" w:hAnsi="宋体" w:cs="宋体"/>
          <w:b/>
          <w:color w:val="auto"/>
          <w:sz w:val="32"/>
          <w:szCs w:val="20"/>
          <w:highlight w:val="none"/>
          <w:u w:val="none"/>
          <w:lang w:val="en-US" w:eastAsia="zh-CN"/>
        </w:rPr>
      </w:pPr>
    </w:p>
    <w:p w14:paraId="55CD36A3">
      <w:pPr>
        <w:spacing w:line="480" w:lineRule="auto"/>
        <w:ind w:firstLine="643" w:firstLineChars="200"/>
        <w:jc w:val="center"/>
        <w:rPr>
          <w:rFonts w:hint="eastAsia" w:ascii="宋体" w:hAnsi="宋体" w:cs="宋体"/>
          <w:b/>
          <w:color w:val="auto"/>
          <w:sz w:val="32"/>
          <w:szCs w:val="20"/>
          <w:highlight w:val="none"/>
          <w:u w:val="none"/>
          <w:lang w:val="en-US" w:eastAsia="zh-CN"/>
        </w:rPr>
      </w:pPr>
    </w:p>
    <w:p w14:paraId="114D8670">
      <w:pPr>
        <w:spacing w:line="480" w:lineRule="auto"/>
        <w:ind w:firstLine="643" w:firstLineChars="200"/>
        <w:jc w:val="center"/>
        <w:rPr>
          <w:rFonts w:hint="eastAsia" w:ascii="宋体" w:hAnsi="宋体" w:cs="宋体"/>
          <w:b/>
          <w:color w:val="auto"/>
          <w:sz w:val="32"/>
          <w:szCs w:val="20"/>
          <w:highlight w:val="none"/>
          <w:u w:val="none"/>
          <w:lang w:val="en-US" w:eastAsia="zh-CN"/>
        </w:rPr>
      </w:pPr>
    </w:p>
    <w:p w14:paraId="64970E41">
      <w:pPr>
        <w:spacing w:line="480" w:lineRule="auto"/>
        <w:ind w:firstLine="643" w:firstLineChars="200"/>
        <w:jc w:val="center"/>
        <w:rPr>
          <w:rFonts w:hint="eastAsia" w:ascii="宋体" w:hAnsi="宋体" w:cs="宋体"/>
          <w:b/>
          <w:color w:val="auto"/>
          <w:sz w:val="32"/>
          <w:szCs w:val="20"/>
          <w:highlight w:val="none"/>
          <w:u w:val="none"/>
          <w:lang w:val="en-US" w:eastAsia="zh-CN"/>
        </w:rPr>
      </w:pPr>
    </w:p>
    <w:p w14:paraId="04044C7F">
      <w:pPr>
        <w:spacing w:line="480" w:lineRule="auto"/>
        <w:ind w:firstLine="643" w:firstLineChars="200"/>
        <w:jc w:val="center"/>
        <w:rPr>
          <w:rFonts w:hint="eastAsia" w:ascii="宋体" w:hAnsi="宋体" w:cs="宋体"/>
          <w:b/>
          <w:color w:val="auto"/>
          <w:sz w:val="32"/>
          <w:szCs w:val="20"/>
          <w:highlight w:val="none"/>
          <w:u w:val="none"/>
          <w:lang w:val="en-US" w:eastAsia="zh-CN"/>
        </w:rPr>
      </w:pPr>
    </w:p>
    <w:p w14:paraId="4D6BFD53">
      <w:pPr>
        <w:spacing w:line="480" w:lineRule="auto"/>
        <w:ind w:firstLine="643" w:firstLineChars="200"/>
        <w:jc w:val="center"/>
        <w:rPr>
          <w:rFonts w:hint="eastAsia" w:ascii="宋体" w:hAnsi="宋体" w:cs="宋体"/>
          <w:b/>
          <w:color w:val="auto"/>
          <w:sz w:val="32"/>
          <w:szCs w:val="20"/>
          <w:highlight w:val="none"/>
          <w:u w:val="none"/>
          <w:lang w:val="en-US" w:eastAsia="zh-CN"/>
        </w:rPr>
      </w:pPr>
    </w:p>
    <w:p w14:paraId="340839DD">
      <w:pPr>
        <w:spacing w:line="480" w:lineRule="auto"/>
        <w:ind w:firstLine="643" w:firstLineChars="200"/>
        <w:jc w:val="center"/>
        <w:rPr>
          <w:rFonts w:hint="eastAsia" w:ascii="宋体" w:hAnsi="宋体" w:cs="宋体"/>
          <w:b/>
          <w:color w:val="auto"/>
          <w:sz w:val="32"/>
          <w:szCs w:val="20"/>
          <w:highlight w:val="none"/>
          <w:u w:val="none"/>
          <w:lang w:val="en-US" w:eastAsia="zh-CN"/>
        </w:rPr>
      </w:pPr>
    </w:p>
    <w:p w14:paraId="5BF4FB9F">
      <w:pPr>
        <w:spacing w:line="480" w:lineRule="auto"/>
        <w:ind w:firstLine="643" w:firstLineChars="200"/>
        <w:jc w:val="center"/>
        <w:rPr>
          <w:rFonts w:hint="eastAsia" w:ascii="宋体" w:hAnsi="宋体" w:cs="宋体"/>
          <w:b/>
          <w:color w:val="auto"/>
          <w:sz w:val="32"/>
          <w:szCs w:val="20"/>
          <w:highlight w:val="none"/>
          <w:u w:val="none"/>
          <w:lang w:val="en-US" w:eastAsia="zh-CN"/>
        </w:rPr>
      </w:pPr>
    </w:p>
    <w:p w14:paraId="7EAB95B3">
      <w:pPr>
        <w:numPr>
          <w:ilvl w:val="0"/>
          <w:numId w:val="4"/>
        </w:numPr>
        <w:spacing w:line="480" w:lineRule="auto"/>
        <w:jc w:val="center"/>
        <w:rPr>
          <w:rFonts w:hint="eastAsia" w:ascii="宋体" w:hAnsi="宋体" w:eastAsia="宋体" w:cs="宋体"/>
          <w:b/>
          <w:color w:val="auto"/>
          <w:sz w:val="32"/>
          <w:szCs w:val="20"/>
          <w:highlight w:val="none"/>
          <w:u w:val="none"/>
          <w:lang w:val="zh-CN"/>
        </w:rPr>
      </w:pPr>
      <w:r>
        <w:rPr>
          <w:sz w:val="32"/>
          <w:highlight w:val="none"/>
        </w:rPr>
        <mc:AlternateContent>
          <mc:Choice Requires="wps">
            <w:drawing>
              <wp:anchor distT="0" distB="0" distL="114300" distR="114300" simplePos="0" relativeHeight="251660288" behindDoc="0" locked="0" layoutInCell="1" allowOverlap="1">
                <wp:simplePos x="0" y="0"/>
                <wp:positionH relativeFrom="column">
                  <wp:posOffset>-17780</wp:posOffset>
                </wp:positionH>
                <wp:positionV relativeFrom="paragraph">
                  <wp:posOffset>492760</wp:posOffset>
                </wp:positionV>
                <wp:extent cx="5121275" cy="469900"/>
                <wp:effectExtent l="0" t="0" r="3175" b="6350"/>
                <wp:wrapNone/>
                <wp:docPr id="2" name="文本框 2"/>
                <wp:cNvGraphicFramePr/>
                <a:graphic xmlns:a="http://schemas.openxmlformats.org/drawingml/2006/main">
                  <a:graphicData uri="http://schemas.microsoft.com/office/word/2010/wordprocessingShape">
                    <wps:wsp>
                      <wps:cNvSpPr txBox="1"/>
                      <wps:spPr>
                        <a:xfrm>
                          <a:off x="1623060" y="1337945"/>
                          <a:ext cx="5121275" cy="4699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3533A0D">
                            <w:pPr>
                              <w:spacing w:line="360" w:lineRule="auto"/>
                              <w:jc w:val="left"/>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镇赉县失能、半失能养护院采购电梯项目采购清单</w:t>
                            </w:r>
                          </w:p>
                          <w:p w14:paraId="1495DB2A">
                            <w:pPr>
                              <w:spacing w:line="360" w:lineRule="auto"/>
                              <w:jc w:val="left"/>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项目</w:t>
                            </w:r>
                          </w:p>
                          <w:p w14:paraId="64AC9D8E"/>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pt;margin-top:38.8pt;height:37pt;width:403.25pt;z-index:251660288;mso-width-relative:page;mso-height-relative:page;" fillcolor="#FFFFFF [3201]" filled="t" stroked="f" coordsize="21600,21600" o:gfxdata="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BuOzszU&#10;AAAACQEAAA8AAAAAAAAAAQAgAAAAIgAAAGRycy9kb3ducmV2LnhtbFBLAQIUABQAAAAIAIdO4kB7&#10;BLYTXQIAAJsEAAAOAAAAAAAAAAEAIAAAACMBAABkcnMvZTJvRG9jLnhtbFBLBQYAAAAABgAGAFkB&#10;AADyBQAAAAA=&#10;">
                <v:fill on="t" focussize="0,0"/>
                <v:stroke on="f" weight="0.5pt"/>
                <v:imagedata o:title=""/>
                <o:lock v:ext="edit" aspectratio="f"/>
                <v:textbox>
                  <w:txbxContent>
                    <w:p w14:paraId="63533A0D">
                      <w:pPr>
                        <w:spacing w:line="360" w:lineRule="auto"/>
                        <w:jc w:val="left"/>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镇赉县失能、半失能养护院采购电梯项目采购清单</w:t>
                      </w:r>
                    </w:p>
                    <w:p w14:paraId="1495DB2A">
                      <w:pPr>
                        <w:spacing w:line="360" w:lineRule="auto"/>
                        <w:jc w:val="left"/>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项目</w:t>
                      </w:r>
                    </w:p>
                    <w:p w14:paraId="64AC9D8E"/>
                  </w:txbxContent>
                </v:textbox>
              </v:shape>
            </w:pict>
          </mc:Fallback>
        </mc:AlternateContent>
      </w:r>
      <w:r>
        <w:rPr>
          <w:rFonts w:hint="eastAsia" w:ascii="宋体" w:hAnsi="宋体" w:cs="宋体"/>
          <w:b/>
          <w:color w:val="auto"/>
          <w:sz w:val="32"/>
          <w:szCs w:val="20"/>
          <w:highlight w:val="none"/>
          <w:u w:val="none"/>
          <w:lang w:val="en-US" w:eastAsia="zh-CN"/>
        </w:rPr>
        <w:t xml:space="preserve"> </w:t>
      </w:r>
      <w:r>
        <w:rPr>
          <w:rFonts w:hint="eastAsia" w:ascii="宋体" w:hAnsi="宋体" w:cs="宋体"/>
          <w:b/>
          <w:color w:val="auto"/>
          <w:sz w:val="32"/>
          <w:szCs w:val="20"/>
          <w:highlight w:val="none"/>
          <w:u w:val="none"/>
          <w:lang w:val="zh-CN"/>
        </w:rPr>
        <w:t>采购</w:t>
      </w:r>
      <w:r>
        <w:rPr>
          <w:rFonts w:hint="eastAsia" w:ascii="宋体" w:hAnsi="宋体" w:eastAsia="宋体" w:cs="宋体"/>
          <w:b/>
          <w:color w:val="auto"/>
          <w:sz w:val="32"/>
          <w:szCs w:val="20"/>
          <w:highlight w:val="none"/>
          <w:u w:val="none"/>
          <w:lang w:val="zh-CN"/>
        </w:rPr>
        <w:t>清单</w:t>
      </w:r>
      <w:bookmarkEnd w:id="15"/>
      <w:bookmarkEnd w:id="16"/>
      <w:bookmarkEnd w:id="17"/>
      <w:bookmarkEnd w:id="18"/>
      <w:bookmarkEnd w:id="19"/>
      <w:bookmarkEnd w:id="20"/>
      <w:bookmarkEnd w:id="21"/>
      <w:bookmarkEnd w:id="22"/>
      <w:bookmarkEnd w:id="23"/>
      <w:bookmarkEnd w:id="24"/>
    </w:p>
    <w:tbl>
      <w:tblPr>
        <w:tblStyle w:val="23"/>
        <w:tblpPr w:leftFromText="180" w:rightFromText="180" w:vertAnchor="text" w:horzAnchor="page" w:tblpX="1553" w:tblpY="72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819"/>
        <w:gridCol w:w="5006"/>
        <w:gridCol w:w="1095"/>
        <w:gridCol w:w="1051"/>
        <w:gridCol w:w="1051"/>
      </w:tblGrid>
      <w:tr w14:paraId="6EC68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692" w:type="dxa"/>
            <w:vAlign w:val="center"/>
          </w:tcPr>
          <w:p w14:paraId="19D5FAE9">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序号</w:t>
            </w:r>
          </w:p>
        </w:tc>
        <w:tc>
          <w:tcPr>
            <w:tcW w:w="819" w:type="dxa"/>
            <w:vAlign w:val="center"/>
          </w:tcPr>
          <w:p w14:paraId="5BF1F787">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货物名称</w:t>
            </w:r>
          </w:p>
        </w:tc>
        <w:tc>
          <w:tcPr>
            <w:tcW w:w="5006" w:type="dxa"/>
            <w:vAlign w:val="center"/>
          </w:tcPr>
          <w:p w14:paraId="7C318670">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电梯参数</w:t>
            </w:r>
          </w:p>
        </w:tc>
        <w:tc>
          <w:tcPr>
            <w:tcW w:w="1095" w:type="dxa"/>
            <w:vAlign w:val="center"/>
          </w:tcPr>
          <w:p w14:paraId="2FB3EB61">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单位</w:t>
            </w:r>
          </w:p>
        </w:tc>
        <w:tc>
          <w:tcPr>
            <w:tcW w:w="1051" w:type="dxa"/>
            <w:vAlign w:val="center"/>
          </w:tcPr>
          <w:p w14:paraId="07AC194B">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数量</w:t>
            </w:r>
          </w:p>
        </w:tc>
        <w:tc>
          <w:tcPr>
            <w:tcW w:w="1051" w:type="dxa"/>
            <w:vAlign w:val="center"/>
          </w:tcPr>
          <w:p w14:paraId="3D2E70F1">
            <w:pPr>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备注</w:t>
            </w:r>
          </w:p>
        </w:tc>
      </w:tr>
      <w:tr w14:paraId="23EF5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9" w:hRule="atLeast"/>
        </w:trPr>
        <w:tc>
          <w:tcPr>
            <w:tcW w:w="692" w:type="dxa"/>
            <w:vAlign w:val="center"/>
          </w:tcPr>
          <w:p w14:paraId="5C53F39A">
            <w:pPr>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1</w:t>
            </w:r>
          </w:p>
        </w:tc>
        <w:tc>
          <w:tcPr>
            <w:tcW w:w="819" w:type="dxa"/>
            <w:vAlign w:val="center"/>
          </w:tcPr>
          <w:p w14:paraId="56EF45E8">
            <w:pPr>
              <w:spacing w:line="360" w:lineRule="auto"/>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无机房电梯</w:t>
            </w:r>
          </w:p>
        </w:tc>
        <w:tc>
          <w:tcPr>
            <w:tcW w:w="5006" w:type="dxa"/>
            <w:vAlign w:val="center"/>
          </w:tcPr>
          <w:p w14:paraId="150FF0DF">
            <w:pPr>
              <w:spacing w:line="360" w:lineRule="auto"/>
              <w:jc w:val="left"/>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1.1600kg-1.0m/s,无机房担架电梯，5层5层5门，2台。</w:t>
            </w:r>
          </w:p>
          <w:p w14:paraId="5F9DD946">
            <w:pPr>
              <w:numPr>
                <w:ilvl w:val="0"/>
                <w:numId w:val="5"/>
              </w:numPr>
              <w:spacing w:line="360" w:lineRule="auto"/>
              <w:jc w:val="left"/>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井道：2800深*2400宽；底坑：1500；1层：4.5米，2.4层：3.6米，顶层：4.5米。</w:t>
            </w:r>
          </w:p>
          <w:p w14:paraId="5001DE3E">
            <w:pPr>
              <w:numPr>
                <w:ilvl w:val="0"/>
                <w:numId w:val="0"/>
              </w:numPr>
              <w:spacing w:line="360" w:lineRule="auto"/>
              <w:jc w:val="left"/>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3.配置：无障碍功能、消防功能、数字视频线、层层全发纹不锈钢、防火门(耐火极限不低于2小时，并符合现行国家标准：层门耐火实验完整性、隔热性和热通量测定法)。</w:t>
            </w:r>
          </w:p>
          <w:p w14:paraId="72748465">
            <w:pPr>
              <w:spacing w:line="360" w:lineRule="auto"/>
              <w:jc w:val="left"/>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4.电梯轿厢深度不小于2.1米，宽度不小于 1.1米,电梯门为水平滑动门，开启后同行净宽不小于 1.1 米。</w:t>
            </w:r>
          </w:p>
        </w:tc>
        <w:tc>
          <w:tcPr>
            <w:tcW w:w="1095" w:type="dxa"/>
            <w:vAlign w:val="center"/>
          </w:tcPr>
          <w:p w14:paraId="56B53C9B">
            <w:pPr>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台</w:t>
            </w:r>
          </w:p>
        </w:tc>
        <w:tc>
          <w:tcPr>
            <w:tcW w:w="1051" w:type="dxa"/>
            <w:vAlign w:val="center"/>
          </w:tcPr>
          <w:p w14:paraId="38F62A90">
            <w:pPr>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highlight w:val="none"/>
                <w:vertAlign w:val="baseline"/>
                <w:lang w:val="en-US" w:eastAsia="zh-CN"/>
              </w:rPr>
              <w:t>2</w:t>
            </w:r>
          </w:p>
        </w:tc>
        <w:tc>
          <w:tcPr>
            <w:tcW w:w="1051" w:type="dxa"/>
            <w:vAlign w:val="center"/>
          </w:tcPr>
          <w:p w14:paraId="4E16302E">
            <w:pPr>
              <w:jc w:val="center"/>
              <w:rPr>
                <w:rFonts w:hint="eastAsia" w:asciiTheme="minorEastAsia" w:hAnsiTheme="minorEastAsia" w:eastAsiaTheme="minorEastAsia" w:cstheme="minorEastAsia"/>
                <w:sz w:val="28"/>
                <w:szCs w:val="28"/>
                <w:highlight w:val="none"/>
                <w:vertAlign w:val="baseline"/>
                <w:lang w:val="en-US" w:eastAsia="zh-CN"/>
              </w:rPr>
            </w:pPr>
          </w:p>
        </w:tc>
      </w:tr>
      <w:tr w14:paraId="5775C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trPr>
        <w:tc>
          <w:tcPr>
            <w:tcW w:w="692" w:type="dxa"/>
            <w:vAlign w:val="center"/>
          </w:tcPr>
          <w:p w14:paraId="7E8191C0">
            <w:pPr>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2</w:t>
            </w:r>
          </w:p>
        </w:tc>
        <w:tc>
          <w:tcPr>
            <w:tcW w:w="819" w:type="dxa"/>
            <w:vAlign w:val="center"/>
          </w:tcPr>
          <w:p w14:paraId="5A6C41A1">
            <w:pPr>
              <w:spacing w:line="360" w:lineRule="auto"/>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无机房电梯</w:t>
            </w:r>
          </w:p>
        </w:tc>
        <w:tc>
          <w:tcPr>
            <w:tcW w:w="5006" w:type="dxa"/>
            <w:vAlign w:val="center"/>
          </w:tcPr>
          <w:p w14:paraId="7BFEF928">
            <w:pPr>
              <w:spacing w:line="360" w:lineRule="auto"/>
              <w:jc w:val="left"/>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餐梯5层5站5门，井道1300*1000，</w:t>
            </w:r>
          </w:p>
          <w:p w14:paraId="3F4D0BB3">
            <w:pPr>
              <w:spacing w:line="360" w:lineRule="auto"/>
              <w:jc w:val="left"/>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200kg，0.4m/s，手动垂直中分门，整体框架式，发纹不锈钢材质。</w:t>
            </w:r>
          </w:p>
        </w:tc>
        <w:tc>
          <w:tcPr>
            <w:tcW w:w="1095" w:type="dxa"/>
            <w:vAlign w:val="center"/>
          </w:tcPr>
          <w:p w14:paraId="3B496556">
            <w:pPr>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台</w:t>
            </w:r>
          </w:p>
        </w:tc>
        <w:tc>
          <w:tcPr>
            <w:tcW w:w="1051" w:type="dxa"/>
            <w:vAlign w:val="center"/>
          </w:tcPr>
          <w:p w14:paraId="6687AFEE">
            <w:pPr>
              <w:jc w:val="center"/>
              <w:rPr>
                <w:rFonts w:hint="default" w:asciiTheme="minorEastAsia" w:hAnsiTheme="minorEastAsia" w:eastAsiaTheme="minorEastAsia" w:cstheme="minorEastAsia"/>
                <w:sz w:val="28"/>
                <w:szCs w:val="28"/>
                <w:highlight w:val="none"/>
                <w:vertAlign w:val="baseline"/>
                <w:lang w:val="en-US" w:eastAsia="zh-CN"/>
              </w:rPr>
            </w:pPr>
            <w:r>
              <w:rPr>
                <w:rFonts w:hint="eastAsia" w:asciiTheme="minorEastAsia" w:hAnsiTheme="minorEastAsia" w:eastAsiaTheme="minorEastAsia" w:cstheme="minorEastAsia"/>
                <w:sz w:val="28"/>
                <w:szCs w:val="28"/>
                <w:highlight w:val="none"/>
                <w:vertAlign w:val="baseline"/>
                <w:lang w:val="en-US" w:eastAsia="zh-CN"/>
              </w:rPr>
              <w:t>1</w:t>
            </w:r>
          </w:p>
        </w:tc>
        <w:tc>
          <w:tcPr>
            <w:tcW w:w="1051" w:type="dxa"/>
            <w:vAlign w:val="center"/>
          </w:tcPr>
          <w:p w14:paraId="1B76D2DB">
            <w:pPr>
              <w:jc w:val="center"/>
              <w:rPr>
                <w:rFonts w:hint="eastAsia" w:asciiTheme="minorEastAsia" w:hAnsiTheme="minorEastAsia" w:eastAsiaTheme="minorEastAsia" w:cstheme="minorEastAsia"/>
                <w:sz w:val="28"/>
                <w:szCs w:val="28"/>
                <w:highlight w:val="none"/>
                <w:vertAlign w:val="baseline"/>
                <w:lang w:val="en-US" w:eastAsia="zh-CN"/>
              </w:rPr>
            </w:pPr>
          </w:p>
        </w:tc>
      </w:tr>
    </w:tbl>
    <w:p w14:paraId="4D3A1BCA">
      <w:pPr>
        <w:pStyle w:val="8"/>
        <w:rPr>
          <w:rFonts w:hint="default" w:ascii="宋体" w:hAnsi="宋体" w:eastAsia="宋体" w:cs="宋体"/>
          <w:b w:val="0"/>
          <w:bCs w:val="0"/>
          <w:color w:val="auto"/>
          <w:sz w:val="21"/>
          <w:szCs w:val="21"/>
          <w:highlight w:val="none"/>
          <w:u w:val="none"/>
          <w:lang w:val="en-US" w:eastAsia="zh-CN"/>
        </w:rPr>
        <w:sectPr>
          <w:footerReference r:id="rId9" w:type="first"/>
          <w:footerReference r:id="rId8" w:type="default"/>
          <w:pgSz w:w="11906" w:h="16838"/>
          <w:pgMar w:top="1440" w:right="986" w:bottom="1440" w:left="1418" w:header="851" w:footer="992" w:gutter="0"/>
          <w:pgNumType w:fmt="decimal" w:start="1"/>
          <w:cols w:space="720" w:num="1"/>
          <w:titlePg/>
          <w:docGrid w:linePitch="312" w:charSpace="0"/>
        </w:sectPr>
      </w:pPr>
      <w:bookmarkStart w:id="25" w:name="_Toc201719176"/>
      <w:bookmarkEnd w:id="25"/>
      <w:bookmarkStart w:id="26" w:name="_Toc24736"/>
      <w:bookmarkStart w:id="27" w:name="_Toc15693"/>
      <w:bookmarkStart w:id="28" w:name="_Toc3628"/>
      <w:bookmarkStart w:id="29" w:name="_Toc16141"/>
      <w:bookmarkStart w:id="30" w:name="_Toc291"/>
      <w:bookmarkStart w:id="31" w:name="_Toc16583"/>
      <w:bookmarkStart w:id="32" w:name="_Toc9379"/>
      <w:bookmarkStart w:id="33" w:name="_Toc9048"/>
      <w:bookmarkStart w:id="34" w:name="_Toc31286"/>
      <w:bookmarkStart w:id="35" w:name="_Toc7192"/>
      <w:r>
        <w:rPr>
          <w:rFonts w:hint="eastAsia" w:ascii="宋体" w:hAnsi="宋体" w:eastAsia="宋体" w:cs="宋体"/>
          <w:b w:val="0"/>
          <w:bCs w:val="0"/>
          <w:color w:val="auto"/>
          <w:sz w:val="21"/>
          <w:szCs w:val="21"/>
          <w:highlight w:val="none"/>
          <w:u w:val="none"/>
          <w:lang w:val="en-US" w:eastAsia="zh-CN"/>
        </w:rPr>
        <w:t>注：含运费、吊装费、税费。</w:t>
      </w:r>
    </w:p>
    <w:bookmarkEnd w:id="26"/>
    <w:bookmarkEnd w:id="27"/>
    <w:bookmarkEnd w:id="28"/>
    <w:bookmarkEnd w:id="29"/>
    <w:bookmarkEnd w:id="30"/>
    <w:bookmarkEnd w:id="31"/>
    <w:bookmarkEnd w:id="32"/>
    <w:bookmarkEnd w:id="33"/>
    <w:bookmarkEnd w:id="34"/>
    <w:bookmarkEnd w:id="35"/>
    <w:p w14:paraId="317FDA2F">
      <w:pPr>
        <w:pStyle w:val="21"/>
        <w:spacing w:before="0" w:after="0" w:line="440" w:lineRule="exact"/>
        <w:jc w:val="center"/>
        <w:rPr>
          <w:rFonts w:hint="eastAsia" w:ascii="宋体" w:hAnsi="宋体" w:eastAsia="宋体" w:cs="宋体"/>
          <w:color w:val="auto"/>
          <w:highlight w:val="none"/>
          <w:u w:val="none"/>
          <w:lang w:val="zh-CN"/>
        </w:rPr>
      </w:pPr>
      <w:bookmarkStart w:id="36" w:name="_Toc18737"/>
      <w:bookmarkStart w:id="37" w:name="_Toc28276"/>
      <w:bookmarkStart w:id="38" w:name="_Toc201719183"/>
      <w:bookmarkStart w:id="39" w:name="_Toc22680"/>
      <w:bookmarkStart w:id="40" w:name="_Toc4258"/>
      <w:bookmarkStart w:id="41" w:name="_Toc5639"/>
      <w:bookmarkStart w:id="42" w:name="_Toc21642"/>
      <w:bookmarkStart w:id="43" w:name="_Toc23652"/>
      <w:bookmarkStart w:id="44" w:name="_Toc26090"/>
      <w:bookmarkStart w:id="45" w:name="_Toc28762"/>
      <w:bookmarkStart w:id="46" w:name="_Toc27241"/>
      <w:r>
        <w:rPr>
          <w:rFonts w:hint="eastAsia" w:ascii="宋体" w:hAnsi="宋体" w:eastAsia="宋体" w:cs="宋体"/>
          <w:color w:val="auto"/>
          <w:sz w:val="32"/>
          <w:highlight w:val="none"/>
          <w:u w:val="none"/>
          <w:lang w:val="zh-CN"/>
        </w:rPr>
        <w:t>第</w:t>
      </w:r>
      <w:r>
        <w:rPr>
          <w:rFonts w:hint="eastAsia" w:ascii="宋体" w:hAnsi="宋体" w:cs="宋体"/>
          <w:color w:val="auto"/>
          <w:sz w:val="32"/>
          <w:highlight w:val="none"/>
          <w:u w:val="none"/>
          <w:lang w:val="en-US" w:eastAsia="zh-CN"/>
        </w:rPr>
        <w:t>六</w:t>
      </w:r>
      <w:r>
        <w:rPr>
          <w:rFonts w:hint="eastAsia" w:ascii="宋体" w:hAnsi="宋体" w:eastAsia="宋体" w:cs="宋体"/>
          <w:color w:val="auto"/>
          <w:sz w:val="32"/>
          <w:highlight w:val="none"/>
          <w:u w:val="none"/>
          <w:lang w:val="zh-CN"/>
        </w:rPr>
        <w:t>章  技术标准和要求</w:t>
      </w:r>
      <w:bookmarkEnd w:id="36"/>
      <w:bookmarkEnd w:id="37"/>
      <w:bookmarkEnd w:id="38"/>
      <w:bookmarkEnd w:id="39"/>
      <w:bookmarkEnd w:id="40"/>
      <w:bookmarkEnd w:id="41"/>
      <w:bookmarkEnd w:id="42"/>
      <w:bookmarkEnd w:id="43"/>
      <w:bookmarkEnd w:id="44"/>
      <w:bookmarkEnd w:id="45"/>
      <w:bookmarkEnd w:id="46"/>
    </w:p>
    <w:p w14:paraId="4D587441">
      <w:pPr>
        <w:spacing w:line="440" w:lineRule="exact"/>
        <w:jc w:val="center"/>
        <w:rPr>
          <w:rFonts w:hint="eastAsia" w:ascii="宋体" w:hAnsi="宋体" w:eastAsia="宋体" w:cs="宋体"/>
          <w:color w:val="auto"/>
          <w:sz w:val="28"/>
          <w:szCs w:val="28"/>
          <w:highlight w:val="none"/>
          <w:u w:val="none"/>
        </w:rPr>
      </w:pPr>
    </w:p>
    <w:p w14:paraId="510588BC">
      <w:pPr>
        <w:rPr>
          <w:sz w:val="28"/>
          <w:szCs w:val="28"/>
        </w:rPr>
      </w:pPr>
      <w:bookmarkStart w:id="47" w:name="_Toc22049"/>
      <w:bookmarkStart w:id="48" w:name="_Toc9107"/>
      <w:bookmarkStart w:id="49" w:name="_Toc2860"/>
      <w:bookmarkStart w:id="50" w:name="_Toc2961"/>
      <w:bookmarkStart w:id="51" w:name="_Toc4704"/>
      <w:bookmarkStart w:id="52" w:name="_Toc8627"/>
      <w:bookmarkStart w:id="53" w:name="_Toc1386"/>
      <w:bookmarkStart w:id="54" w:name="_Toc201719185"/>
    </w:p>
    <w:p w14:paraId="4F360218">
      <w:pPr>
        <w:ind w:firstLine="560" w:firstLineChars="200"/>
        <w:jc w:val="center"/>
        <w:rPr>
          <w:sz w:val="28"/>
          <w:szCs w:val="28"/>
        </w:rPr>
      </w:pPr>
      <w:r>
        <w:rPr>
          <w:rFonts w:hint="eastAsia" w:ascii="宋体" w:hAnsi="宋体" w:eastAsia="宋体" w:cs="宋体"/>
          <w:sz w:val="28"/>
          <w:szCs w:val="28"/>
          <w:highlight w:val="none"/>
          <w:lang w:val="en-US" w:eastAsia="zh-CN"/>
        </w:rPr>
        <w:t>符合国家及行业相关规定的合格标准</w:t>
      </w:r>
    </w:p>
    <w:p w14:paraId="1A1072D0">
      <w:pPr>
        <w:rPr>
          <w:sz w:val="28"/>
          <w:szCs w:val="28"/>
        </w:rPr>
      </w:pPr>
    </w:p>
    <w:p w14:paraId="36003842">
      <w:pPr>
        <w:rPr>
          <w:sz w:val="28"/>
          <w:szCs w:val="28"/>
        </w:rPr>
      </w:pPr>
    </w:p>
    <w:p w14:paraId="4914E476">
      <w:pPr>
        <w:rPr>
          <w:rFonts w:hint="eastAsia"/>
          <w:sz w:val="28"/>
          <w:szCs w:val="28"/>
        </w:rPr>
      </w:pPr>
    </w:p>
    <w:p w14:paraId="553547A1">
      <w:pPr>
        <w:pStyle w:val="21"/>
        <w:spacing w:before="0" w:after="0" w:line="440" w:lineRule="exact"/>
        <w:rPr>
          <w:rFonts w:hint="eastAsia" w:ascii="宋体" w:hAnsi="宋体" w:eastAsia="宋体" w:cs="宋体"/>
          <w:color w:val="auto"/>
          <w:sz w:val="32"/>
          <w:highlight w:val="none"/>
          <w:u w:val="none"/>
          <w:lang w:val="zh-CN"/>
        </w:rPr>
      </w:pPr>
      <w:r>
        <w:rPr>
          <w:rFonts w:hint="eastAsia" w:ascii="宋体" w:hAnsi="宋体" w:eastAsia="宋体" w:cs="宋体"/>
          <w:color w:val="auto"/>
          <w:sz w:val="32"/>
          <w:highlight w:val="none"/>
          <w:u w:val="none"/>
          <w:lang w:val="zh-CN"/>
        </w:rPr>
        <w:br w:type="page"/>
      </w:r>
      <w:bookmarkStart w:id="55" w:name="_Toc23811"/>
      <w:bookmarkStart w:id="56" w:name="_Toc17159"/>
      <w:bookmarkStart w:id="57" w:name="_Toc8051"/>
      <w:r>
        <w:rPr>
          <w:rFonts w:hint="eastAsia" w:ascii="宋体" w:hAnsi="宋体" w:eastAsia="宋体" w:cs="宋体"/>
          <w:color w:val="auto"/>
          <w:sz w:val="32"/>
          <w:highlight w:val="none"/>
          <w:u w:val="none"/>
          <w:lang w:val="zh-CN"/>
        </w:rPr>
        <w:t>第</w:t>
      </w:r>
      <w:r>
        <w:rPr>
          <w:rFonts w:hint="eastAsia" w:ascii="宋体" w:hAnsi="宋体" w:cs="宋体"/>
          <w:color w:val="auto"/>
          <w:sz w:val="32"/>
          <w:highlight w:val="none"/>
          <w:u w:val="none"/>
          <w:lang w:val="en-US" w:eastAsia="zh-CN"/>
        </w:rPr>
        <w:t>七</w:t>
      </w:r>
      <w:r>
        <w:rPr>
          <w:rFonts w:hint="eastAsia" w:ascii="宋体" w:hAnsi="宋体" w:eastAsia="宋体" w:cs="宋体"/>
          <w:color w:val="auto"/>
          <w:sz w:val="32"/>
          <w:highlight w:val="none"/>
          <w:u w:val="none"/>
          <w:lang w:val="zh-CN"/>
        </w:rPr>
        <w:t>章</w:t>
      </w:r>
      <w:r>
        <w:rPr>
          <w:rFonts w:hint="eastAsia" w:ascii="宋体" w:hAnsi="宋体" w:eastAsia="宋体" w:cs="宋体"/>
          <w:color w:val="auto"/>
          <w:sz w:val="32"/>
          <w:highlight w:val="none"/>
          <w:u w:val="none"/>
        </w:rPr>
        <w:t xml:space="preserve"> </w:t>
      </w:r>
      <w:bookmarkEnd w:id="47"/>
      <w:bookmarkEnd w:id="48"/>
      <w:bookmarkEnd w:id="49"/>
      <w:bookmarkEnd w:id="50"/>
      <w:bookmarkEnd w:id="51"/>
      <w:bookmarkEnd w:id="52"/>
      <w:bookmarkEnd w:id="53"/>
      <w:bookmarkEnd w:id="54"/>
      <w:r>
        <w:rPr>
          <w:rFonts w:hint="eastAsia" w:ascii="宋体" w:hAnsi="宋体" w:eastAsia="宋体" w:cs="宋体"/>
          <w:color w:val="auto"/>
          <w:sz w:val="32"/>
          <w:highlight w:val="none"/>
          <w:u w:val="none"/>
        </w:rPr>
        <w:t>响应文件构成、要求及格式</w:t>
      </w:r>
      <w:bookmarkEnd w:id="55"/>
      <w:bookmarkEnd w:id="56"/>
      <w:bookmarkEnd w:id="57"/>
    </w:p>
    <w:p w14:paraId="2978DBC5">
      <w:pPr>
        <w:spacing w:line="440" w:lineRule="exact"/>
        <w:jc w:val="center"/>
        <w:rPr>
          <w:rFonts w:hint="eastAsia" w:ascii="宋体" w:hAnsi="宋体" w:eastAsia="宋体" w:cs="宋体"/>
          <w:color w:val="auto"/>
          <w:sz w:val="32"/>
          <w:highlight w:val="none"/>
          <w:u w:val="none"/>
          <w:lang w:val="zh-CN"/>
        </w:rPr>
      </w:pPr>
    </w:p>
    <w:p w14:paraId="696D5DED">
      <w:pPr>
        <w:spacing w:line="360" w:lineRule="auto"/>
        <w:rPr>
          <w:rFonts w:hint="eastAsia" w:ascii="宋体" w:hAnsi="宋体" w:eastAsia="宋体" w:cs="宋体"/>
          <w:color w:val="auto"/>
          <w:sz w:val="24"/>
          <w:highlight w:val="none"/>
          <w:u w:val="none"/>
          <w:lang w:val="zh-CN"/>
        </w:rPr>
      </w:pPr>
      <w:r>
        <w:rPr>
          <w:rFonts w:hint="eastAsia" w:ascii="宋体" w:hAnsi="宋体" w:eastAsia="宋体" w:cs="宋体"/>
          <w:b/>
          <w:bCs/>
          <w:color w:val="auto"/>
          <w:sz w:val="24"/>
          <w:highlight w:val="none"/>
          <w:u w:val="none"/>
          <w:lang w:val="zh-CN"/>
        </w:rPr>
        <w:t>声明</w:t>
      </w:r>
      <w:r>
        <w:rPr>
          <w:rFonts w:hint="eastAsia" w:ascii="宋体" w:hAnsi="宋体" w:cs="宋体"/>
          <w:b/>
          <w:bCs/>
          <w:color w:val="auto"/>
          <w:sz w:val="24"/>
          <w:highlight w:val="none"/>
          <w:u w:val="none"/>
          <w:lang w:val="zh-CN"/>
        </w:rPr>
        <w:t>：</w:t>
      </w:r>
    </w:p>
    <w:p w14:paraId="2EC1F37E">
      <w:pPr>
        <w:spacing w:line="360" w:lineRule="auto"/>
        <w:ind w:firstLine="482"/>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rPr>
        <w:t>1.</w:t>
      </w:r>
      <w:r>
        <w:rPr>
          <w:rFonts w:hint="eastAsia" w:ascii="宋体" w:hAnsi="宋体" w:eastAsia="宋体" w:cs="宋体"/>
          <w:color w:val="auto"/>
          <w:sz w:val="24"/>
          <w:highlight w:val="none"/>
          <w:u w:val="none"/>
          <w:lang w:val="zh-CN"/>
        </w:rPr>
        <w:t>如果要求提交的资格证明文件需要进行年检或更换的，但在报价时因当地有关管理部门尚未开展年检或更换的工作，使供应商不能提交经年检或合格的资格文件，供应商应提交相关管理机关出具的有效证明文件。</w:t>
      </w:r>
    </w:p>
    <w:p w14:paraId="1065A250">
      <w:pPr>
        <w:spacing w:line="360" w:lineRule="auto"/>
        <w:ind w:firstLine="482"/>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rPr>
        <w:t>2</w:t>
      </w:r>
      <w:r>
        <w:rPr>
          <w:rFonts w:hint="eastAsia" w:ascii="宋体" w:hAnsi="宋体" w:eastAsia="宋体" w:cs="宋体"/>
          <w:color w:val="auto"/>
          <w:sz w:val="24"/>
          <w:highlight w:val="none"/>
          <w:u w:val="none"/>
          <w:lang w:val="zh-CN"/>
        </w:rPr>
        <w:t>.磋商小组会将根据供应商提交的文件资料和自己的判断，决定供应商履行合同的合格性及能力。</w:t>
      </w:r>
    </w:p>
    <w:p w14:paraId="3C652F04">
      <w:pPr>
        <w:spacing w:line="360" w:lineRule="auto"/>
        <w:ind w:firstLine="482"/>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3.供应商应按响应文件编制目录，以便评委评审。</w:t>
      </w:r>
    </w:p>
    <w:p w14:paraId="62805E75">
      <w:pPr>
        <w:spacing w:line="440" w:lineRule="exact"/>
        <w:jc w:val="center"/>
        <w:rPr>
          <w:rFonts w:hint="eastAsia" w:ascii="宋体" w:hAnsi="宋体" w:eastAsia="宋体" w:cs="宋体"/>
          <w:color w:val="auto"/>
          <w:sz w:val="32"/>
          <w:highlight w:val="none"/>
          <w:u w:val="none"/>
          <w:lang w:val="zh-CN"/>
        </w:rPr>
      </w:pPr>
    </w:p>
    <w:p w14:paraId="7182A2BA">
      <w:pPr>
        <w:spacing w:line="440" w:lineRule="exact"/>
        <w:jc w:val="center"/>
        <w:rPr>
          <w:rFonts w:hint="eastAsia" w:ascii="宋体" w:hAnsi="宋体" w:eastAsia="宋体" w:cs="宋体"/>
          <w:color w:val="auto"/>
          <w:sz w:val="32"/>
          <w:highlight w:val="none"/>
          <w:u w:val="none"/>
          <w:lang w:val="zh-CN"/>
        </w:rPr>
      </w:pPr>
    </w:p>
    <w:p w14:paraId="259AC116">
      <w:pPr>
        <w:spacing w:line="440" w:lineRule="exact"/>
        <w:jc w:val="center"/>
        <w:rPr>
          <w:rFonts w:hint="eastAsia" w:ascii="宋体" w:hAnsi="宋体" w:eastAsia="宋体" w:cs="宋体"/>
          <w:color w:val="auto"/>
          <w:sz w:val="32"/>
          <w:highlight w:val="none"/>
          <w:u w:val="none"/>
          <w:lang w:val="zh-CN"/>
        </w:rPr>
      </w:pPr>
    </w:p>
    <w:p w14:paraId="7BCFE557">
      <w:pPr>
        <w:spacing w:line="440" w:lineRule="exact"/>
        <w:jc w:val="center"/>
        <w:rPr>
          <w:rFonts w:hint="eastAsia" w:ascii="宋体" w:hAnsi="宋体" w:eastAsia="宋体" w:cs="宋体"/>
          <w:color w:val="auto"/>
          <w:sz w:val="32"/>
          <w:highlight w:val="none"/>
          <w:u w:val="none"/>
          <w:lang w:val="zh-CN"/>
        </w:rPr>
      </w:pPr>
    </w:p>
    <w:p w14:paraId="77CC7476">
      <w:pPr>
        <w:spacing w:line="440" w:lineRule="exact"/>
        <w:jc w:val="center"/>
        <w:rPr>
          <w:rFonts w:hint="eastAsia" w:ascii="宋体" w:hAnsi="宋体" w:eastAsia="宋体" w:cs="宋体"/>
          <w:color w:val="auto"/>
          <w:sz w:val="32"/>
          <w:highlight w:val="none"/>
          <w:u w:val="none"/>
          <w:lang w:val="zh-CN"/>
        </w:rPr>
      </w:pPr>
    </w:p>
    <w:p w14:paraId="2C107F92">
      <w:pPr>
        <w:spacing w:line="440" w:lineRule="exact"/>
        <w:jc w:val="center"/>
        <w:rPr>
          <w:rFonts w:hint="eastAsia" w:ascii="宋体" w:hAnsi="宋体" w:eastAsia="宋体" w:cs="宋体"/>
          <w:color w:val="auto"/>
          <w:sz w:val="32"/>
          <w:highlight w:val="none"/>
          <w:u w:val="none"/>
          <w:lang w:val="zh-CN"/>
        </w:rPr>
      </w:pPr>
    </w:p>
    <w:p w14:paraId="320DA047">
      <w:pPr>
        <w:spacing w:line="440" w:lineRule="exact"/>
        <w:jc w:val="center"/>
        <w:rPr>
          <w:rFonts w:hint="eastAsia" w:ascii="宋体" w:hAnsi="宋体" w:eastAsia="宋体" w:cs="宋体"/>
          <w:color w:val="auto"/>
          <w:sz w:val="32"/>
          <w:highlight w:val="none"/>
          <w:u w:val="none"/>
          <w:lang w:val="zh-CN"/>
        </w:rPr>
      </w:pPr>
    </w:p>
    <w:p w14:paraId="1BD43619">
      <w:pPr>
        <w:spacing w:line="440" w:lineRule="exact"/>
        <w:jc w:val="center"/>
        <w:rPr>
          <w:rFonts w:hint="eastAsia" w:ascii="宋体" w:hAnsi="宋体" w:eastAsia="宋体" w:cs="宋体"/>
          <w:color w:val="auto"/>
          <w:sz w:val="32"/>
          <w:highlight w:val="none"/>
          <w:u w:val="none"/>
          <w:lang w:val="zh-CN"/>
        </w:rPr>
      </w:pPr>
    </w:p>
    <w:p w14:paraId="368BF40B">
      <w:pPr>
        <w:spacing w:line="440" w:lineRule="exact"/>
        <w:jc w:val="center"/>
        <w:rPr>
          <w:rFonts w:hint="eastAsia" w:ascii="宋体" w:hAnsi="宋体" w:eastAsia="宋体" w:cs="宋体"/>
          <w:color w:val="auto"/>
          <w:sz w:val="32"/>
          <w:highlight w:val="none"/>
          <w:u w:val="none"/>
          <w:lang w:val="zh-CN"/>
        </w:rPr>
      </w:pPr>
    </w:p>
    <w:p w14:paraId="02900F70">
      <w:pPr>
        <w:spacing w:line="440" w:lineRule="exact"/>
        <w:jc w:val="center"/>
        <w:rPr>
          <w:rFonts w:hint="eastAsia" w:ascii="宋体" w:hAnsi="宋体" w:eastAsia="宋体" w:cs="宋体"/>
          <w:color w:val="auto"/>
          <w:sz w:val="32"/>
          <w:highlight w:val="none"/>
          <w:u w:val="none"/>
          <w:lang w:val="zh-CN"/>
        </w:rPr>
      </w:pPr>
    </w:p>
    <w:p w14:paraId="1A3E11FD">
      <w:pPr>
        <w:spacing w:line="440" w:lineRule="exact"/>
        <w:jc w:val="center"/>
        <w:rPr>
          <w:rFonts w:hint="eastAsia" w:ascii="宋体" w:hAnsi="宋体" w:eastAsia="宋体" w:cs="宋体"/>
          <w:color w:val="auto"/>
          <w:sz w:val="32"/>
          <w:highlight w:val="none"/>
          <w:u w:val="none"/>
          <w:lang w:val="zh-CN"/>
        </w:rPr>
      </w:pPr>
    </w:p>
    <w:p w14:paraId="5C318BFE">
      <w:pPr>
        <w:autoSpaceDE w:val="0"/>
        <w:autoSpaceDN w:val="0"/>
        <w:adjustRightInd w:val="0"/>
        <w:spacing w:line="440" w:lineRule="exact"/>
        <w:jc w:val="center"/>
        <w:rPr>
          <w:rFonts w:hint="eastAsia" w:ascii="宋体" w:hAnsi="宋体" w:eastAsia="宋体" w:cs="宋体"/>
          <w:color w:val="auto"/>
          <w:sz w:val="36"/>
          <w:szCs w:val="18"/>
          <w:highlight w:val="none"/>
          <w:u w:val="none"/>
          <w:lang w:val="zh-CN"/>
        </w:rPr>
      </w:pPr>
    </w:p>
    <w:p w14:paraId="322FB38F">
      <w:pPr>
        <w:autoSpaceDE w:val="0"/>
        <w:autoSpaceDN w:val="0"/>
        <w:adjustRightInd w:val="0"/>
        <w:spacing w:line="440" w:lineRule="exact"/>
        <w:jc w:val="center"/>
        <w:rPr>
          <w:rFonts w:hint="eastAsia" w:ascii="宋体" w:hAnsi="宋体" w:eastAsia="宋体" w:cs="宋体"/>
          <w:color w:val="auto"/>
          <w:sz w:val="36"/>
          <w:szCs w:val="18"/>
          <w:highlight w:val="none"/>
          <w:u w:val="none"/>
          <w:lang w:val="zh-CN"/>
        </w:rPr>
        <w:sectPr>
          <w:pgSz w:w="11906" w:h="16838"/>
          <w:pgMar w:top="1440" w:right="986" w:bottom="1440" w:left="1418" w:header="851" w:footer="992" w:gutter="0"/>
          <w:pgNumType w:fmt="decimal"/>
          <w:cols w:space="720" w:num="1"/>
          <w:titlePg/>
          <w:docGrid w:linePitch="312" w:charSpace="0"/>
        </w:sectPr>
      </w:pPr>
    </w:p>
    <w:p w14:paraId="53EF4723">
      <w:pPr>
        <w:autoSpaceDE w:val="0"/>
        <w:autoSpaceDN w:val="0"/>
        <w:adjustRightInd w:val="0"/>
        <w:spacing w:line="440" w:lineRule="exact"/>
        <w:jc w:val="center"/>
        <w:rPr>
          <w:rFonts w:hint="eastAsia" w:ascii="宋体" w:hAnsi="宋体" w:eastAsia="宋体" w:cs="宋体"/>
          <w:color w:val="auto"/>
          <w:sz w:val="36"/>
          <w:szCs w:val="18"/>
          <w:highlight w:val="none"/>
          <w:u w:val="none"/>
          <w:lang w:val="zh-CN"/>
        </w:rPr>
      </w:pPr>
    </w:p>
    <w:p w14:paraId="24D526ED">
      <w:pPr>
        <w:autoSpaceDE w:val="0"/>
        <w:autoSpaceDN w:val="0"/>
        <w:adjustRightInd w:val="0"/>
        <w:spacing w:line="440" w:lineRule="exact"/>
        <w:jc w:val="center"/>
        <w:rPr>
          <w:rFonts w:hint="eastAsia" w:ascii="宋体" w:hAnsi="宋体" w:eastAsia="宋体" w:cs="宋体"/>
          <w:color w:val="auto"/>
          <w:sz w:val="36"/>
          <w:szCs w:val="18"/>
          <w:highlight w:val="none"/>
          <w:u w:val="none"/>
          <w:lang w:val="zh-CN"/>
        </w:rPr>
      </w:pPr>
    </w:p>
    <w:p w14:paraId="605E9A17">
      <w:pPr>
        <w:autoSpaceDE w:val="0"/>
        <w:autoSpaceDN w:val="0"/>
        <w:adjustRightInd w:val="0"/>
        <w:spacing w:line="440" w:lineRule="exact"/>
        <w:jc w:val="center"/>
        <w:rPr>
          <w:rFonts w:hint="eastAsia" w:ascii="宋体" w:hAnsi="宋体" w:eastAsia="宋体" w:cs="宋体"/>
          <w:color w:val="auto"/>
          <w:sz w:val="36"/>
          <w:szCs w:val="18"/>
          <w:highlight w:val="none"/>
          <w:u w:val="none"/>
          <w:lang w:val="zh-CN"/>
        </w:rPr>
      </w:pPr>
    </w:p>
    <w:p w14:paraId="11578938">
      <w:pPr>
        <w:autoSpaceDE w:val="0"/>
        <w:autoSpaceDN w:val="0"/>
        <w:adjustRightInd w:val="0"/>
        <w:spacing w:line="440" w:lineRule="exact"/>
        <w:jc w:val="center"/>
        <w:rPr>
          <w:rFonts w:hint="eastAsia" w:ascii="宋体" w:hAnsi="宋体" w:eastAsia="宋体" w:cs="宋体"/>
          <w:color w:val="auto"/>
          <w:sz w:val="36"/>
          <w:szCs w:val="18"/>
          <w:highlight w:val="none"/>
          <w:u w:val="none"/>
          <w:lang w:val="zh-CN"/>
        </w:rPr>
      </w:pPr>
    </w:p>
    <w:p w14:paraId="49C03D19">
      <w:pPr>
        <w:autoSpaceDE w:val="0"/>
        <w:autoSpaceDN w:val="0"/>
        <w:adjustRightInd w:val="0"/>
        <w:spacing w:line="440" w:lineRule="exact"/>
        <w:jc w:val="center"/>
        <w:rPr>
          <w:rFonts w:hint="eastAsia" w:ascii="宋体" w:hAnsi="宋体" w:eastAsia="宋体" w:cs="宋体"/>
          <w:color w:val="auto"/>
          <w:sz w:val="36"/>
          <w:szCs w:val="18"/>
          <w:highlight w:val="none"/>
          <w:u w:val="none"/>
          <w:lang w:val="zh-CN"/>
        </w:rPr>
      </w:pPr>
      <w:r>
        <w:rPr>
          <w:rFonts w:hint="eastAsia" w:ascii="宋体" w:hAnsi="宋体" w:eastAsia="宋体" w:cs="宋体"/>
          <w:color w:val="auto"/>
          <w:sz w:val="36"/>
          <w:szCs w:val="18"/>
          <w:highlight w:val="none"/>
          <w:u w:val="none"/>
          <w:lang w:val="zh-CN"/>
        </w:rPr>
        <w:t xml:space="preserve">         (项目名称)</w:t>
      </w:r>
    </w:p>
    <w:p w14:paraId="478733D2">
      <w:pPr>
        <w:autoSpaceDE w:val="0"/>
        <w:autoSpaceDN w:val="0"/>
        <w:adjustRightInd w:val="0"/>
        <w:spacing w:line="440" w:lineRule="exact"/>
        <w:rPr>
          <w:rFonts w:hint="eastAsia" w:ascii="宋体" w:hAnsi="宋体" w:eastAsia="宋体" w:cs="宋体"/>
          <w:color w:val="auto"/>
          <w:szCs w:val="18"/>
          <w:highlight w:val="none"/>
          <w:u w:val="none"/>
          <w:lang w:val="zh-CN"/>
        </w:rPr>
      </w:pPr>
    </w:p>
    <w:p w14:paraId="003B24D3">
      <w:pPr>
        <w:autoSpaceDE w:val="0"/>
        <w:autoSpaceDN w:val="0"/>
        <w:adjustRightInd w:val="0"/>
        <w:spacing w:line="440" w:lineRule="exact"/>
        <w:jc w:val="center"/>
        <w:rPr>
          <w:rFonts w:hint="eastAsia" w:ascii="宋体" w:hAnsi="宋体" w:eastAsia="宋体" w:cs="宋体"/>
          <w:color w:val="auto"/>
          <w:sz w:val="44"/>
          <w:szCs w:val="44"/>
          <w:highlight w:val="none"/>
          <w:u w:val="none"/>
          <w:lang w:val="zh-CN"/>
        </w:rPr>
      </w:pPr>
    </w:p>
    <w:p w14:paraId="1D6953E9">
      <w:pPr>
        <w:autoSpaceDE w:val="0"/>
        <w:autoSpaceDN w:val="0"/>
        <w:adjustRightInd w:val="0"/>
        <w:spacing w:line="440" w:lineRule="exact"/>
        <w:jc w:val="center"/>
        <w:rPr>
          <w:rFonts w:hint="eastAsia" w:ascii="宋体" w:hAnsi="宋体" w:eastAsia="宋体" w:cs="宋体"/>
          <w:color w:val="auto"/>
          <w:sz w:val="44"/>
          <w:szCs w:val="44"/>
          <w:highlight w:val="none"/>
          <w:u w:val="none"/>
          <w:lang w:val="zh-CN"/>
        </w:rPr>
      </w:pPr>
      <w:r>
        <w:rPr>
          <w:rFonts w:hint="eastAsia" w:ascii="宋体" w:hAnsi="宋体" w:eastAsia="宋体" w:cs="宋体"/>
          <w:color w:val="auto"/>
          <w:sz w:val="44"/>
          <w:szCs w:val="44"/>
          <w:highlight w:val="none"/>
          <w:u w:val="none"/>
          <w:lang w:val="zh-CN"/>
        </w:rPr>
        <w:t>响</w:t>
      </w:r>
      <w:r>
        <w:rPr>
          <w:rFonts w:hint="eastAsia" w:ascii="宋体" w:hAnsi="宋体" w:eastAsia="宋体" w:cs="宋体"/>
          <w:color w:val="auto"/>
          <w:sz w:val="44"/>
          <w:szCs w:val="44"/>
          <w:highlight w:val="none"/>
          <w:u w:val="none"/>
        </w:rPr>
        <w:t xml:space="preserve"> </w:t>
      </w:r>
      <w:r>
        <w:rPr>
          <w:rFonts w:hint="eastAsia" w:ascii="宋体" w:hAnsi="宋体" w:eastAsia="宋体" w:cs="宋体"/>
          <w:color w:val="auto"/>
          <w:sz w:val="44"/>
          <w:szCs w:val="44"/>
          <w:highlight w:val="none"/>
          <w:u w:val="none"/>
          <w:lang w:val="zh-CN"/>
        </w:rPr>
        <w:t>应 文 件</w:t>
      </w:r>
    </w:p>
    <w:p w14:paraId="6F0864A6">
      <w:pPr>
        <w:autoSpaceDE w:val="0"/>
        <w:autoSpaceDN w:val="0"/>
        <w:adjustRightInd w:val="0"/>
        <w:spacing w:line="440" w:lineRule="exact"/>
        <w:jc w:val="left"/>
        <w:rPr>
          <w:rFonts w:hint="eastAsia" w:ascii="宋体" w:hAnsi="宋体" w:eastAsia="宋体" w:cs="宋体"/>
          <w:color w:val="auto"/>
          <w:szCs w:val="18"/>
          <w:highlight w:val="none"/>
          <w:u w:val="none"/>
          <w:lang w:val="zh-CN"/>
        </w:rPr>
      </w:pPr>
    </w:p>
    <w:p w14:paraId="14856E82">
      <w:pPr>
        <w:autoSpaceDE w:val="0"/>
        <w:autoSpaceDN w:val="0"/>
        <w:adjustRightInd w:val="0"/>
        <w:spacing w:line="440" w:lineRule="exact"/>
        <w:jc w:val="left"/>
        <w:rPr>
          <w:rFonts w:hint="eastAsia" w:ascii="宋体" w:hAnsi="宋体" w:eastAsia="宋体" w:cs="宋体"/>
          <w:color w:val="auto"/>
          <w:szCs w:val="18"/>
          <w:highlight w:val="none"/>
          <w:u w:val="none"/>
          <w:lang w:val="zh-CN"/>
        </w:rPr>
      </w:pPr>
    </w:p>
    <w:p w14:paraId="6838E256">
      <w:pPr>
        <w:autoSpaceDE w:val="0"/>
        <w:autoSpaceDN w:val="0"/>
        <w:adjustRightInd w:val="0"/>
        <w:spacing w:line="440" w:lineRule="exact"/>
        <w:jc w:val="left"/>
        <w:rPr>
          <w:rFonts w:hint="eastAsia" w:ascii="宋体" w:hAnsi="宋体" w:eastAsia="宋体" w:cs="宋体"/>
          <w:color w:val="auto"/>
          <w:szCs w:val="18"/>
          <w:highlight w:val="none"/>
          <w:u w:val="none"/>
          <w:lang w:val="zh-CN"/>
        </w:rPr>
      </w:pPr>
    </w:p>
    <w:p w14:paraId="4BFD9E97">
      <w:pPr>
        <w:autoSpaceDE w:val="0"/>
        <w:autoSpaceDN w:val="0"/>
        <w:adjustRightInd w:val="0"/>
        <w:spacing w:line="440" w:lineRule="exact"/>
        <w:jc w:val="left"/>
        <w:rPr>
          <w:rFonts w:hint="eastAsia" w:ascii="宋体" w:hAnsi="宋体" w:eastAsia="宋体" w:cs="宋体"/>
          <w:color w:val="auto"/>
          <w:szCs w:val="18"/>
          <w:highlight w:val="none"/>
          <w:u w:val="none"/>
          <w:lang w:val="zh-CN"/>
        </w:rPr>
      </w:pPr>
    </w:p>
    <w:p w14:paraId="3EC66E7B">
      <w:pPr>
        <w:autoSpaceDE w:val="0"/>
        <w:autoSpaceDN w:val="0"/>
        <w:adjustRightInd w:val="0"/>
        <w:spacing w:line="440" w:lineRule="exact"/>
        <w:jc w:val="left"/>
        <w:rPr>
          <w:rFonts w:hint="eastAsia" w:ascii="宋体" w:hAnsi="宋体" w:eastAsia="宋体" w:cs="宋体"/>
          <w:color w:val="auto"/>
          <w:szCs w:val="18"/>
          <w:highlight w:val="none"/>
          <w:u w:val="none"/>
          <w:lang w:val="zh-CN"/>
        </w:rPr>
      </w:pPr>
    </w:p>
    <w:p w14:paraId="5EE57AD7">
      <w:pPr>
        <w:autoSpaceDE w:val="0"/>
        <w:autoSpaceDN w:val="0"/>
        <w:adjustRightInd w:val="0"/>
        <w:spacing w:line="440" w:lineRule="exact"/>
        <w:jc w:val="left"/>
        <w:rPr>
          <w:rFonts w:hint="eastAsia" w:ascii="宋体" w:hAnsi="宋体" w:eastAsia="宋体" w:cs="宋体"/>
          <w:color w:val="auto"/>
          <w:szCs w:val="18"/>
          <w:highlight w:val="none"/>
          <w:u w:val="none"/>
          <w:lang w:val="zh-CN"/>
        </w:rPr>
      </w:pPr>
    </w:p>
    <w:p w14:paraId="52BA6FFD">
      <w:pPr>
        <w:autoSpaceDE w:val="0"/>
        <w:autoSpaceDN w:val="0"/>
        <w:adjustRightInd w:val="0"/>
        <w:spacing w:line="440" w:lineRule="exact"/>
        <w:jc w:val="left"/>
        <w:rPr>
          <w:rFonts w:hint="eastAsia" w:ascii="宋体" w:hAnsi="宋体" w:eastAsia="宋体" w:cs="宋体"/>
          <w:color w:val="auto"/>
          <w:szCs w:val="18"/>
          <w:highlight w:val="none"/>
          <w:u w:val="none"/>
          <w:lang w:val="zh-CN"/>
        </w:rPr>
      </w:pPr>
    </w:p>
    <w:p w14:paraId="7B564413">
      <w:pPr>
        <w:autoSpaceDE w:val="0"/>
        <w:autoSpaceDN w:val="0"/>
        <w:adjustRightInd w:val="0"/>
        <w:spacing w:line="440" w:lineRule="exact"/>
        <w:jc w:val="left"/>
        <w:rPr>
          <w:rFonts w:hint="eastAsia" w:ascii="宋体" w:hAnsi="宋体" w:eastAsia="宋体" w:cs="宋体"/>
          <w:color w:val="auto"/>
          <w:szCs w:val="18"/>
          <w:highlight w:val="none"/>
          <w:u w:val="none"/>
          <w:lang w:val="zh-CN"/>
        </w:rPr>
      </w:pPr>
    </w:p>
    <w:p w14:paraId="7AE0F999">
      <w:pPr>
        <w:pStyle w:val="17"/>
        <w:rPr>
          <w:rFonts w:hint="eastAsia" w:ascii="宋体" w:hAnsi="宋体" w:eastAsia="宋体" w:cs="宋体"/>
          <w:color w:val="auto"/>
          <w:highlight w:val="none"/>
          <w:u w:val="none"/>
        </w:rPr>
      </w:pPr>
    </w:p>
    <w:p w14:paraId="6D40E836">
      <w:pPr>
        <w:autoSpaceDE w:val="0"/>
        <w:autoSpaceDN w:val="0"/>
        <w:adjustRightInd w:val="0"/>
        <w:spacing w:line="440" w:lineRule="exact"/>
        <w:jc w:val="left"/>
        <w:rPr>
          <w:rFonts w:hint="eastAsia" w:ascii="宋体" w:hAnsi="宋体" w:eastAsia="宋体" w:cs="宋体"/>
          <w:color w:val="auto"/>
          <w:szCs w:val="18"/>
          <w:highlight w:val="none"/>
          <w:u w:val="none"/>
          <w:lang w:val="zh-CN"/>
        </w:rPr>
      </w:pPr>
    </w:p>
    <w:p w14:paraId="08EAA789">
      <w:pPr>
        <w:autoSpaceDE w:val="0"/>
        <w:autoSpaceDN w:val="0"/>
        <w:adjustRightInd w:val="0"/>
        <w:spacing w:line="440" w:lineRule="exact"/>
        <w:jc w:val="left"/>
        <w:rPr>
          <w:rFonts w:hint="eastAsia" w:ascii="宋体" w:hAnsi="宋体" w:eastAsia="宋体" w:cs="宋体"/>
          <w:color w:val="auto"/>
          <w:szCs w:val="18"/>
          <w:highlight w:val="none"/>
          <w:u w:val="none"/>
          <w:lang w:val="zh-CN"/>
        </w:rPr>
      </w:pPr>
    </w:p>
    <w:p w14:paraId="576C058F">
      <w:pPr>
        <w:autoSpaceDE w:val="0"/>
        <w:autoSpaceDN w:val="0"/>
        <w:adjustRightInd w:val="0"/>
        <w:spacing w:line="440" w:lineRule="exact"/>
        <w:jc w:val="left"/>
        <w:rPr>
          <w:rFonts w:hint="eastAsia" w:ascii="宋体" w:hAnsi="宋体" w:eastAsia="宋体" w:cs="宋体"/>
          <w:color w:val="auto"/>
          <w:szCs w:val="18"/>
          <w:highlight w:val="none"/>
          <w:u w:val="none"/>
          <w:lang w:val="zh-CN"/>
        </w:rPr>
      </w:pPr>
    </w:p>
    <w:p w14:paraId="1312BC53">
      <w:pPr>
        <w:autoSpaceDE w:val="0"/>
        <w:autoSpaceDN w:val="0"/>
        <w:adjustRightInd w:val="0"/>
        <w:spacing w:line="440" w:lineRule="exact"/>
        <w:jc w:val="left"/>
        <w:rPr>
          <w:rFonts w:hint="eastAsia" w:ascii="宋体" w:hAnsi="宋体" w:eastAsia="宋体" w:cs="宋体"/>
          <w:color w:val="auto"/>
          <w:szCs w:val="18"/>
          <w:highlight w:val="none"/>
          <w:u w:val="none"/>
          <w:lang w:val="zh-CN"/>
        </w:rPr>
      </w:pPr>
    </w:p>
    <w:p w14:paraId="69E5C5B1">
      <w:pPr>
        <w:autoSpaceDE w:val="0"/>
        <w:autoSpaceDN w:val="0"/>
        <w:adjustRightInd w:val="0"/>
        <w:spacing w:line="440" w:lineRule="exact"/>
        <w:jc w:val="left"/>
        <w:rPr>
          <w:rFonts w:hint="eastAsia" w:ascii="宋体" w:hAnsi="宋体" w:eastAsia="宋体" w:cs="宋体"/>
          <w:color w:val="auto"/>
          <w:szCs w:val="18"/>
          <w:highlight w:val="none"/>
          <w:u w:val="none"/>
          <w:lang w:val="zh-CN"/>
        </w:rPr>
      </w:pPr>
    </w:p>
    <w:p w14:paraId="53B5A629">
      <w:pPr>
        <w:autoSpaceDE w:val="0"/>
        <w:autoSpaceDN w:val="0"/>
        <w:adjustRightInd w:val="0"/>
        <w:spacing w:line="440" w:lineRule="exact"/>
        <w:jc w:val="left"/>
        <w:rPr>
          <w:rFonts w:hint="eastAsia" w:ascii="宋体" w:hAnsi="宋体" w:eastAsia="宋体" w:cs="宋体"/>
          <w:color w:val="auto"/>
          <w:szCs w:val="18"/>
          <w:highlight w:val="none"/>
          <w:u w:val="none"/>
          <w:lang w:val="zh-CN"/>
        </w:rPr>
      </w:pPr>
    </w:p>
    <w:p w14:paraId="4BD3C01E">
      <w:pPr>
        <w:autoSpaceDE w:val="0"/>
        <w:autoSpaceDN w:val="0"/>
        <w:adjustRightInd w:val="0"/>
        <w:spacing w:line="440" w:lineRule="exact"/>
        <w:jc w:val="left"/>
        <w:rPr>
          <w:rFonts w:hint="eastAsia" w:ascii="宋体" w:hAnsi="宋体" w:eastAsia="宋体" w:cs="宋体"/>
          <w:color w:val="auto"/>
          <w:szCs w:val="18"/>
          <w:highlight w:val="none"/>
          <w:u w:val="none"/>
          <w:lang w:val="zh-CN"/>
        </w:rPr>
      </w:pPr>
    </w:p>
    <w:p w14:paraId="3079E038">
      <w:pPr>
        <w:autoSpaceDE w:val="0"/>
        <w:autoSpaceDN w:val="0"/>
        <w:adjustRightInd w:val="0"/>
        <w:spacing w:line="440" w:lineRule="exact"/>
        <w:jc w:val="center"/>
        <w:rPr>
          <w:rFonts w:hint="eastAsia" w:ascii="宋体" w:hAnsi="宋体" w:eastAsia="宋体" w:cs="宋体"/>
          <w:color w:val="auto"/>
          <w:sz w:val="28"/>
          <w:szCs w:val="18"/>
          <w:highlight w:val="none"/>
          <w:u w:val="none"/>
          <w:lang w:val="zh-CN"/>
        </w:rPr>
      </w:pPr>
      <w:r>
        <w:rPr>
          <w:rFonts w:hint="eastAsia" w:ascii="宋体" w:hAnsi="宋体" w:eastAsia="宋体" w:cs="宋体"/>
          <w:color w:val="auto"/>
          <w:sz w:val="28"/>
          <w:szCs w:val="18"/>
          <w:highlight w:val="none"/>
          <w:u w:val="none"/>
          <w:lang w:val="zh-CN"/>
        </w:rPr>
        <w:t>供应商：</w:t>
      </w:r>
      <w:r>
        <w:rPr>
          <w:rFonts w:hint="eastAsia" w:ascii="宋体" w:hAnsi="宋体" w:eastAsia="宋体" w:cs="宋体"/>
          <w:color w:val="auto"/>
          <w:sz w:val="28"/>
          <w:szCs w:val="18"/>
          <w:highlight w:val="none"/>
          <w:u w:val="single"/>
          <w:lang w:val="zh-CN"/>
        </w:rPr>
        <w:t xml:space="preserve">                                  </w:t>
      </w:r>
      <w:r>
        <w:rPr>
          <w:rFonts w:hint="eastAsia" w:ascii="宋体" w:hAnsi="宋体" w:eastAsia="宋体" w:cs="宋体"/>
          <w:color w:val="auto"/>
          <w:sz w:val="28"/>
          <w:szCs w:val="18"/>
          <w:highlight w:val="none"/>
          <w:u w:val="none"/>
          <w:lang w:val="zh-CN"/>
        </w:rPr>
        <w:t>(盖单位章)</w:t>
      </w:r>
    </w:p>
    <w:p w14:paraId="49172CAD">
      <w:pPr>
        <w:autoSpaceDE w:val="0"/>
        <w:autoSpaceDN w:val="0"/>
        <w:adjustRightInd w:val="0"/>
        <w:spacing w:line="440" w:lineRule="exact"/>
        <w:jc w:val="center"/>
        <w:rPr>
          <w:rFonts w:hint="eastAsia" w:ascii="宋体" w:hAnsi="宋体" w:eastAsia="宋体" w:cs="宋体"/>
          <w:color w:val="auto"/>
          <w:sz w:val="28"/>
          <w:szCs w:val="18"/>
          <w:highlight w:val="none"/>
          <w:u w:val="none"/>
          <w:lang w:val="zh-CN"/>
        </w:rPr>
      </w:pPr>
    </w:p>
    <w:p w14:paraId="3C463876">
      <w:pPr>
        <w:autoSpaceDE w:val="0"/>
        <w:autoSpaceDN w:val="0"/>
        <w:adjustRightInd w:val="0"/>
        <w:spacing w:line="440" w:lineRule="exact"/>
        <w:jc w:val="center"/>
        <w:rPr>
          <w:rFonts w:hint="eastAsia" w:ascii="宋体" w:hAnsi="宋体" w:eastAsia="宋体" w:cs="宋体"/>
          <w:color w:val="auto"/>
          <w:sz w:val="28"/>
          <w:szCs w:val="18"/>
          <w:highlight w:val="none"/>
          <w:u w:val="none"/>
          <w:lang w:val="zh-CN"/>
        </w:rPr>
      </w:pPr>
      <w:r>
        <w:rPr>
          <w:rFonts w:hint="eastAsia" w:ascii="宋体" w:hAnsi="宋体" w:eastAsia="宋体" w:cs="宋体"/>
          <w:color w:val="auto"/>
          <w:sz w:val="28"/>
          <w:szCs w:val="18"/>
          <w:highlight w:val="none"/>
          <w:u w:val="none"/>
          <w:lang w:val="zh-CN"/>
        </w:rPr>
        <w:t>法定代表人或其委托代理人：</w:t>
      </w:r>
      <w:r>
        <w:rPr>
          <w:rFonts w:hint="eastAsia" w:ascii="宋体" w:hAnsi="宋体" w:eastAsia="宋体" w:cs="宋体"/>
          <w:color w:val="auto"/>
          <w:sz w:val="28"/>
          <w:szCs w:val="18"/>
          <w:highlight w:val="none"/>
          <w:u w:val="single"/>
          <w:lang w:val="zh-CN"/>
        </w:rPr>
        <w:t xml:space="preserve">                    </w:t>
      </w:r>
      <w:r>
        <w:rPr>
          <w:rFonts w:hint="eastAsia" w:ascii="宋体" w:hAnsi="宋体" w:eastAsia="宋体" w:cs="宋体"/>
          <w:color w:val="auto"/>
          <w:sz w:val="28"/>
          <w:szCs w:val="18"/>
          <w:highlight w:val="none"/>
          <w:u w:val="none"/>
          <w:lang w:val="zh-CN"/>
        </w:rPr>
        <w:t>(签字或盖章)</w:t>
      </w:r>
    </w:p>
    <w:p w14:paraId="72B33C32">
      <w:pPr>
        <w:autoSpaceDE w:val="0"/>
        <w:autoSpaceDN w:val="0"/>
        <w:adjustRightInd w:val="0"/>
        <w:spacing w:line="440" w:lineRule="exact"/>
        <w:ind w:firstLine="280" w:firstLineChars="100"/>
        <w:jc w:val="center"/>
        <w:rPr>
          <w:rFonts w:hint="eastAsia" w:ascii="宋体" w:hAnsi="宋体" w:eastAsia="宋体" w:cs="宋体"/>
          <w:color w:val="auto"/>
          <w:sz w:val="28"/>
          <w:szCs w:val="18"/>
          <w:highlight w:val="none"/>
          <w:u w:val="none"/>
          <w:lang w:val="zh-CN"/>
        </w:rPr>
      </w:pPr>
    </w:p>
    <w:p w14:paraId="54D47C40">
      <w:pPr>
        <w:autoSpaceDE w:val="0"/>
        <w:autoSpaceDN w:val="0"/>
        <w:adjustRightInd w:val="0"/>
        <w:spacing w:line="440" w:lineRule="exact"/>
        <w:jc w:val="center"/>
        <w:rPr>
          <w:rFonts w:hint="eastAsia" w:ascii="宋体" w:hAnsi="宋体" w:eastAsia="宋体" w:cs="宋体"/>
          <w:color w:val="auto"/>
          <w:sz w:val="28"/>
          <w:szCs w:val="18"/>
          <w:highlight w:val="none"/>
          <w:u w:val="none"/>
          <w:lang w:val="zh-CN"/>
        </w:rPr>
      </w:pPr>
      <w:r>
        <w:rPr>
          <w:rFonts w:hint="eastAsia" w:ascii="宋体" w:hAnsi="宋体" w:eastAsia="宋体" w:cs="宋体"/>
          <w:color w:val="auto"/>
          <w:sz w:val="28"/>
          <w:szCs w:val="18"/>
          <w:highlight w:val="none"/>
          <w:u w:val="single"/>
          <w:lang w:val="zh-CN"/>
        </w:rPr>
        <w:t xml:space="preserve"> </w:t>
      </w:r>
      <w:r>
        <w:rPr>
          <w:rFonts w:hint="eastAsia" w:ascii="宋体" w:hAnsi="宋体" w:eastAsia="宋体" w:cs="宋体"/>
          <w:color w:val="auto"/>
          <w:sz w:val="28"/>
          <w:szCs w:val="18"/>
          <w:highlight w:val="none"/>
          <w:u w:val="single"/>
          <w:lang w:val="en-US" w:eastAsia="zh-CN"/>
        </w:rPr>
        <w:t xml:space="preserve">   </w:t>
      </w:r>
      <w:r>
        <w:rPr>
          <w:rFonts w:hint="eastAsia" w:ascii="宋体" w:hAnsi="宋体" w:eastAsia="宋体" w:cs="宋体"/>
          <w:color w:val="auto"/>
          <w:sz w:val="28"/>
          <w:szCs w:val="18"/>
          <w:highlight w:val="none"/>
          <w:u w:val="single"/>
          <w:lang w:val="zh-CN"/>
        </w:rPr>
        <w:t xml:space="preserve"> </w:t>
      </w:r>
      <w:r>
        <w:rPr>
          <w:rFonts w:hint="eastAsia" w:ascii="宋体" w:hAnsi="宋体" w:eastAsia="宋体" w:cs="宋体"/>
          <w:color w:val="auto"/>
          <w:sz w:val="28"/>
          <w:szCs w:val="18"/>
          <w:highlight w:val="none"/>
          <w:u w:val="none"/>
          <w:lang w:val="zh-CN"/>
        </w:rPr>
        <w:t xml:space="preserve">年 </w:t>
      </w:r>
      <w:r>
        <w:rPr>
          <w:rFonts w:hint="eastAsia" w:ascii="宋体" w:hAnsi="宋体" w:eastAsia="宋体" w:cs="宋体"/>
          <w:color w:val="auto"/>
          <w:sz w:val="28"/>
          <w:szCs w:val="18"/>
          <w:highlight w:val="none"/>
          <w:u w:val="single"/>
          <w:lang w:val="zh-CN"/>
        </w:rPr>
        <w:t xml:space="preserve">   </w:t>
      </w:r>
      <w:r>
        <w:rPr>
          <w:rFonts w:hint="eastAsia" w:ascii="宋体" w:hAnsi="宋体" w:eastAsia="宋体" w:cs="宋体"/>
          <w:color w:val="auto"/>
          <w:sz w:val="28"/>
          <w:szCs w:val="18"/>
          <w:highlight w:val="none"/>
          <w:u w:val="none"/>
          <w:lang w:val="zh-CN"/>
        </w:rPr>
        <w:t>月____日</w:t>
      </w:r>
    </w:p>
    <w:p w14:paraId="14D12FCC">
      <w:pPr>
        <w:pStyle w:val="45"/>
        <w:rPr>
          <w:rFonts w:hint="eastAsia" w:ascii="宋体" w:hAnsi="宋体" w:eastAsia="宋体" w:cs="宋体"/>
          <w:color w:val="auto"/>
          <w:sz w:val="28"/>
          <w:szCs w:val="18"/>
          <w:highlight w:val="none"/>
          <w:u w:val="none"/>
          <w:lang w:val="zh-CN"/>
        </w:rPr>
      </w:pPr>
    </w:p>
    <w:p w14:paraId="7E5372BA">
      <w:pPr>
        <w:pStyle w:val="45"/>
        <w:rPr>
          <w:rFonts w:hint="eastAsia" w:ascii="宋体" w:hAnsi="宋体" w:eastAsia="宋体" w:cs="宋体"/>
          <w:color w:val="auto"/>
          <w:sz w:val="28"/>
          <w:szCs w:val="18"/>
          <w:highlight w:val="none"/>
          <w:u w:val="none"/>
          <w:lang w:val="zh-CN"/>
        </w:rPr>
      </w:pPr>
    </w:p>
    <w:p w14:paraId="7E695BDB">
      <w:pPr>
        <w:autoSpaceDE w:val="0"/>
        <w:autoSpaceDN w:val="0"/>
        <w:adjustRightInd w:val="0"/>
        <w:spacing w:line="440" w:lineRule="exact"/>
        <w:rPr>
          <w:rFonts w:hint="eastAsia" w:ascii="宋体" w:hAnsi="宋体" w:eastAsia="宋体" w:cs="宋体"/>
          <w:color w:val="auto"/>
          <w:szCs w:val="18"/>
          <w:highlight w:val="none"/>
          <w:u w:val="none"/>
        </w:rPr>
      </w:pPr>
    </w:p>
    <w:p w14:paraId="043B67C7">
      <w:pPr>
        <w:pStyle w:val="21"/>
        <w:spacing w:before="0" w:after="0" w:line="440" w:lineRule="exact"/>
        <w:outlineLvl w:val="2"/>
        <w:rPr>
          <w:rFonts w:hint="eastAsia" w:ascii="宋体" w:hAnsi="宋体" w:eastAsia="宋体" w:cs="宋体"/>
          <w:color w:val="auto"/>
          <w:szCs w:val="18"/>
          <w:highlight w:val="none"/>
          <w:u w:val="none"/>
        </w:rPr>
      </w:pPr>
      <w:r>
        <w:rPr>
          <w:rFonts w:hint="eastAsia" w:ascii="宋体" w:hAnsi="宋体" w:eastAsia="宋体" w:cs="宋体"/>
          <w:color w:val="auto"/>
          <w:szCs w:val="18"/>
          <w:highlight w:val="none"/>
          <w:u w:val="none"/>
        </w:rPr>
        <w:br w:type="page"/>
      </w:r>
      <w:bookmarkStart w:id="58" w:name="_Toc866"/>
      <w:bookmarkStart w:id="59" w:name="_Toc201719186"/>
      <w:bookmarkStart w:id="60" w:name="_Toc340"/>
      <w:bookmarkStart w:id="61" w:name="_Toc570"/>
      <w:bookmarkStart w:id="62" w:name="_Toc28491"/>
      <w:bookmarkStart w:id="63" w:name="_Toc15012"/>
      <w:bookmarkStart w:id="64" w:name="_Toc29118"/>
      <w:bookmarkStart w:id="65" w:name="_Toc20247"/>
      <w:bookmarkStart w:id="66" w:name="_Toc1618"/>
      <w:bookmarkStart w:id="67" w:name="_Toc26136"/>
      <w:bookmarkStart w:id="68" w:name="_Toc5126"/>
      <w:r>
        <w:rPr>
          <w:rFonts w:hint="eastAsia" w:ascii="宋体" w:hAnsi="宋体" w:eastAsia="宋体" w:cs="宋体"/>
          <w:color w:val="auto"/>
          <w:sz w:val="24"/>
          <w:szCs w:val="24"/>
          <w:highlight w:val="none"/>
          <w:u w:val="none"/>
        </w:rPr>
        <w:t>一、</w:t>
      </w:r>
      <w:r>
        <w:rPr>
          <w:rFonts w:hint="eastAsia" w:ascii="宋体" w:hAnsi="宋体" w:eastAsia="宋体" w:cs="宋体"/>
          <w:color w:val="auto"/>
          <w:sz w:val="28"/>
          <w:szCs w:val="28"/>
          <w:highlight w:val="none"/>
          <w:u w:val="none"/>
        </w:rPr>
        <w:t>响应函及报价函</w:t>
      </w:r>
    </w:p>
    <w:bookmarkEnd w:id="58"/>
    <w:bookmarkEnd w:id="59"/>
    <w:bookmarkEnd w:id="60"/>
    <w:bookmarkEnd w:id="61"/>
    <w:bookmarkEnd w:id="62"/>
    <w:bookmarkEnd w:id="63"/>
    <w:bookmarkEnd w:id="64"/>
    <w:bookmarkEnd w:id="65"/>
    <w:p w14:paraId="18453E1A">
      <w:pPr>
        <w:pStyle w:val="21"/>
        <w:spacing w:before="0" w:after="0" w:line="440" w:lineRule="exact"/>
        <w:outlineLvl w:val="3"/>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w:t>
      </w:r>
      <w:r>
        <w:rPr>
          <w:rFonts w:hint="eastAsia" w:ascii="宋体" w:hAnsi="宋体" w:eastAsia="宋体" w:cs="宋体"/>
          <w:color w:val="auto"/>
          <w:sz w:val="24"/>
          <w:szCs w:val="24"/>
          <w:highlight w:val="none"/>
          <w:u w:val="none"/>
        </w:rPr>
        <w:t>一</w:t>
      </w:r>
      <w:r>
        <w:rPr>
          <w:rFonts w:hint="eastAsia" w:ascii="宋体" w:hAnsi="宋体" w:eastAsia="宋体" w:cs="宋体"/>
          <w:color w:val="auto"/>
          <w:sz w:val="24"/>
          <w:szCs w:val="24"/>
          <w:highlight w:val="none"/>
          <w:u w:val="none"/>
          <w:lang w:val="zh-CN"/>
        </w:rPr>
        <w:t>）响应函</w:t>
      </w:r>
      <w:bookmarkEnd w:id="66"/>
      <w:bookmarkEnd w:id="67"/>
      <w:bookmarkEnd w:id="68"/>
    </w:p>
    <w:p w14:paraId="25607B5C">
      <w:pPr>
        <w:pStyle w:val="17"/>
        <w:ind w:firstLine="0" w:firstLineChars="0"/>
        <w:rPr>
          <w:rFonts w:hint="eastAsia" w:ascii="宋体" w:hAnsi="宋体" w:eastAsia="宋体" w:cs="宋体"/>
          <w:color w:val="auto"/>
          <w:highlight w:val="none"/>
          <w:u w:val="none"/>
          <w:lang w:eastAsia="zh-CN"/>
        </w:rPr>
      </w:pPr>
    </w:p>
    <w:p w14:paraId="57042935">
      <w:pPr>
        <w:rPr>
          <w:rFonts w:hint="eastAsia" w:ascii="宋体" w:hAnsi="宋体" w:eastAsia="宋体" w:cs="宋体"/>
          <w:color w:val="auto"/>
          <w:highlight w:val="none"/>
          <w:u w:val="none"/>
        </w:rPr>
      </w:pPr>
    </w:p>
    <w:p w14:paraId="32B34603">
      <w:pPr>
        <w:autoSpaceDE w:val="0"/>
        <w:autoSpaceDN w:val="0"/>
        <w:adjustRightInd w:val="0"/>
        <w:spacing w:line="440" w:lineRule="exact"/>
        <w:jc w:val="left"/>
        <w:rPr>
          <w:rFonts w:hint="eastAsia" w:ascii="宋体" w:hAnsi="宋体" w:eastAsia="宋体" w:cs="宋体"/>
          <w:bCs/>
          <w:color w:val="auto"/>
          <w:sz w:val="24"/>
          <w:highlight w:val="none"/>
          <w:u w:val="none"/>
          <w:lang w:val="zh-CN"/>
        </w:rPr>
      </w:pPr>
      <w:r>
        <w:rPr>
          <w:rFonts w:hint="eastAsia" w:ascii="宋体" w:hAnsi="宋体" w:eastAsia="宋体" w:cs="宋体"/>
          <w:bCs/>
          <w:color w:val="auto"/>
          <w:sz w:val="24"/>
          <w:highlight w:val="none"/>
          <w:u w:val="none"/>
          <w:lang w:val="zh-CN"/>
        </w:rPr>
        <w:t xml:space="preserve">                    (采购人名称)：</w:t>
      </w:r>
    </w:p>
    <w:p w14:paraId="120512C9">
      <w:pPr>
        <w:autoSpaceDE w:val="0"/>
        <w:autoSpaceDN w:val="0"/>
        <w:adjustRightInd w:val="0"/>
        <w:spacing w:line="440" w:lineRule="exact"/>
        <w:ind w:firstLine="480"/>
        <w:jc w:val="left"/>
        <w:rPr>
          <w:rFonts w:hint="eastAsia" w:ascii="宋体" w:hAnsi="宋体" w:eastAsia="宋体" w:cs="宋体"/>
          <w:color w:val="auto"/>
          <w:sz w:val="24"/>
          <w:highlight w:val="none"/>
          <w:u w:val="none"/>
          <w:lang w:val="zh-CN"/>
        </w:rPr>
      </w:pPr>
      <w:r>
        <w:rPr>
          <w:rFonts w:hint="eastAsia" w:ascii="宋体" w:hAnsi="宋体" w:eastAsia="宋体" w:cs="宋体"/>
          <w:bCs/>
          <w:color w:val="auto"/>
          <w:sz w:val="24"/>
          <w:highlight w:val="none"/>
          <w:u w:val="none"/>
          <w:lang w:val="zh-CN"/>
        </w:rPr>
        <w:t>我方己仔细研究了          (项目名称)</w:t>
      </w:r>
      <w:r>
        <w:rPr>
          <w:rFonts w:hint="eastAsia" w:ascii="宋体" w:hAnsi="宋体" w:cs="宋体"/>
          <w:bCs/>
          <w:color w:val="auto"/>
          <w:sz w:val="24"/>
          <w:highlight w:val="none"/>
          <w:u w:val="none"/>
          <w:lang w:val="en-US" w:eastAsia="zh-CN"/>
        </w:rPr>
        <w:t xml:space="preserve">      （项目编号）</w:t>
      </w:r>
      <w:r>
        <w:rPr>
          <w:rFonts w:hint="eastAsia" w:ascii="宋体" w:hAnsi="宋体" w:eastAsia="宋体" w:cs="宋体"/>
          <w:bCs/>
          <w:color w:val="auto"/>
          <w:sz w:val="24"/>
          <w:highlight w:val="none"/>
          <w:u w:val="none"/>
          <w:lang w:val="zh-CN"/>
        </w:rPr>
        <w:t xml:space="preserve">      标段竞争性磋商文件的全部内容，</w:t>
      </w:r>
      <w:r>
        <w:rPr>
          <w:rFonts w:hint="eastAsia" w:ascii="宋体" w:hAnsi="宋体" w:eastAsia="宋体" w:cs="宋体"/>
          <w:color w:val="auto"/>
          <w:sz w:val="24"/>
          <w:highlight w:val="none"/>
          <w:u w:val="none"/>
          <w:lang w:val="zh-CN"/>
        </w:rPr>
        <w:t>本供应商正式授权的下述签字人</w:t>
      </w:r>
      <w:r>
        <w:rPr>
          <w:rFonts w:hint="eastAsia" w:ascii="宋体" w:hAnsi="宋体" w:eastAsia="宋体" w:cs="宋体"/>
          <w:color w:val="auto"/>
          <w:sz w:val="24"/>
          <w:highlight w:val="none"/>
          <w:u w:val="none"/>
        </w:rPr>
        <w:t xml:space="preserve">   </w:t>
      </w:r>
      <w:r>
        <w:rPr>
          <w:rFonts w:hint="eastAsia" w:ascii="宋体" w:hAnsi="宋体" w:eastAsia="宋体" w:cs="宋体"/>
          <w:color w:val="auto"/>
          <w:sz w:val="24"/>
          <w:highlight w:val="none"/>
          <w:u w:val="none"/>
          <w:lang w:val="zh-CN"/>
        </w:rPr>
        <w:t xml:space="preserve">  （姓名和职务）  代表  （供应商名称）  ，按照你方磋商文件的规定，提交全部文件正副本，并保证所提供的全部文件是真实的、有效的和准确的。</w:t>
      </w:r>
    </w:p>
    <w:p w14:paraId="51D7054A">
      <w:pPr>
        <w:autoSpaceDE w:val="0"/>
        <w:autoSpaceDN w:val="0"/>
        <w:adjustRightInd w:val="0"/>
        <w:spacing w:line="440" w:lineRule="exact"/>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据此函，签字人宣布同意如下：</w:t>
      </w:r>
    </w:p>
    <w:p w14:paraId="7CB1F28B">
      <w:pPr>
        <w:autoSpaceDE w:val="0"/>
        <w:autoSpaceDN w:val="0"/>
        <w:adjustRightInd w:val="0"/>
        <w:spacing w:line="440" w:lineRule="exact"/>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1.按磋商文件规定</w:t>
      </w:r>
      <w:r>
        <w:rPr>
          <w:rFonts w:hint="eastAsia" w:ascii="宋体" w:hAnsi="宋体" w:cs="宋体"/>
          <w:color w:val="auto"/>
          <w:sz w:val="24"/>
          <w:highlight w:val="none"/>
          <w:u w:val="none"/>
          <w:lang w:val="en-US" w:eastAsia="zh-CN"/>
        </w:rPr>
        <w:t>的</w:t>
      </w:r>
      <w:r>
        <w:rPr>
          <w:rFonts w:hint="eastAsia" w:ascii="宋体" w:hAnsi="宋体" w:eastAsia="宋体" w:cs="宋体"/>
          <w:color w:val="auto"/>
          <w:sz w:val="24"/>
          <w:highlight w:val="none"/>
          <w:u w:val="none"/>
          <w:lang w:val="zh-CN"/>
        </w:rPr>
        <w:t>总报价为（大写）     元人民币。</w:t>
      </w:r>
    </w:p>
    <w:p w14:paraId="5BD666CF">
      <w:pPr>
        <w:autoSpaceDE w:val="0"/>
        <w:autoSpaceDN w:val="0"/>
        <w:adjustRightInd w:val="0"/>
        <w:spacing w:line="440" w:lineRule="exact"/>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2.如果我方被评定为成交，我们保证按照磋商文件的规定履行合同责任和义务。具体交</w:t>
      </w:r>
      <w:r>
        <w:rPr>
          <w:rFonts w:hint="eastAsia" w:ascii="宋体" w:hAnsi="宋体" w:cs="宋体"/>
          <w:color w:val="auto"/>
          <w:sz w:val="24"/>
          <w:highlight w:val="none"/>
          <w:u w:val="none"/>
          <w:lang w:val="zh-CN"/>
        </w:rPr>
        <w:t>货</w:t>
      </w:r>
      <w:r>
        <w:rPr>
          <w:rFonts w:hint="eastAsia" w:ascii="宋体" w:hAnsi="宋体" w:eastAsia="宋体" w:cs="宋体"/>
          <w:color w:val="auto"/>
          <w:sz w:val="24"/>
          <w:highlight w:val="none"/>
          <w:u w:val="none"/>
          <w:lang w:val="zh-CN"/>
        </w:rPr>
        <w:t>时间承诺如下：</w:t>
      </w:r>
    </w:p>
    <w:p w14:paraId="0AAE2B6D">
      <w:pPr>
        <w:autoSpaceDE w:val="0"/>
        <w:autoSpaceDN w:val="0"/>
        <w:adjustRightInd w:val="0"/>
        <w:spacing w:line="440" w:lineRule="exact"/>
        <w:ind w:firstLine="480" w:firstLineChars="200"/>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u w:val="none"/>
          <w:lang w:eastAsia="zh-CN"/>
        </w:rPr>
        <w:t>供货期</w:t>
      </w:r>
      <w:r>
        <w:rPr>
          <w:rFonts w:hint="eastAsia" w:ascii="宋体" w:hAnsi="宋体" w:eastAsia="宋体" w:cs="宋体"/>
          <w:color w:val="auto"/>
          <w:sz w:val="24"/>
          <w:highlight w:val="none"/>
          <w:u w:val="none"/>
        </w:rPr>
        <w:t>：</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none"/>
          <w:lang w:eastAsia="zh-CN"/>
        </w:rPr>
        <w:t>。</w:t>
      </w:r>
    </w:p>
    <w:p w14:paraId="09CEC1C6">
      <w:pPr>
        <w:autoSpaceDE w:val="0"/>
        <w:autoSpaceDN w:val="0"/>
        <w:adjustRightInd w:val="0"/>
        <w:spacing w:line="440" w:lineRule="exact"/>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3．质量要求</w:t>
      </w:r>
      <w:r>
        <w:rPr>
          <w:rFonts w:hint="eastAsia" w:ascii="宋体" w:hAnsi="宋体" w:cs="宋体"/>
          <w:color w:val="auto"/>
          <w:sz w:val="24"/>
          <w:highlight w:val="none"/>
          <w:u w:val="none"/>
          <w:lang w:val="zh-CN"/>
        </w:rPr>
        <w:t>：</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lang w:val="en-US" w:eastAsia="zh-CN"/>
        </w:rPr>
        <w:t xml:space="preserve"> </w:t>
      </w:r>
      <w:r>
        <w:rPr>
          <w:rFonts w:hint="eastAsia" w:ascii="宋体" w:hAnsi="宋体" w:eastAsia="宋体" w:cs="宋体"/>
          <w:color w:val="auto"/>
          <w:sz w:val="24"/>
          <w:highlight w:val="none"/>
          <w:u w:val="none"/>
          <w:lang w:val="zh-CN"/>
        </w:rPr>
        <w:t>。</w:t>
      </w:r>
    </w:p>
    <w:p w14:paraId="0D128FA3">
      <w:pPr>
        <w:autoSpaceDE w:val="0"/>
        <w:autoSpaceDN w:val="0"/>
        <w:adjustRightInd w:val="0"/>
        <w:spacing w:line="440" w:lineRule="exact"/>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4.我方以人民币        元的磋商保证金与本响应文件同时提交。</w:t>
      </w:r>
    </w:p>
    <w:p w14:paraId="4A950A7C">
      <w:pPr>
        <w:autoSpaceDE w:val="0"/>
        <w:autoSpaceDN w:val="0"/>
        <w:adjustRightInd w:val="0"/>
        <w:spacing w:line="440" w:lineRule="exact"/>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5.如果我方成交，我方保证按照磋商文件规定提交履约保证金，承担履约责任。</w:t>
      </w:r>
    </w:p>
    <w:p w14:paraId="75006831">
      <w:pPr>
        <w:autoSpaceDE w:val="0"/>
        <w:autoSpaceDN w:val="0"/>
        <w:adjustRightInd w:val="0"/>
        <w:spacing w:line="440" w:lineRule="exact"/>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6.我们已详细阅读了全部磋商文件，包括磋商文件的修改、补充文件、参考资料及有关的附件，我们接受磋商文件的全部条款和条件，我们知道必须放弃提出含糊不清或误解的问题的权利。</w:t>
      </w:r>
    </w:p>
    <w:p w14:paraId="153FF970">
      <w:pPr>
        <w:autoSpaceDE w:val="0"/>
        <w:autoSpaceDN w:val="0"/>
        <w:adjustRightInd w:val="0"/>
        <w:spacing w:line="440" w:lineRule="exact"/>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7.我们对磋商文件关于时限、程序方面的规定没有异议，保证按照磋商文件规定的时限和程序参加磋商活动。</w:t>
      </w:r>
    </w:p>
    <w:p w14:paraId="7C9CB17F">
      <w:pPr>
        <w:autoSpaceDE w:val="0"/>
        <w:autoSpaceDN w:val="0"/>
        <w:adjustRightInd w:val="0"/>
        <w:spacing w:line="440" w:lineRule="exact"/>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8.我们同意在供应商须知规定的开启时间起遵循本响应文件，并在供应商须知规定的报价有效期满之前均具有约束力，并有可能成交。</w:t>
      </w:r>
    </w:p>
    <w:p w14:paraId="11D8D22B">
      <w:pPr>
        <w:autoSpaceDE w:val="0"/>
        <w:autoSpaceDN w:val="0"/>
        <w:adjustRightInd w:val="0"/>
        <w:spacing w:line="440" w:lineRule="exact"/>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9.我们如果在规定的报价有效期内撤回报价，则你方可不予退还我们的磋商保证金。</w:t>
      </w:r>
    </w:p>
    <w:p w14:paraId="7C66CF7B">
      <w:pPr>
        <w:autoSpaceDE w:val="0"/>
        <w:autoSpaceDN w:val="0"/>
        <w:adjustRightInd w:val="0"/>
        <w:spacing w:line="440" w:lineRule="exact"/>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10.我们保证向你方提供你方可能要求的与本报价有关的任何证据或资料。</w:t>
      </w:r>
    </w:p>
    <w:p w14:paraId="1F9105D3">
      <w:pPr>
        <w:autoSpaceDE w:val="0"/>
        <w:autoSpaceDN w:val="0"/>
        <w:adjustRightInd w:val="0"/>
        <w:spacing w:line="440" w:lineRule="exact"/>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11.我们完全理解你方不一定要接受最低报价的响应或收到的任何响应。</w:t>
      </w:r>
    </w:p>
    <w:p w14:paraId="192CBC92">
      <w:pPr>
        <w:autoSpaceDE w:val="0"/>
        <w:autoSpaceDN w:val="0"/>
        <w:adjustRightInd w:val="0"/>
        <w:spacing w:line="440" w:lineRule="exact"/>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12.本响应文件自开启之时起90天内有效。</w:t>
      </w:r>
    </w:p>
    <w:p w14:paraId="32A9E611">
      <w:pPr>
        <w:autoSpaceDE w:val="0"/>
        <w:autoSpaceDN w:val="0"/>
        <w:adjustRightInd w:val="0"/>
        <w:spacing w:line="440" w:lineRule="exact"/>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13.我方保证严格遵守《中华人民共和国政府采购法》的有关规定，若有下列情形之一的，我方将被处不予退还磋商保证金，列入不良行为记录名单，在一至三年内禁止参加政府采购活动，并予以公告：</w:t>
      </w:r>
    </w:p>
    <w:p w14:paraId="4DEC8172">
      <w:pPr>
        <w:autoSpaceDE w:val="0"/>
        <w:autoSpaceDN w:val="0"/>
        <w:adjustRightInd w:val="0"/>
        <w:spacing w:line="440" w:lineRule="exact"/>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w:t>
      </w:r>
      <w:r>
        <w:rPr>
          <w:rFonts w:hint="eastAsia" w:ascii="宋体" w:hAnsi="宋体" w:eastAsia="宋体" w:cs="宋体"/>
          <w:color w:val="auto"/>
          <w:sz w:val="24"/>
          <w:highlight w:val="none"/>
          <w:u w:val="none"/>
          <w:lang w:val="zh-CN" w:eastAsia="zh-CN"/>
        </w:rPr>
        <w:t>1</w:t>
      </w:r>
      <w:r>
        <w:rPr>
          <w:rFonts w:hint="eastAsia" w:ascii="宋体" w:hAnsi="宋体" w:eastAsia="宋体" w:cs="宋体"/>
          <w:color w:val="auto"/>
          <w:sz w:val="24"/>
          <w:highlight w:val="none"/>
          <w:u w:val="none"/>
          <w:lang w:val="zh-CN"/>
        </w:rPr>
        <w:t>)供应商在提交响应文件截止时间后撤回响应文件的;</w:t>
      </w:r>
    </w:p>
    <w:p w14:paraId="4D42422A">
      <w:pPr>
        <w:autoSpaceDE w:val="0"/>
        <w:autoSpaceDN w:val="0"/>
        <w:adjustRightInd w:val="0"/>
        <w:spacing w:line="440" w:lineRule="exact"/>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w:t>
      </w:r>
      <w:r>
        <w:rPr>
          <w:rFonts w:hint="eastAsia" w:ascii="宋体" w:hAnsi="宋体" w:eastAsia="宋体" w:cs="宋体"/>
          <w:color w:val="auto"/>
          <w:sz w:val="24"/>
          <w:highlight w:val="none"/>
          <w:u w:val="none"/>
          <w:lang w:val="zh-CN" w:eastAsia="zh-CN"/>
        </w:rPr>
        <w:t>2</w:t>
      </w:r>
      <w:r>
        <w:rPr>
          <w:rFonts w:hint="eastAsia" w:ascii="宋体" w:hAnsi="宋体" w:eastAsia="宋体" w:cs="宋体"/>
          <w:color w:val="auto"/>
          <w:sz w:val="24"/>
          <w:highlight w:val="none"/>
          <w:u w:val="none"/>
          <w:lang w:val="zh-CN"/>
        </w:rPr>
        <w:t>)供应商在响应文件中提供虚假材料的;</w:t>
      </w:r>
    </w:p>
    <w:p w14:paraId="501A90E8">
      <w:pPr>
        <w:autoSpaceDE w:val="0"/>
        <w:autoSpaceDN w:val="0"/>
        <w:adjustRightInd w:val="0"/>
        <w:spacing w:line="440" w:lineRule="exact"/>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w:t>
      </w:r>
      <w:r>
        <w:rPr>
          <w:rFonts w:hint="eastAsia" w:ascii="宋体" w:hAnsi="宋体" w:eastAsia="宋体" w:cs="宋体"/>
          <w:color w:val="auto"/>
          <w:sz w:val="24"/>
          <w:highlight w:val="none"/>
          <w:u w:val="none"/>
          <w:lang w:val="zh-CN" w:eastAsia="zh-CN"/>
        </w:rPr>
        <w:t>3</w:t>
      </w:r>
      <w:r>
        <w:rPr>
          <w:rFonts w:hint="eastAsia" w:ascii="宋体" w:hAnsi="宋体" w:eastAsia="宋体" w:cs="宋体"/>
          <w:color w:val="auto"/>
          <w:sz w:val="24"/>
          <w:highlight w:val="none"/>
          <w:u w:val="none"/>
          <w:lang w:val="zh-CN"/>
        </w:rPr>
        <w:t>)除因不可抗力或磋商文件认可的情形以外，成交供应商不与采购人签订</w:t>
      </w:r>
    </w:p>
    <w:p w14:paraId="6E46B9ED">
      <w:pPr>
        <w:autoSpaceDE w:val="0"/>
        <w:autoSpaceDN w:val="0"/>
        <w:adjustRightInd w:val="0"/>
        <w:spacing w:line="440" w:lineRule="exact"/>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合同的;</w:t>
      </w:r>
    </w:p>
    <w:p w14:paraId="751E4A91">
      <w:pPr>
        <w:autoSpaceDE w:val="0"/>
        <w:autoSpaceDN w:val="0"/>
        <w:adjustRightInd w:val="0"/>
        <w:spacing w:line="440" w:lineRule="exact"/>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w:t>
      </w:r>
      <w:r>
        <w:rPr>
          <w:rFonts w:hint="eastAsia" w:ascii="宋体" w:hAnsi="宋体" w:eastAsia="宋体" w:cs="宋体"/>
          <w:color w:val="auto"/>
          <w:sz w:val="24"/>
          <w:highlight w:val="none"/>
          <w:u w:val="none"/>
          <w:lang w:val="zh-CN" w:eastAsia="zh-CN"/>
        </w:rPr>
        <w:t>4</w:t>
      </w:r>
      <w:r>
        <w:rPr>
          <w:rFonts w:hint="eastAsia" w:ascii="宋体" w:hAnsi="宋体" w:eastAsia="宋体" w:cs="宋体"/>
          <w:color w:val="auto"/>
          <w:sz w:val="24"/>
          <w:highlight w:val="none"/>
          <w:u w:val="none"/>
          <w:lang w:val="zh-CN"/>
        </w:rPr>
        <w:t>)供应商与采购人、其他供应商或者采购代理机构恶意串通的</w:t>
      </w:r>
      <w:r>
        <w:rPr>
          <w:rFonts w:hint="eastAsia" w:ascii="宋体" w:hAnsi="宋体" w:cs="宋体"/>
          <w:color w:val="auto"/>
          <w:sz w:val="24"/>
          <w:highlight w:val="none"/>
          <w:u w:val="none"/>
          <w:lang w:val="zh-CN"/>
        </w:rPr>
        <w:t>：</w:t>
      </w:r>
    </w:p>
    <w:p w14:paraId="63BD0220">
      <w:pPr>
        <w:autoSpaceDE w:val="0"/>
        <w:autoSpaceDN w:val="0"/>
        <w:adjustRightInd w:val="0"/>
        <w:spacing w:line="440" w:lineRule="exact"/>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w:t>
      </w:r>
      <w:r>
        <w:rPr>
          <w:rFonts w:hint="eastAsia" w:ascii="宋体" w:hAnsi="宋体" w:eastAsia="宋体" w:cs="宋体"/>
          <w:color w:val="auto"/>
          <w:sz w:val="24"/>
          <w:highlight w:val="none"/>
          <w:u w:val="none"/>
          <w:lang w:val="zh-CN" w:eastAsia="zh-CN"/>
        </w:rPr>
        <w:t>5</w:t>
      </w:r>
      <w:r>
        <w:rPr>
          <w:rFonts w:hint="eastAsia" w:ascii="宋体" w:hAnsi="宋体" w:eastAsia="宋体" w:cs="宋体"/>
          <w:color w:val="auto"/>
          <w:sz w:val="24"/>
          <w:highlight w:val="none"/>
          <w:u w:val="none"/>
          <w:lang w:val="zh-CN"/>
        </w:rPr>
        <w:t>)磋商文件规定的其他情形。</w:t>
      </w:r>
    </w:p>
    <w:p w14:paraId="7A1B2E95">
      <w:pPr>
        <w:autoSpaceDE w:val="0"/>
        <w:autoSpaceDN w:val="0"/>
        <w:adjustRightInd w:val="0"/>
        <w:spacing w:line="440" w:lineRule="exact"/>
        <w:rPr>
          <w:rFonts w:hint="eastAsia" w:ascii="宋体" w:hAnsi="宋体" w:eastAsia="宋体" w:cs="宋体"/>
          <w:color w:val="auto"/>
          <w:sz w:val="24"/>
          <w:highlight w:val="none"/>
          <w:u w:val="none"/>
          <w:lang w:val="zh-CN"/>
        </w:rPr>
      </w:pPr>
    </w:p>
    <w:p w14:paraId="3C2961A9">
      <w:pPr>
        <w:autoSpaceDE w:val="0"/>
        <w:autoSpaceDN w:val="0"/>
        <w:adjustRightInd w:val="0"/>
        <w:spacing w:line="440" w:lineRule="exact"/>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 xml:space="preserve">供应商印刷体名称（加盖公章）：                      </w:t>
      </w:r>
    </w:p>
    <w:p w14:paraId="4D0A5470">
      <w:pPr>
        <w:autoSpaceDE w:val="0"/>
        <w:autoSpaceDN w:val="0"/>
        <w:adjustRightInd w:val="0"/>
        <w:spacing w:line="440" w:lineRule="exact"/>
        <w:rPr>
          <w:rFonts w:hint="eastAsia" w:ascii="宋体" w:hAnsi="宋体" w:eastAsia="宋体" w:cs="宋体"/>
          <w:color w:val="auto"/>
          <w:sz w:val="24"/>
          <w:highlight w:val="none"/>
          <w:u w:val="none"/>
          <w:lang w:val="zh-CN"/>
        </w:rPr>
      </w:pPr>
      <w:r>
        <w:rPr>
          <w:rFonts w:hint="eastAsia" w:ascii="宋体" w:hAnsi="宋体" w:cs="宋体"/>
          <w:color w:val="auto"/>
          <w:sz w:val="24"/>
          <w:highlight w:val="none"/>
          <w:u w:val="none"/>
          <w:lang w:val="zh-CN"/>
        </w:rPr>
        <w:t>法定代表人或授权人（签字或盖章）：</w:t>
      </w:r>
    </w:p>
    <w:p w14:paraId="286CF00D">
      <w:pPr>
        <w:autoSpaceDE w:val="0"/>
        <w:autoSpaceDN w:val="0"/>
        <w:adjustRightInd w:val="0"/>
        <w:spacing w:line="440" w:lineRule="exact"/>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 xml:space="preserve">地址：                                       </w:t>
      </w:r>
    </w:p>
    <w:p w14:paraId="24D08E1D">
      <w:pPr>
        <w:autoSpaceDE w:val="0"/>
        <w:autoSpaceDN w:val="0"/>
        <w:adjustRightInd w:val="0"/>
        <w:spacing w:line="440" w:lineRule="exact"/>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 xml:space="preserve">电话、传真或电传：                           </w:t>
      </w:r>
    </w:p>
    <w:p w14:paraId="46EC19A0">
      <w:pPr>
        <w:autoSpaceDE w:val="0"/>
        <w:autoSpaceDN w:val="0"/>
        <w:adjustRightInd w:val="0"/>
        <w:spacing w:line="440" w:lineRule="exact"/>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电子邮箱：</w:t>
      </w:r>
    </w:p>
    <w:p w14:paraId="4E494717">
      <w:pPr>
        <w:autoSpaceDE w:val="0"/>
        <w:autoSpaceDN w:val="0"/>
        <w:adjustRightInd w:val="0"/>
        <w:spacing w:line="440" w:lineRule="exact"/>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 xml:space="preserve">邮政编码：                                   </w:t>
      </w:r>
    </w:p>
    <w:p w14:paraId="531A9B2E">
      <w:pPr>
        <w:autoSpaceDE w:val="0"/>
        <w:autoSpaceDN w:val="0"/>
        <w:adjustRightInd w:val="0"/>
        <w:spacing w:line="440" w:lineRule="exact"/>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签署日期：         年    月   日</w:t>
      </w:r>
    </w:p>
    <w:p w14:paraId="2E22567C">
      <w:pPr>
        <w:autoSpaceDE w:val="0"/>
        <w:autoSpaceDN w:val="0"/>
        <w:adjustRightInd w:val="0"/>
        <w:spacing w:line="440" w:lineRule="exact"/>
        <w:jc w:val="center"/>
        <w:outlineLvl w:val="3"/>
        <w:rPr>
          <w:rFonts w:hint="eastAsia" w:ascii="宋体" w:hAnsi="宋体" w:eastAsia="宋体" w:cs="宋体"/>
          <w:b/>
          <w:bCs/>
          <w:color w:val="auto"/>
          <w:kern w:val="0"/>
          <w:sz w:val="24"/>
          <w:highlight w:val="none"/>
          <w:u w:val="none"/>
          <w:lang w:val="zh-CN"/>
        </w:rPr>
      </w:pPr>
      <w:r>
        <w:rPr>
          <w:rFonts w:hint="eastAsia" w:ascii="宋体" w:hAnsi="宋体" w:eastAsia="宋体" w:cs="宋体"/>
          <w:color w:val="auto"/>
          <w:sz w:val="24"/>
          <w:highlight w:val="none"/>
          <w:u w:val="none"/>
          <w:lang w:val="zh-CN"/>
        </w:rPr>
        <w:br w:type="page"/>
      </w:r>
      <w:r>
        <w:rPr>
          <w:rFonts w:hint="eastAsia" w:ascii="宋体" w:hAnsi="宋体" w:eastAsia="宋体" w:cs="宋体"/>
          <w:b/>
          <w:bCs/>
          <w:color w:val="auto"/>
          <w:kern w:val="0"/>
          <w:sz w:val="24"/>
          <w:highlight w:val="none"/>
          <w:u w:val="none"/>
          <w:lang w:val="zh-CN"/>
        </w:rPr>
        <w:t>（</w:t>
      </w:r>
      <w:r>
        <w:rPr>
          <w:rFonts w:hint="eastAsia" w:ascii="宋体" w:hAnsi="宋体" w:cs="宋体"/>
          <w:b/>
          <w:bCs/>
          <w:color w:val="auto"/>
          <w:kern w:val="0"/>
          <w:sz w:val="24"/>
          <w:highlight w:val="none"/>
          <w:u w:val="none"/>
          <w:lang w:val="en-US" w:eastAsia="zh-CN"/>
        </w:rPr>
        <w:t>二</w:t>
      </w:r>
      <w:r>
        <w:rPr>
          <w:rFonts w:hint="eastAsia" w:ascii="宋体" w:hAnsi="宋体" w:eastAsia="宋体" w:cs="宋体"/>
          <w:b/>
          <w:bCs/>
          <w:color w:val="auto"/>
          <w:kern w:val="0"/>
          <w:sz w:val="24"/>
          <w:highlight w:val="none"/>
          <w:u w:val="none"/>
          <w:lang w:val="zh-CN"/>
        </w:rPr>
        <w:t>）磋商报价函</w:t>
      </w:r>
    </w:p>
    <w:p w14:paraId="74D1F8BA">
      <w:pPr>
        <w:pStyle w:val="21"/>
        <w:rPr>
          <w:rFonts w:hint="eastAsia" w:ascii="宋体" w:hAnsi="宋体" w:eastAsia="宋体" w:cs="宋体"/>
          <w:color w:val="auto"/>
          <w:highlight w:val="none"/>
          <w:u w:val="none"/>
          <w:lang w:val="zh-CN"/>
        </w:rPr>
      </w:pPr>
    </w:p>
    <w:tbl>
      <w:tblPr>
        <w:tblStyle w:val="22"/>
        <w:tblW w:w="0" w:type="auto"/>
        <w:tblInd w:w="0" w:type="dxa"/>
        <w:tblLayout w:type="fixed"/>
        <w:tblCellMar>
          <w:top w:w="0" w:type="dxa"/>
          <w:left w:w="0" w:type="dxa"/>
          <w:bottom w:w="0" w:type="dxa"/>
          <w:right w:w="0" w:type="dxa"/>
        </w:tblCellMar>
      </w:tblPr>
      <w:tblGrid>
        <w:gridCol w:w="1944"/>
        <w:gridCol w:w="2867"/>
        <w:gridCol w:w="1724"/>
        <w:gridCol w:w="2825"/>
      </w:tblGrid>
      <w:tr w14:paraId="4E348848">
        <w:tblPrEx>
          <w:tblCellMar>
            <w:top w:w="0" w:type="dxa"/>
            <w:left w:w="0" w:type="dxa"/>
            <w:bottom w:w="0" w:type="dxa"/>
            <w:right w:w="0" w:type="dxa"/>
          </w:tblCellMar>
        </w:tblPrEx>
        <w:trPr>
          <w:trHeight w:val="867" w:hRule="atLeast"/>
        </w:trPr>
        <w:tc>
          <w:tcPr>
            <w:tcW w:w="9360" w:type="dxa"/>
            <w:gridSpan w:val="4"/>
            <w:tcBorders>
              <w:top w:val="nil"/>
              <w:left w:val="nil"/>
              <w:bottom w:val="single" w:color="auto" w:sz="4" w:space="0"/>
              <w:right w:val="nil"/>
            </w:tcBorders>
            <w:noWrap w:val="0"/>
            <w:tcMar>
              <w:top w:w="38" w:type="dxa"/>
              <w:left w:w="38" w:type="dxa"/>
              <w:bottom w:w="0" w:type="dxa"/>
              <w:right w:w="38" w:type="dxa"/>
            </w:tcMar>
            <w:vAlign w:val="center"/>
          </w:tcPr>
          <w:p w14:paraId="535BC3FF">
            <w:pPr>
              <w:ind w:firstLine="103" w:firstLineChars="49"/>
              <w:rPr>
                <w:rFonts w:hint="eastAsia" w:ascii="宋体" w:hAnsi="宋体" w:eastAsia="宋体" w:cs="宋体"/>
                <w:color w:val="auto"/>
                <w:szCs w:val="21"/>
                <w:highlight w:val="none"/>
                <w:u w:val="none"/>
              </w:rPr>
            </w:pPr>
            <w:bookmarkStart w:id="69" w:name="_Toc27271"/>
            <w:bookmarkStart w:id="70" w:name="_Toc30226"/>
            <w:bookmarkStart w:id="71" w:name="_Toc32557"/>
            <w:r>
              <w:rPr>
                <w:rFonts w:hint="eastAsia" w:ascii="宋体" w:hAnsi="宋体" w:eastAsia="宋体" w:cs="宋体"/>
                <w:b/>
                <w:color w:val="auto"/>
                <w:szCs w:val="21"/>
                <w:highlight w:val="none"/>
                <w:u w:val="none"/>
              </w:rPr>
              <w:t>项目名称：</w:t>
            </w:r>
            <w:r>
              <w:rPr>
                <w:rFonts w:hint="eastAsia" w:ascii="宋体" w:hAnsi="宋体" w:eastAsia="宋体" w:cs="宋体"/>
                <w:color w:val="auto"/>
                <w:szCs w:val="21"/>
                <w:highlight w:val="none"/>
                <w:u w:val="none"/>
              </w:rPr>
              <w:t xml:space="preserve">                                                     </w:t>
            </w:r>
            <w:r>
              <w:rPr>
                <w:rFonts w:hint="eastAsia" w:ascii="宋体" w:hAnsi="宋体" w:eastAsia="宋体" w:cs="宋体"/>
                <w:b/>
                <w:color w:val="auto"/>
                <w:szCs w:val="21"/>
                <w:highlight w:val="none"/>
                <w:u w:val="none"/>
              </w:rPr>
              <w:t>项目编号</w:t>
            </w:r>
            <w:r>
              <w:rPr>
                <w:rFonts w:hint="eastAsia" w:ascii="宋体" w:hAnsi="宋体" w:eastAsia="宋体" w:cs="宋体"/>
                <w:color w:val="auto"/>
                <w:szCs w:val="21"/>
                <w:highlight w:val="none"/>
                <w:u w:val="none"/>
              </w:rPr>
              <w:t xml:space="preserve">：                </w:t>
            </w:r>
          </w:p>
        </w:tc>
      </w:tr>
      <w:tr w14:paraId="35194A71">
        <w:tblPrEx>
          <w:tblCellMar>
            <w:top w:w="0" w:type="dxa"/>
            <w:left w:w="0" w:type="dxa"/>
            <w:bottom w:w="0" w:type="dxa"/>
            <w:right w:w="0" w:type="dxa"/>
          </w:tblCellMar>
        </w:tblPrEx>
        <w:trPr>
          <w:trHeight w:val="811" w:hRule="atLeast"/>
        </w:trPr>
        <w:tc>
          <w:tcPr>
            <w:tcW w:w="1944" w:type="dxa"/>
            <w:tcBorders>
              <w:top w:val="single" w:color="auto" w:sz="4" w:space="0"/>
              <w:left w:val="single" w:color="auto" w:sz="4" w:space="0"/>
              <w:bottom w:val="single" w:color="auto" w:sz="6" w:space="0"/>
              <w:right w:val="single" w:color="auto" w:sz="6" w:space="0"/>
            </w:tcBorders>
            <w:noWrap w:val="0"/>
            <w:tcMar>
              <w:top w:w="38" w:type="dxa"/>
              <w:left w:w="38" w:type="dxa"/>
              <w:bottom w:w="0" w:type="dxa"/>
              <w:right w:w="38" w:type="dxa"/>
            </w:tcMar>
            <w:vAlign w:val="center"/>
          </w:tcPr>
          <w:p w14:paraId="1D2BA168">
            <w:pPr>
              <w:jc w:val="center"/>
              <w:rPr>
                <w:rFonts w:hint="eastAsia" w:ascii="宋体" w:hAnsi="宋体" w:eastAsia="宋体" w:cs="宋体"/>
                <w:color w:val="auto"/>
                <w:highlight w:val="none"/>
                <w:u w:val="none"/>
                <w:lang w:val="en-US" w:eastAsia="zh-CN"/>
              </w:rPr>
            </w:pPr>
            <w:r>
              <w:rPr>
                <w:rFonts w:hint="eastAsia" w:ascii="宋体" w:hAnsi="宋体" w:cs="宋体"/>
                <w:color w:val="auto"/>
                <w:highlight w:val="none"/>
                <w:u w:val="none"/>
                <w:lang w:eastAsia="zh-CN"/>
              </w:rPr>
              <w:t>供应商</w:t>
            </w:r>
            <w:r>
              <w:rPr>
                <w:rFonts w:hint="eastAsia" w:ascii="宋体" w:hAnsi="宋体" w:cs="宋体"/>
                <w:color w:val="auto"/>
                <w:highlight w:val="none"/>
                <w:u w:val="none"/>
                <w:lang w:val="en-US" w:eastAsia="zh-CN"/>
              </w:rPr>
              <w:t>名称</w:t>
            </w:r>
          </w:p>
        </w:tc>
        <w:tc>
          <w:tcPr>
            <w:tcW w:w="7416" w:type="dxa"/>
            <w:gridSpan w:val="3"/>
            <w:tcBorders>
              <w:top w:val="single" w:color="auto" w:sz="4" w:space="0"/>
              <w:left w:val="single" w:color="auto" w:sz="6" w:space="0"/>
              <w:bottom w:val="single" w:color="auto" w:sz="6" w:space="0"/>
              <w:right w:val="single" w:color="auto" w:sz="4" w:space="0"/>
            </w:tcBorders>
            <w:noWrap w:val="0"/>
            <w:tcMar>
              <w:top w:w="38" w:type="dxa"/>
              <w:left w:w="38" w:type="dxa"/>
              <w:bottom w:w="0" w:type="dxa"/>
              <w:right w:w="38" w:type="dxa"/>
            </w:tcMar>
            <w:vAlign w:val="center"/>
          </w:tcPr>
          <w:p w14:paraId="30B408CD">
            <w:pPr>
              <w:rPr>
                <w:rFonts w:hint="eastAsia" w:ascii="宋体" w:hAnsi="宋体" w:eastAsia="宋体" w:cs="宋体"/>
                <w:color w:val="auto"/>
                <w:highlight w:val="none"/>
                <w:u w:val="none"/>
              </w:rPr>
            </w:pPr>
            <w:r>
              <w:rPr>
                <w:rFonts w:hint="eastAsia" w:ascii="宋体" w:hAnsi="宋体" w:eastAsia="宋体" w:cs="宋体"/>
                <w:color w:val="auto"/>
                <w:highlight w:val="none"/>
                <w:u w:val="none"/>
              </w:rPr>
              <w:t>　</w:t>
            </w:r>
          </w:p>
        </w:tc>
      </w:tr>
      <w:tr w14:paraId="7D9ECCC9">
        <w:tblPrEx>
          <w:tblCellMar>
            <w:top w:w="0" w:type="dxa"/>
            <w:left w:w="0" w:type="dxa"/>
            <w:bottom w:w="0" w:type="dxa"/>
            <w:right w:w="0" w:type="dxa"/>
          </w:tblCellMar>
        </w:tblPrEx>
        <w:trPr>
          <w:trHeight w:val="817" w:hRule="atLeast"/>
        </w:trPr>
        <w:tc>
          <w:tcPr>
            <w:tcW w:w="1944" w:type="dxa"/>
            <w:tcBorders>
              <w:top w:val="single" w:color="auto" w:sz="6" w:space="0"/>
              <w:left w:val="single" w:color="auto" w:sz="4" w:space="0"/>
              <w:bottom w:val="single" w:color="auto" w:sz="6" w:space="0"/>
              <w:right w:val="single" w:color="auto" w:sz="6" w:space="0"/>
            </w:tcBorders>
            <w:noWrap w:val="0"/>
            <w:tcMar>
              <w:top w:w="38" w:type="dxa"/>
              <w:left w:w="38" w:type="dxa"/>
              <w:bottom w:w="0" w:type="dxa"/>
              <w:right w:w="38" w:type="dxa"/>
            </w:tcMar>
            <w:vAlign w:val="center"/>
          </w:tcPr>
          <w:p w14:paraId="42B61F6C">
            <w:pPr>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磋商报价</w:t>
            </w:r>
          </w:p>
        </w:tc>
        <w:tc>
          <w:tcPr>
            <w:tcW w:w="2867" w:type="dxa"/>
            <w:tcBorders>
              <w:top w:val="single" w:color="auto" w:sz="6" w:space="0"/>
              <w:left w:val="single" w:color="auto" w:sz="6" w:space="0"/>
              <w:bottom w:val="single" w:color="auto" w:sz="6" w:space="0"/>
              <w:right w:val="single" w:color="auto" w:sz="6" w:space="0"/>
            </w:tcBorders>
            <w:noWrap w:val="0"/>
            <w:tcMar>
              <w:top w:w="38" w:type="dxa"/>
              <w:left w:w="38" w:type="dxa"/>
              <w:bottom w:w="0" w:type="dxa"/>
              <w:right w:w="38" w:type="dxa"/>
            </w:tcMar>
            <w:vAlign w:val="center"/>
          </w:tcPr>
          <w:p w14:paraId="423A1D07">
            <w:pPr>
              <w:pStyle w:val="47"/>
              <w:spacing w:before="0" w:beforeAutospacing="0" w:after="0" w:afterAutospacing="0"/>
              <w:textAlignment w:val="auto"/>
              <w:rPr>
                <w:rFonts w:hint="eastAsia" w:ascii="宋体" w:hAnsi="宋体" w:eastAsia="宋体" w:cs="宋体"/>
                <w:color w:val="auto"/>
                <w:sz w:val="21"/>
                <w:szCs w:val="20"/>
                <w:highlight w:val="none"/>
                <w:u w:val="none"/>
              </w:rPr>
            </w:pPr>
            <w:r>
              <w:rPr>
                <w:rFonts w:hint="eastAsia" w:ascii="宋体" w:hAnsi="宋体" w:eastAsia="宋体" w:cs="宋体"/>
                <w:color w:val="auto"/>
                <w:sz w:val="21"/>
                <w:szCs w:val="20"/>
                <w:highlight w:val="none"/>
                <w:u w:val="none"/>
              </w:rPr>
              <w:t xml:space="preserve">      万元</w:t>
            </w:r>
          </w:p>
        </w:tc>
        <w:tc>
          <w:tcPr>
            <w:tcW w:w="1724" w:type="dxa"/>
            <w:tcBorders>
              <w:top w:val="single" w:color="auto" w:sz="6" w:space="0"/>
              <w:left w:val="single" w:color="auto" w:sz="6" w:space="0"/>
              <w:bottom w:val="single" w:color="auto" w:sz="6" w:space="0"/>
              <w:right w:val="single" w:color="auto" w:sz="6" w:space="0"/>
            </w:tcBorders>
            <w:noWrap w:val="0"/>
            <w:tcMar>
              <w:top w:w="38" w:type="dxa"/>
              <w:left w:w="38" w:type="dxa"/>
              <w:bottom w:w="0" w:type="dxa"/>
              <w:right w:w="38" w:type="dxa"/>
            </w:tcMar>
            <w:vAlign w:val="center"/>
          </w:tcPr>
          <w:p w14:paraId="7AE9A2DB">
            <w:pPr>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磋商保证金</w:t>
            </w:r>
          </w:p>
        </w:tc>
        <w:tc>
          <w:tcPr>
            <w:tcW w:w="2825" w:type="dxa"/>
            <w:tcBorders>
              <w:top w:val="single" w:color="auto" w:sz="6" w:space="0"/>
              <w:left w:val="single" w:color="auto" w:sz="6" w:space="0"/>
              <w:bottom w:val="single" w:color="auto" w:sz="6" w:space="0"/>
              <w:right w:val="single" w:color="auto" w:sz="4" w:space="0"/>
            </w:tcBorders>
            <w:noWrap w:val="0"/>
            <w:tcMar>
              <w:top w:w="38" w:type="dxa"/>
              <w:left w:w="38" w:type="dxa"/>
              <w:bottom w:w="0" w:type="dxa"/>
              <w:right w:w="38" w:type="dxa"/>
            </w:tcMar>
            <w:vAlign w:val="center"/>
          </w:tcPr>
          <w:p w14:paraId="431F0DD6">
            <w:pPr>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有/无</w:t>
            </w:r>
          </w:p>
        </w:tc>
      </w:tr>
      <w:tr w14:paraId="3857E451">
        <w:tblPrEx>
          <w:tblCellMar>
            <w:top w:w="0" w:type="dxa"/>
            <w:left w:w="0" w:type="dxa"/>
            <w:bottom w:w="0" w:type="dxa"/>
            <w:right w:w="0" w:type="dxa"/>
          </w:tblCellMar>
        </w:tblPrEx>
        <w:trPr>
          <w:cantSplit/>
          <w:trHeight w:val="859" w:hRule="atLeast"/>
        </w:trPr>
        <w:tc>
          <w:tcPr>
            <w:tcW w:w="1944" w:type="dxa"/>
            <w:tcBorders>
              <w:top w:val="single" w:color="auto" w:sz="6" w:space="0"/>
              <w:left w:val="single" w:color="auto" w:sz="4" w:space="0"/>
              <w:bottom w:val="single" w:color="auto" w:sz="6" w:space="0"/>
              <w:right w:val="single" w:color="auto" w:sz="6" w:space="0"/>
            </w:tcBorders>
            <w:noWrap w:val="0"/>
            <w:tcMar>
              <w:top w:w="38" w:type="dxa"/>
              <w:left w:w="38" w:type="dxa"/>
              <w:bottom w:w="0" w:type="dxa"/>
              <w:right w:w="38" w:type="dxa"/>
            </w:tcMar>
            <w:vAlign w:val="center"/>
          </w:tcPr>
          <w:p w14:paraId="67669476">
            <w:pPr>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质量标准</w:t>
            </w:r>
          </w:p>
        </w:tc>
        <w:tc>
          <w:tcPr>
            <w:tcW w:w="2867" w:type="dxa"/>
            <w:tcBorders>
              <w:top w:val="single" w:color="auto" w:sz="6" w:space="0"/>
              <w:left w:val="single" w:color="auto" w:sz="6" w:space="0"/>
              <w:bottom w:val="single" w:color="auto" w:sz="6" w:space="0"/>
              <w:right w:val="single" w:color="auto" w:sz="6" w:space="0"/>
            </w:tcBorders>
            <w:noWrap w:val="0"/>
            <w:tcMar>
              <w:top w:w="38" w:type="dxa"/>
              <w:left w:w="38" w:type="dxa"/>
              <w:bottom w:w="0" w:type="dxa"/>
              <w:right w:w="38" w:type="dxa"/>
            </w:tcMar>
            <w:vAlign w:val="center"/>
          </w:tcPr>
          <w:p w14:paraId="3C9CC824">
            <w:pPr>
              <w:rPr>
                <w:rFonts w:hint="eastAsia" w:ascii="宋体" w:hAnsi="宋体" w:eastAsia="宋体" w:cs="宋体"/>
                <w:color w:val="auto"/>
                <w:highlight w:val="none"/>
                <w:u w:val="none"/>
              </w:rPr>
            </w:pPr>
            <w:r>
              <w:rPr>
                <w:rFonts w:hint="eastAsia" w:ascii="宋体" w:hAnsi="宋体" w:eastAsia="宋体" w:cs="宋体"/>
                <w:color w:val="auto"/>
                <w:highlight w:val="none"/>
                <w:u w:val="none"/>
              </w:rPr>
              <w:t>　</w:t>
            </w:r>
          </w:p>
        </w:tc>
        <w:tc>
          <w:tcPr>
            <w:tcW w:w="1724" w:type="dxa"/>
            <w:tcBorders>
              <w:top w:val="single" w:color="auto" w:sz="6" w:space="0"/>
              <w:left w:val="single" w:color="auto" w:sz="6" w:space="0"/>
              <w:right w:val="single" w:color="auto" w:sz="6" w:space="0"/>
            </w:tcBorders>
            <w:noWrap w:val="0"/>
            <w:tcMar>
              <w:top w:w="38" w:type="dxa"/>
              <w:left w:w="38" w:type="dxa"/>
              <w:bottom w:w="0" w:type="dxa"/>
              <w:right w:w="38" w:type="dxa"/>
            </w:tcMar>
            <w:vAlign w:val="center"/>
          </w:tcPr>
          <w:p w14:paraId="1A6D9FCE">
            <w:pPr>
              <w:jc w:val="center"/>
              <w:rPr>
                <w:rFonts w:hint="eastAsia" w:ascii="宋体" w:hAnsi="宋体" w:eastAsia="宋体" w:cs="宋体"/>
                <w:color w:val="auto"/>
                <w:highlight w:val="none"/>
                <w:u w:val="none"/>
                <w:lang w:val="en-US" w:eastAsia="zh-CN"/>
              </w:rPr>
            </w:pPr>
            <w:r>
              <w:rPr>
                <w:rFonts w:hint="eastAsia" w:ascii="宋体" w:hAnsi="宋体" w:cs="宋体"/>
                <w:color w:val="auto"/>
                <w:highlight w:val="none"/>
                <w:u w:val="none"/>
                <w:lang w:val="en-US" w:eastAsia="zh-CN"/>
              </w:rPr>
              <w:t>供货期</w:t>
            </w:r>
          </w:p>
        </w:tc>
        <w:tc>
          <w:tcPr>
            <w:tcW w:w="2825" w:type="dxa"/>
            <w:tcBorders>
              <w:top w:val="single" w:color="auto" w:sz="6" w:space="0"/>
              <w:left w:val="single" w:color="auto" w:sz="6" w:space="0"/>
              <w:right w:val="single" w:color="auto" w:sz="4" w:space="0"/>
            </w:tcBorders>
            <w:noWrap w:val="0"/>
            <w:tcMar>
              <w:top w:w="38" w:type="dxa"/>
              <w:left w:w="38" w:type="dxa"/>
              <w:bottom w:w="0" w:type="dxa"/>
              <w:right w:w="38" w:type="dxa"/>
            </w:tcMar>
            <w:vAlign w:val="center"/>
          </w:tcPr>
          <w:p w14:paraId="6D607512">
            <w:pPr>
              <w:rPr>
                <w:rFonts w:hint="eastAsia" w:ascii="宋体" w:hAnsi="宋体" w:eastAsia="宋体" w:cs="宋体"/>
                <w:color w:val="auto"/>
                <w:highlight w:val="none"/>
                <w:u w:val="none"/>
              </w:rPr>
            </w:pPr>
          </w:p>
        </w:tc>
      </w:tr>
      <w:tr w14:paraId="242FD78B">
        <w:tblPrEx>
          <w:tblCellMar>
            <w:top w:w="0" w:type="dxa"/>
            <w:left w:w="0" w:type="dxa"/>
            <w:bottom w:w="0" w:type="dxa"/>
            <w:right w:w="0" w:type="dxa"/>
          </w:tblCellMar>
        </w:tblPrEx>
        <w:trPr>
          <w:cantSplit/>
          <w:trHeight w:val="805" w:hRule="atLeast"/>
        </w:trPr>
        <w:tc>
          <w:tcPr>
            <w:tcW w:w="1944" w:type="dxa"/>
            <w:vMerge w:val="restart"/>
            <w:tcBorders>
              <w:top w:val="single" w:color="auto" w:sz="6" w:space="0"/>
              <w:left w:val="single" w:color="auto" w:sz="4" w:space="0"/>
              <w:bottom w:val="single" w:color="auto" w:sz="6" w:space="0"/>
              <w:right w:val="single" w:color="auto" w:sz="6" w:space="0"/>
            </w:tcBorders>
            <w:noWrap w:val="0"/>
            <w:tcMar>
              <w:top w:w="38" w:type="dxa"/>
              <w:left w:w="38" w:type="dxa"/>
              <w:bottom w:w="0" w:type="dxa"/>
              <w:right w:w="38" w:type="dxa"/>
            </w:tcMar>
            <w:vAlign w:val="center"/>
          </w:tcPr>
          <w:p w14:paraId="4FC00C43">
            <w:pPr>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备注</w:t>
            </w:r>
          </w:p>
        </w:tc>
        <w:tc>
          <w:tcPr>
            <w:tcW w:w="7416" w:type="dxa"/>
            <w:gridSpan w:val="3"/>
            <w:tcBorders>
              <w:top w:val="single" w:color="auto" w:sz="6" w:space="0"/>
              <w:left w:val="single" w:color="auto" w:sz="6" w:space="0"/>
              <w:bottom w:val="single" w:color="auto" w:sz="6" w:space="0"/>
              <w:right w:val="single" w:color="auto" w:sz="4" w:space="0"/>
            </w:tcBorders>
            <w:noWrap w:val="0"/>
            <w:tcMar>
              <w:top w:w="38" w:type="dxa"/>
              <w:left w:w="38" w:type="dxa"/>
              <w:bottom w:w="0" w:type="dxa"/>
              <w:right w:w="38" w:type="dxa"/>
            </w:tcMar>
            <w:vAlign w:val="center"/>
          </w:tcPr>
          <w:p w14:paraId="6C9ADD40">
            <w:pPr>
              <w:rPr>
                <w:rFonts w:hint="eastAsia" w:ascii="宋体" w:hAnsi="宋体" w:eastAsia="宋体" w:cs="宋体"/>
                <w:color w:val="auto"/>
                <w:highlight w:val="none"/>
                <w:u w:val="none"/>
              </w:rPr>
            </w:pPr>
            <w:r>
              <w:rPr>
                <w:rFonts w:hint="eastAsia" w:ascii="宋体" w:hAnsi="宋体" w:eastAsia="宋体" w:cs="宋体"/>
                <w:color w:val="auto"/>
                <w:highlight w:val="none"/>
                <w:u w:val="none"/>
              </w:rPr>
              <w:t>1、本表只做唱标时使用，但本表的一切内容具有法律效力，不得更改。</w:t>
            </w:r>
          </w:p>
        </w:tc>
      </w:tr>
      <w:tr w14:paraId="7E6A3A52">
        <w:tblPrEx>
          <w:tblCellMar>
            <w:top w:w="0" w:type="dxa"/>
            <w:left w:w="0" w:type="dxa"/>
            <w:bottom w:w="0" w:type="dxa"/>
            <w:right w:w="0" w:type="dxa"/>
          </w:tblCellMar>
        </w:tblPrEx>
        <w:trPr>
          <w:cantSplit/>
          <w:trHeight w:val="807" w:hRule="atLeast"/>
        </w:trPr>
        <w:tc>
          <w:tcPr>
            <w:tcW w:w="1944" w:type="dxa"/>
            <w:vMerge w:val="continue"/>
            <w:tcBorders>
              <w:top w:val="single" w:color="auto" w:sz="6" w:space="0"/>
              <w:left w:val="single" w:color="auto" w:sz="4" w:space="0"/>
              <w:bottom w:val="single" w:color="auto" w:sz="6" w:space="0"/>
              <w:right w:val="single" w:color="auto" w:sz="6" w:space="0"/>
            </w:tcBorders>
            <w:noWrap w:val="0"/>
            <w:vAlign w:val="center"/>
          </w:tcPr>
          <w:p w14:paraId="4CF6558C">
            <w:pPr>
              <w:rPr>
                <w:rFonts w:hint="eastAsia" w:ascii="宋体" w:hAnsi="宋体" w:eastAsia="宋体" w:cs="宋体"/>
                <w:color w:val="auto"/>
                <w:highlight w:val="none"/>
                <w:u w:val="none"/>
              </w:rPr>
            </w:pPr>
          </w:p>
        </w:tc>
        <w:tc>
          <w:tcPr>
            <w:tcW w:w="7416" w:type="dxa"/>
            <w:gridSpan w:val="3"/>
            <w:tcBorders>
              <w:top w:val="single" w:color="auto" w:sz="6" w:space="0"/>
              <w:left w:val="single" w:color="auto" w:sz="6" w:space="0"/>
              <w:bottom w:val="single" w:color="auto" w:sz="6" w:space="0"/>
              <w:right w:val="single" w:color="auto" w:sz="4" w:space="0"/>
            </w:tcBorders>
            <w:noWrap w:val="0"/>
            <w:tcMar>
              <w:top w:w="38" w:type="dxa"/>
              <w:left w:w="38" w:type="dxa"/>
              <w:bottom w:w="0" w:type="dxa"/>
              <w:right w:w="38" w:type="dxa"/>
            </w:tcMar>
            <w:vAlign w:val="center"/>
          </w:tcPr>
          <w:p w14:paraId="6D8E28EC">
            <w:pPr>
              <w:rPr>
                <w:rFonts w:hint="eastAsia" w:ascii="宋体" w:hAnsi="宋体" w:eastAsia="宋体" w:cs="宋体"/>
                <w:color w:val="auto"/>
                <w:highlight w:val="none"/>
                <w:u w:val="none"/>
              </w:rPr>
            </w:pPr>
            <w:r>
              <w:rPr>
                <w:rFonts w:hint="eastAsia" w:ascii="宋体" w:hAnsi="宋体" w:eastAsia="宋体" w:cs="宋体"/>
                <w:color w:val="auto"/>
                <w:highlight w:val="none"/>
                <w:u w:val="none"/>
              </w:rPr>
              <w:t>2、本表内容必须与响应文件中正本内容一致，如不一致以磋商报价函内容为准。</w:t>
            </w:r>
          </w:p>
        </w:tc>
      </w:tr>
      <w:tr w14:paraId="06A0E388">
        <w:tblPrEx>
          <w:tblCellMar>
            <w:top w:w="0" w:type="dxa"/>
            <w:left w:w="0" w:type="dxa"/>
            <w:bottom w:w="0" w:type="dxa"/>
            <w:right w:w="0" w:type="dxa"/>
          </w:tblCellMar>
        </w:tblPrEx>
        <w:trPr>
          <w:cantSplit/>
          <w:trHeight w:val="805" w:hRule="atLeast"/>
        </w:trPr>
        <w:tc>
          <w:tcPr>
            <w:tcW w:w="1944" w:type="dxa"/>
            <w:vMerge w:val="continue"/>
            <w:tcBorders>
              <w:top w:val="single" w:color="auto" w:sz="6" w:space="0"/>
              <w:left w:val="single" w:color="auto" w:sz="4" w:space="0"/>
              <w:bottom w:val="single" w:color="auto" w:sz="6" w:space="0"/>
              <w:right w:val="single" w:color="auto" w:sz="6" w:space="0"/>
            </w:tcBorders>
            <w:noWrap w:val="0"/>
            <w:vAlign w:val="center"/>
          </w:tcPr>
          <w:p w14:paraId="250B2C1C">
            <w:pPr>
              <w:rPr>
                <w:rFonts w:hint="eastAsia" w:ascii="宋体" w:hAnsi="宋体" w:eastAsia="宋体" w:cs="宋体"/>
                <w:color w:val="auto"/>
                <w:highlight w:val="none"/>
                <w:u w:val="none"/>
              </w:rPr>
            </w:pPr>
          </w:p>
        </w:tc>
        <w:tc>
          <w:tcPr>
            <w:tcW w:w="7416" w:type="dxa"/>
            <w:gridSpan w:val="3"/>
            <w:tcBorders>
              <w:top w:val="single" w:color="auto" w:sz="6" w:space="0"/>
              <w:left w:val="single" w:color="auto" w:sz="6" w:space="0"/>
              <w:bottom w:val="single" w:color="auto" w:sz="6" w:space="0"/>
              <w:right w:val="single" w:color="auto" w:sz="4" w:space="0"/>
            </w:tcBorders>
            <w:noWrap w:val="0"/>
            <w:tcMar>
              <w:top w:w="38" w:type="dxa"/>
              <w:left w:w="38" w:type="dxa"/>
              <w:bottom w:w="0" w:type="dxa"/>
              <w:right w:w="38" w:type="dxa"/>
            </w:tcMar>
            <w:vAlign w:val="center"/>
          </w:tcPr>
          <w:p w14:paraId="09E1EAB4">
            <w:pPr>
              <w:rPr>
                <w:rFonts w:hint="eastAsia" w:ascii="宋体" w:hAnsi="宋体" w:eastAsia="宋体" w:cs="宋体"/>
                <w:color w:val="auto"/>
                <w:highlight w:val="none"/>
                <w:u w:val="none"/>
              </w:rPr>
            </w:pPr>
            <w:r>
              <w:rPr>
                <w:rFonts w:hint="eastAsia" w:ascii="宋体" w:hAnsi="宋体" w:eastAsia="宋体" w:cs="宋体"/>
                <w:color w:val="auto"/>
                <w:highlight w:val="none"/>
                <w:u w:val="none"/>
              </w:rPr>
              <w:t>3、磋商报价为一览表所列项目报价的总和。</w:t>
            </w:r>
          </w:p>
        </w:tc>
      </w:tr>
      <w:tr w14:paraId="60749DD5">
        <w:tblPrEx>
          <w:tblCellMar>
            <w:top w:w="0" w:type="dxa"/>
            <w:left w:w="0" w:type="dxa"/>
            <w:bottom w:w="0" w:type="dxa"/>
            <w:right w:w="0" w:type="dxa"/>
          </w:tblCellMar>
        </w:tblPrEx>
        <w:trPr>
          <w:cantSplit/>
          <w:trHeight w:val="820" w:hRule="atLeast"/>
        </w:trPr>
        <w:tc>
          <w:tcPr>
            <w:tcW w:w="1944" w:type="dxa"/>
            <w:vMerge w:val="continue"/>
            <w:tcBorders>
              <w:top w:val="single" w:color="auto" w:sz="6" w:space="0"/>
              <w:left w:val="single" w:color="auto" w:sz="4" w:space="0"/>
              <w:bottom w:val="single" w:color="auto" w:sz="6" w:space="0"/>
              <w:right w:val="single" w:color="auto" w:sz="6" w:space="0"/>
            </w:tcBorders>
            <w:noWrap w:val="0"/>
            <w:vAlign w:val="center"/>
          </w:tcPr>
          <w:p w14:paraId="450E7D77">
            <w:pPr>
              <w:rPr>
                <w:rFonts w:hint="eastAsia" w:ascii="宋体" w:hAnsi="宋体" w:eastAsia="宋体" w:cs="宋体"/>
                <w:color w:val="auto"/>
                <w:highlight w:val="none"/>
                <w:u w:val="none"/>
              </w:rPr>
            </w:pPr>
          </w:p>
        </w:tc>
        <w:tc>
          <w:tcPr>
            <w:tcW w:w="7416" w:type="dxa"/>
            <w:gridSpan w:val="3"/>
            <w:tcBorders>
              <w:top w:val="single" w:color="auto" w:sz="6" w:space="0"/>
              <w:left w:val="single" w:color="auto" w:sz="6" w:space="0"/>
              <w:bottom w:val="single" w:color="auto" w:sz="6" w:space="0"/>
              <w:right w:val="single" w:color="auto" w:sz="4" w:space="0"/>
            </w:tcBorders>
            <w:noWrap w:val="0"/>
            <w:tcMar>
              <w:top w:w="38" w:type="dxa"/>
              <w:left w:w="38" w:type="dxa"/>
              <w:bottom w:w="0" w:type="dxa"/>
              <w:right w:w="38" w:type="dxa"/>
            </w:tcMar>
            <w:vAlign w:val="center"/>
          </w:tcPr>
          <w:p w14:paraId="0D94D538">
            <w:pPr>
              <w:rPr>
                <w:rFonts w:hint="eastAsia" w:ascii="宋体" w:hAnsi="宋体" w:eastAsia="宋体" w:cs="宋体"/>
                <w:color w:val="auto"/>
                <w:highlight w:val="none"/>
                <w:u w:val="none"/>
              </w:rPr>
            </w:pPr>
            <w:r>
              <w:rPr>
                <w:rFonts w:hint="eastAsia" w:ascii="宋体" w:hAnsi="宋体" w:cs="宋体"/>
                <w:color w:val="auto"/>
                <w:highlight w:val="none"/>
                <w:u w:val="none"/>
                <w:lang w:val="en-US" w:eastAsia="zh-CN"/>
              </w:rPr>
              <w:t>4</w:t>
            </w:r>
            <w:r>
              <w:rPr>
                <w:rFonts w:hint="eastAsia" w:ascii="宋体" w:hAnsi="宋体" w:eastAsia="宋体" w:cs="宋体"/>
                <w:color w:val="auto"/>
                <w:highlight w:val="none"/>
                <w:u w:val="none"/>
              </w:rPr>
              <w:t>、磋商报价以万元为单位，小数点后保留四位。</w:t>
            </w:r>
          </w:p>
        </w:tc>
      </w:tr>
      <w:tr w14:paraId="2EBD2DC1">
        <w:tblPrEx>
          <w:tblCellMar>
            <w:top w:w="0" w:type="dxa"/>
            <w:left w:w="0" w:type="dxa"/>
            <w:bottom w:w="0" w:type="dxa"/>
            <w:right w:w="0" w:type="dxa"/>
          </w:tblCellMar>
        </w:tblPrEx>
        <w:trPr>
          <w:trHeight w:val="1492" w:hRule="atLeast"/>
        </w:trPr>
        <w:tc>
          <w:tcPr>
            <w:tcW w:w="9360" w:type="dxa"/>
            <w:gridSpan w:val="4"/>
            <w:tcBorders>
              <w:top w:val="single" w:color="auto" w:sz="6" w:space="0"/>
              <w:left w:val="single" w:color="auto" w:sz="4" w:space="0"/>
              <w:bottom w:val="single" w:color="auto" w:sz="4" w:space="0"/>
              <w:right w:val="single" w:color="auto" w:sz="4" w:space="0"/>
            </w:tcBorders>
            <w:noWrap w:val="0"/>
            <w:tcMar>
              <w:top w:w="38" w:type="dxa"/>
              <w:left w:w="38" w:type="dxa"/>
              <w:bottom w:w="0" w:type="dxa"/>
              <w:right w:w="38" w:type="dxa"/>
            </w:tcMar>
            <w:vAlign w:val="center"/>
          </w:tcPr>
          <w:p w14:paraId="6810B4A9">
            <w:pPr>
              <w:ind w:firstLine="630" w:firstLineChars="300"/>
              <w:rPr>
                <w:rFonts w:hint="eastAsia" w:ascii="宋体" w:hAnsi="宋体" w:eastAsia="宋体" w:cs="宋体"/>
                <w:color w:val="auto"/>
                <w:highlight w:val="none"/>
                <w:u w:val="none"/>
              </w:rPr>
            </w:pPr>
            <w:r>
              <w:rPr>
                <w:rFonts w:hint="eastAsia" w:ascii="宋体" w:hAnsi="宋体" w:cs="宋体"/>
                <w:color w:val="auto"/>
                <w:highlight w:val="none"/>
                <w:u w:val="none"/>
                <w:lang w:eastAsia="zh-CN"/>
              </w:rPr>
              <w:t>供应商</w:t>
            </w:r>
            <w:r>
              <w:rPr>
                <w:rFonts w:hint="eastAsia" w:ascii="宋体" w:hAnsi="宋体" w:eastAsia="宋体" w:cs="宋体"/>
                <w:color w:val="auto"/>
                <w:highlight w:val="none"/>
                <w:u w:val="none"/>
              </w:rPr>
              <w:t xml:space="preserve">：           (盖章)      </w:t>
            </w:r>
            <w:r>
              <w:rPr>
                <w:rFonts w:hint="eastAsia" w:ascii="宋体" w:hAnsi="宋体" w:eastAsia="宋体" w:cs="宋体"/>
                <w:color w:val="auto"/>
                <w:highlight w:val="none"/>
                <w:u w:val="none"/>
                <w:lang w:val="en-US" w:eastAsia="zh-CN"/>
              </w:rPr>
              <w:t xml:space="preserve">    </w:t>
            </w:r>
            <w:r>
              <w:rPr>
                <w:rFonts w:hint="eastAsia" w:ascii="宋体" w:hAnsi="宋体" w:eastAsia="宋体" w:cs="宋体"/>
                <w:color w:val="auto"/>
                <w:highlight w:val="none"/>
                <w:u w:val="none"/>
                <w:lang w:eastAsia="zh-CN"/>
              </w:rPr>
              <w:t>法定代表人或</w:t>
            </w:r>
            <w:r>
              <w:rPr>
                <w:rFonts w:hint="eastAsia" w:ascii="宋体" w:hAnsi="宋体" w:eastAsia="宋体" w:cs="宋体"/>
                <w:color w:val="auto"/>
                <w:highlight w:val="none"/>
                <w:u w:val="none"/>
              </w:rPr>
              <w:t>授权人：         （签字或盖章）</w:t>
            </w:r>
          </w:p>
        </w:tc>
      </w:tr>
    </w:tbl>
    <w:p w14:paraId="5A4DCE03">
      <w:pPr>
        <w:spacing w:after="120" w:afterLines="50" w:line="480" w:lineRule="exact"/>
        <w:ind w:right="-535" w:rightChars="-255" w:firstLine="420" w:firstLineChars="200"/>
        <w:rPr>
          <w:rFonts w:hint="eastAsia" w:ascii="宋体" w:hAnsi="宋体" w:eastAsia="宋体" w:cs="宋体"/>
          <w:b w:val="0"/>
          <w:bCs w:val="0"/>
          <w:color w:val="auto"/>
          <w:highlight w:val="none"/>
          <w:u w:val="none"/>
        </w:rPr>
      </w:pPr>
      <w:r>
        <w:rPr>
          <w:rFonts w:hint="eastAsia" w:ascii="宋体" w:hAnsi="宋体" w:eastAsia="宋体" w:cs="宋体"/>
          <w:color w:val="auto"/>
          <w:highlight w:val="none"/>
          <w:u w:val="none"/>
        </w:rPr>
        <w:t>注：本磋商报价函除附在此处以外，还应另用小信封单独密封（不密封在大密封袋内）</w:t>
      </w:r>
      <w:r>
        <w:rPr>
          <w:rFonts w:hint="eastAsia" w:ascii="宋体" w:hAnsi="宋体" w:eastAsia="宋体" w:cs="宋体"/>
          <w:b w:val="0"/>
          <w:bCs w:val="0"/>
          <w:color w:val="auto"/>
          <w:highlight w:val="none"/>
          <w:u w:val="none"/>
        </w:rPr>
        <w:t>。如未单独递</w:t>
      </w:r>
    </w:p>
    <w:p w14:paraId="677A8B66">
      <w:pPr>
        <w:spacing w:after="120" w:afterLines="50" w:line="480" w:lineRule="exact"/>
        <w:ind w:right="-535" w:rightChars="-255" w:firstLine="420" w:firstLineChars="200"/>
        <w:rPr>
          <w:rFonts w:hint="eastAsia" w:ascii="宋体" w:hAnsi="宋体" w:eastAsia="宋体" w:cs="宋体"/>
          <w:b w:val="0"/>
          <w:bCs w:val="0"/>
          <w:color w:val="auto"/>
          <w:highlight w:val="none"/>
          <w:u w:val="none"/>
        </w:rPr>
      </w:pPr>
      <w:r>
        <w:rPr>
          <w:rFonts w:hint="eastAsia" w:ascii="宋体" w:hAnsi="宋体" w:eastAsia="宋体" w:cs="宋体"/>
          <w:b w:val="0"/>
          <w:bCs w:val="0"/>
          <w:color w:val="auto"/>
          <w:highlight w:val="none"/>
          <w:u w:val="none"/>
        </w:rPr>
        <w:t>交或密封不合格，其投标将不予接受。</w:t>
      </w:r>
    </w:p>
    <w:bookmarkEnd w:id="69"/>
    <w:bookmarkEnd w:id="70"/>
    <w:bookmarkEnd w:id="71"/>
    <w:p w14:paraId="08E472BA">
      <w:pPr>
        <w:ind w:firstLine="480"/>
        <w:jc w:val="center"/>
        <w:outlineLvl w:val="2"/>
        <w:rPr>
          <w:rFonts w:hint="eastAsia" w:ascii="宋体" w:hAnsi="宋体" w:eastAsia="宋体" w:cs="宋体"/>
          <w:b/>
          <w:bCs/>
          <w:color w:val="auto"/>
          <w:sz w:val="24"/>
          <w:highlight w:val="none"/>
          <w:u w:val="none"/>
          <w:lang w:val="zh-CN"/>
        </w:rPr>
      </w:pPr>
      <w:r>
        <w:rPr>
          <w:rFonts w:hint="eastAsia" w:ascii="宋体" w:hAnsi="宋体" w:eastAsia="宋体" w:cs="宋体"/>
          <w:color w:val="auto"/>
          <w:sz w:val="24"/>
          <w:highlight w:val="none"/>
          <w:u w:val="none"/>
        </w:rPr>
        <w:br w:type="page"/>
      </w:r>
      <w:r>
        <w:rPr>
          <w:rFonts w:hint="eastAsia" w:ascii="宋体" w:hAnsi="宋体" w:eastAsia="宋体" w:cs="宋体"/>
          <w:b/>
          <w:bCs/>
          <w:color w:val="auto"/>
          <w:sz w:val="28"/>
          <w:szCs w:val="28"/>
          <w:highlight w:val="none"/>
          <w:u w:val="none"/>
        </w:rPr>
        <w:t>二</w:t>
      </w:r>
      <w:r>
        <w:rPr>
          <w:rFonts w:hint="eastAsia" w:ascii="宋体" w:hAnsi="宋体" w:eastAsia="宋体" w:cs="宋体"/>
          <w:b/>
          <w:bCs/>
          <w:color w:val="auto"/>
          <w:sz w:val="28"/>
          <w:szCs w:val="28"/>
          <w:highlight w:val="none"/>
          <w:u w:val="none"/>
          <w:lang w:val="zh-CN"/>
        </w:rPr>
        <w:t>、供应商基本情况</w:t>
      </w:r>
    </w:p>
    <w:p w14:paraId="34FFBB13">
      <w:pPr>
        <w:pStyle w:val="21"/>
        <w:rPr>
          <w:rFonts w:hint="eastAsia" w:ascii="宋体" w:hAnsi="宋体" w:eastAsia="宋体" w:cs="宋体"/>
          <w:color w:val="auto"/>
          <w:sz w:val="22"/>
          <w:szCs w:val="18"/>
          <w:highlight w:val="none"/>
          <w:u w:val="none"/>
          <w:lang w:val="zh-CN"/>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9"/>
        <w:gridCol w:w="1382"/>
        <w:gridCol w:w="1112"/>
        <w:gridCol w:w="572"/>
        <w:gridCol w:w="353"/>
        <w:gridCol w:w="297"/>
        <w:gridCol w:w="1239"/>
        <w:gridCol w:w="74"/>
        <w:gridCol w:w="962"/>
        <w:gridCol w:w="1519"/>
      </w:tblGrid>
      <w:tr w14:paraId="14551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2029" w:type="dxa"/>
            <w:tcBorders>
              <w:top w:val="single" w:color="auto" w:sz="4" w:space="0"/>
              <w:left w:val="single" w:color="auto" w:sz="4" w:space="0"/>
              <w:bottom w:val="single" w:color="auto" w:sz="4" w:space="0"/>
              <w:right w:val="single" w:color="auto" w:sz="4" w:space="0"/>
            </w:tcBorders>
            <w:noWrap w:val="0"/>
            <w:vAlign w:val="center"/>
          </w:tcPr>
          <w:p w14:paraId="407F0CAA">
            <w:pPr>
              <w:jc w:val="center"/>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供应商名称</w:t>
            </w:r>
          </w:p>
        </w:tc>
        <w:tc>
          <w:tcPr>
            <w:tcW w:w="7510" w:type="dxa"/>
            <w:gridSpan w:val="9"/>
            <w:tcBorders>
              <w:top w:val="single" w:color="auto" w:sz="4" w:space="0"/>
              <w:left w:val="single" w:color="auto" w:sz="4" w:space="0"/>
              <w:bottom w:val="single" w:color="auto" w:sz="4" w:space="0"/>
              <w:right w:val="single" w:color="auto" w:sz="4" w:space="0"/>
            </w:tcBorders>
            <w:noWrap w:val="0"/>
            <w:vAlign w:val="center"/>
          </w:tcPr>
          <w:p w14:paraId="350BF334">
            <w:pPr>
              <w:jc w:val="center"/>
              <w:rPr>
                <w:rFonts w:hint="eastAsia" w:ascii="宋体" w:hAnsi="宋体" w:eastAsia="宋体" w:cs="宋体"/>
                <w:color w:val="auto"/>
                <w:sz w:val="24"/>
                <w:highlight w:val="none"/>
                <w:u w:val="none"/>
              </w:rPr>
            </w:pPr>
          </w:p>
        </w:tc>
      </w:tr>
      <w:tr w14:paraId="70E27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2029" w:type="dxa"/>
            <w:tcBorders>
              <w:top w:val="single" w:color="auto" w:sz="4" w:space="0"/>
              <w:left w:val="single" w:color="auto" w:sz="4" w:space="0"/>
              <w:bottom w:val="single" w:color="auto" w:sz="4" w:space="0"/>
              <w:right w:val="single" w:color="auto" w:sz="4" w:space="0"/>
            </w:tcBorders>
            <w:noWrap w:val="0"/>
            <w:vAlign w:val="center"/>
          </w:tcPr>
          <w:p w14:paraId="5996BA8F">
            <w:pPr>
              <w:jc w:val="center"/>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注册地址</w:t>
            </w:r>
          </w:p>
        </w:tc>
        <w:tc>
          <w:tcPr>
            <w:tcW w:w="3419" w:type="dxa"/>
            <w:gridSpan w:val="4"/>
            <w:tcBorders>
              <w:top w:val="single" w:color="auto" w:sz="4" w:space="0"/>
              <w:left w:val="single" w:color="auto" w:sz="4" w:space="0"/>
              <w:bottom w:val="single" w:color="auto" w:sz="4" w:space="0"/>
              <w:right w:val="single" w:color="auto" w:sz="4" w:space="0"/>
            </w:tcBorders>
            <w:noWrap w:val="0"/>
            <w:vAlign w:val="center"/>
          </w:tcPr>
          <w:p w14:paraId="55114F55">
            <w:pPr>
              <w:jc w:val="center"/>
              <w:rPr>
                <w:rFonts w:hint="eastAsia" w:ascii="宋体" w:hAnsi="宋体" w:eastAsia="宋体" w:cs="宋体"/>
                <w:color w:val="auto"/>
                <w:sz w:val="24"/>
                <w:highlight w:val="none"/>
                <w:u w:val="none"/>
              </w:rPr>
            </w:pPr>
          </w:p>
        </w:tc>
        <w:tc>
          <w:tcPr>
            <w:tcW w:w="1536" w:type="dxa"/>
            <w:gridSpan w:val="2"/>
            <w:tcBorders>
              <w:top w:val="single" w:color="auto" w:sz="4" w:space="0"/>
              <w:left w:val="single" w:color="auto" w:sz="4" w:space="0"/>
              <w:bottom w:val="single" w:color="auto" w:sz="4" w:space="0"/>
              <w:right w:val="single" w:color="auto" w:sz="4" w:space="0"/>
            </w:tcBorders>
            <w:noWrap w:val="0"/>
            <w:vAlign w:val="center"/>
          </w:tcPr>
          <w:p w14:paraId="5FBE8E2D">
            <w:pPr>
              <w:jc w:val="center"/>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邮政编码</w:t>
            </w:r>
          </w:p>
        </w:tc>
        <w:tc>
          <w:tcPr>
            <w:tcW w:w="2555" w:type="dxa"/>
            <w:gridSpan w:val="3"/>
            <w:tcBorders>
              <w:top w:val="single" w:color="auto" w:sz="4" w:space="0"/>
              <w:left w:val="single" w:color="auto" w:sz="4" w:space="0"/>
              <w:bottom w:val="single" w:color="auto" w:sz="4" w:space="0"/>
              <w:right w:val="single" w:color="auto" w:sz="4" w:space="0"/>
            </w:tcBorders>
            <w:noWrap w:val="0"/>
            <w:vAlign w:val="center"/>
          </w:tcPr>
          <w:p w14:paraId="54762246">
            <w:pPr>
              <w:jc w:val="center"/>
              <w:rPr>
                <w:rFonts w:hint="eastAsia" w:ascii="宋体" w:hAnsi="宋体" w:eastAsia="宋体" w:cs="宋体"/>
                <w:color w:val="auto"/>
                <w:sz w:val="24"/>
                <w:highlight w:val="none"/>
                <w:u w:val="none"/>
              </w:rPr>
            </w:pPr>
          </w:p>
        </w:tc>
      </w:tr>
      <w:tr w14:paraId="1C740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2029" w:type="dxa"/>
            <w:vMerge w:val="restart"/>
            <w:tcBorders>
              <w:top w:val="single" w:color="auto" w:sz="4" w:space="0"/>
              <w:left w:val="single" w:color="auto" w:sz="4" w:space="0"/>
              <w:bottom w:val="single" w:color="auto" w:sz="4" w:space="0"/>
              <w:right w:val="single" w:color="auto" w:sz="4" w:space="0"/>
            </w:tcBorders>
            <w:noWrap w:val="0"/>
            <w:vAlign w:val="center"/>
          </w:tcPr>
          <w:p w14:paraId="2A133025">
            <w:pPr>
              <w:jc w:val="center"/>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联系方式</w:t>
            </w:r>
          </w:p>
        </w:tc>
        <w:tc>
          <w:tcPr>
            <w:tcW w:w="1382" w:type="dxa"/>
            <w:tcBorders>
              <w:top w:val="single" w:color="auto" w:sz="4" w:space="0"/>
              <w:left w:val="single" w:color="auto" w:sz="4" w:space="0"/>
              <w:bottom w:val="single" w:color="auto" w:sz="4" w:space="0"/>
              <w:right w:val="single" w:color="auto" w:sz="4" w:space="0"/>
            </w:tcBorders>
            <w:noWrap w:val="0"/>
            <w:vAlign w:val="center"/>
          </w:tcPr>
          <w:p w14:paraId="08708275">
            <w:pPr>
              <w:jc w:val="center"/>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联系人</w:t>
            </w:r>
          </w:p>
        </w:tc>
        <w:tc>
          <w:tcPr>
            <w:tcW w:w="2037" w:type="dxa"/>
            <w:gridSpan w:val="3"/>
            <w:tcBorders>
              <w:top w:val="single" w:color="auto" w:sz="4" w:space="0"/>
              <w:left w:val="single" w:color="auto" w:sz="4" w:space="0"/>
              <w:bottom w:val="single" w:color="auto" w:sz="4" w:space="0"/>
              <w:right w:val="single" w:color="auto" w:sz="4" w:space="0"/>
            </w:tcBorders>
            <w:noWrap w:val="0"/>
            <w:vAlign w:val="center"/>
          </w:tcPr>
          <w:p w14:paraId="5CD831E0">
            <w:pPr>
              <w:jc w:val="center"/>
              <w:rPr>
                <w:rFonts w:hint="eastAsia" w:ascii="宋体" w:hAnsi="宋体" w:eastAsia="宋体" w:cs="宋体"/>
                <w:color w:val="auto"/>
                <w:sz w:val="24"/>
                <w:highlight w:val="none"/>
                <w:u w:val="none"/>
              </w:rPr>
            </w:pPr>
          </w:p>
        </w:tc>
        <w:tc>
          <w:tcPr>
            <w:tcW w:w="1536" w:type="dxa"/>
            <w:gridSpan w:val="2"/>
            <w:tcBorders>
              <w:top w:val="single" w:color="auto" w:sz="4" w:space="0"/>
              <w:left w:val="single" w:color="auto" w:sz="4" w:space="0"/>
              <w:bottom w:val="single" w:color="auto" w:sz="4" w:space="0"/>
              <w:right w:val="single" w:color="auto" w:sz="4" w:space="0"/>
            </w:tcBorders>
            <w:noWrap w:val="0"/>
            <w:vAlign w:val="center"/>
          </w:tcPr>
          <w:p w14:paraId="3A3F366B">
            <w:pPr>
              <w:jc w:val="center"/>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电  话</w:t>
            </w:r>
          </w:p>
        </w:tc>
        <w:tc>
          <w:tcPr>
            <w:tcW w:w="2555" w:type="dxa"/>
            <w:gridSpan w:val="3"/>
            <w:tcBorders>
              <w:top w:val="single" w:color="auto" w:sz="4" w:space="0"/>
              <w:left w:val="single" w:color="auto" w:sz="4" w:space="0"/>
              <w:bottom w:val="single" w:color="auto" w:sz="4" w:space="0"/>
              <w:right w:val="single" w:color="auto" w:sz="4" w:space="0"/>
            </w:tcBorders>
            <w:noWrap w:val="0"/>
            <w:vAlign w:val="center"/>
          </w:tcPr>
          <w:p w14:paraId="562BF92C">
            <w:pPr>
              <w:jc w:val="center"/>
              <w:rPr>
                <w:rFonts w:hint="eastAsia" w:ascii="宋体" w:hAnsi="宋体" w:eastAsia="宋体" w:cs="宋体"/>
                <w:color w:val="auto"/>
                <w:sz w:val="24"/>
                <w:highlight w:val="none"/>
                <w:u w:val="none"/>
              </w:rPr>
            </w:pPr>
          </w:p>
        </w:tc>
      </w:tr>
      <w:tr w14:paraId="5B802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2029" w:type="dxa"/>
            <w:vMerge w:val="continue"/>
            <w:tcBorders>
              <w:top w:val="single" w:color="auto" w:sz="4" w:space="0"/>
              <w:left w:val="single" w:color="auto" w:sz="4" w:space="0"/>
              <w:bottom w:val="single" w:color="auto" w:sz="4" w:space="0"/>
              <w:right w:val="single" w:color="auto" w:sz="4" w:space="0"/>
            </w:tcBorders>
            <w:noWrap w:val="0"/>
            <w:vAlign w:val="center"/>
          </w:tcPr>
          <w:p w14:paraId="3DE394C4">
            <w:pPr>
              <w:widowControl/>
              <w:rPr>
                <w:rFonts w:hint="eastAsia" w:ascii="宋体" w:hAnsi="宋体" w:eastAsia="宋体" w:cs="宋体"/>
                <w:color w:val="auto"/>
                <w:sz w:val="24"/>
                <w:highlight w:val="none"/>
                <w:u w:val="none"/>
              </w:rPr>
            </w:pPr>
          </w:p>
        </w:tc>
        <w:tc>
          <w:tcPr>
            <w:tcW w:w="1382" w:type="dxa"/>
            <w:tcBorders>
              <w:top w:val="single" w:color="auto" w:sz="4" w:space="0"/>
              <w:left w:val="single" w:color="auto" w:sz="4" w:space="0"/>
              <w:bottom w:val="single" w:color="auto" w:sz="4" w:space="0"/>
              <w:right w:val="single" w:color="auto" w:sz="4" w:space="0"/>
            </w:tcBorders>
            <w:noWrap w:val="0"/>
            <w:vAlign w:val="center"/>
          </w:tcPr>
          <w:p w14:paraId="5F16B72D">
            <w:pPr>
              <w:jc w:val="center"/>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传  真</w:t>
            </w:r>
          </w:p>
        </w:tc>
        <w:tc>
          <w:tcPr>
            <w:tcW w:w="2037" w:type="dxa"/>
            <w:gridSpan w:val="3"/>
            <w:tcBorders>
              <w:top w:val="single" w:color="auto" w:sz="4" w:space="0"/>
              <w:left w:val="single" w:color="auto" w:sz="4" w:space="0"/>
              <w:bottom w:val="single" w:color="auto" w:sz="4" w:space="0"/>
              <w:right w:val="single" w:color="auto" w:sz="4" w:space="0"/>
            </w:tcBorders>
            <w:noWrap w:val="0"/>
            <w:vAlign w:val="center"/>
          </w:tcPr>
          <w:p w14:paraId="018078B9">
            <w:pPr>
              <w:jc w:val="center"/>
              <w:rPr>
                <w:rFonts w:hint="eastAsia" w:ascii="宋体" w:hAnsi="宋体" w:eastAsia="宋体" w:cs="宋体"/>
                <w:color w:val="auto"/>
                <w:sz w:val="24"/>
                <w:highlight w:val="none"/>
                <w:u w:val="none"/>
              </w:rPr>
            </w:pPr>
          </w:p>
        </w:tc>
        <w:tc>
          <w:tcPr>
            <w:tcW w:w="1536" w:type="dxa"/>
            <w:gridSpan w:val="2"/>
            <w:tcBorders>
              <w:top w:val="single" w:color="auto" w:sz="4" w:space="0"/>
              <w:left w:val="single" w:color="auto" w:sz="4" w:space="0"/>
              <w:bottom w:val="single" w:color="auto" w:sz="4" w:space="0"/>
              <w:right w:val="single" w:color="auto" w:sz="4" w:space="0"/>
            </w:tcBorders>
            <w:noWrap w:val="0"/>
            <w:vAlign w:val="center"/>
          </w:tcPr>
          <w:p w14:paraId="4CA77DD5">
            <w:pPr>
              <w:jc w:val="center"/>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网  址</w:t>
            </w:r>
          </w:p>
        </w:tc>
        <w:tc>
          <w:tcPr>
            <w:tcW w:w="2555" w:type="dxa"/>
            <w:gridSpan w:val="3"/>
            <w:tcBorders>
              <w:top w:val="single" w:color="auto" w:sz="4" w:space="0"/>
              <w:left w:val="single" w:color="auto" w:sz="4" w:space="0"/>
              <w:bottom w:val="single" w:color="auto" w:sz="4" w:space="0"/>
              <w:right w:val="single" w:color="auto" w:sz="4" w:space="0"/>
            </w:tcBorders>
            <w:noWrap w:val="0"/>
            <w:vAlign w:val="center"/>
          </w:tcPr>
          <w:p w14:paraId="00C0C753">
            <w:pPr>
              <w:jc w:val="center"/>
              <w:rPr>
                <w:rFonts w:hint="eastAsia" w:ascii="宋体" w:hAnsi="宋体" w:eastAsia="宋体" w:cs="宋体"/>
                <w:color w:val="auto"/>
                <w:sz w:val="24"/>
                <w:highlight w:val="none"/>
                <w:u w:val="none"/>
              </w:rPr>
            </w:pPr>
          </w:p>
        </w:tc>
      </w:tr>
      <w:tr w14:paraId="5C91C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2029" w:type="dxa"/>
            <w:tcBorders>
              <w:top w:val="single" w:color="auto" w:sz="4" w:space="0"/>
              <w:left w:val="single" w:color="auto" w:sz="4" w:space="0"/>
              <w:bottom w:val="single" w:color="auto" w:sz="4" w:space="0"/>
              <w:right w:val="single" w:color="auto" w:sz="4" w:space="0"/>
            </w:tcBorders>
            <w:noWrap w:val="0"/>
            <w:vAlign w:val="center"/>
          </w:tcPr>
          <w:p w14:paraId="42D3A851">
            <w:pPr>
              <w:jc w:val="center"/>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组织结构</w:t>
            </w:r>
          </w:p>
        </w:tc>
        <w:tc>
          <w:tcPr>
            <w:tcW w:w="7510" w:type="dxa"/>
            <w:gridSpan w:val="9"/>
            <w:tcBorders>
              <w:top w:val="single" w:color="auto" w:sz="4" w:space="0"/>
              <w:left w:val="single" w:color="auto" w:sz="4" w:space="0"/>
              <w:bottom w:val="single" w:color="auto" w:sz="4" w:space="0"/>
              <w:right w:val="single" w:color="auto" w:sz="4" w:space="0"/>
            </w:tcBorders>
            <w:noWrap w:val="0"/>
            <w:vAlign w:val="center"/>
          </w:tcPr>
          <w:p w14:paraId="769B6B37">
            <w:pPr>
              <w:jc w:val="center"/>
              <w:rPr>
                <w:rFonts w:hint="eastAsia" w:ascii="宋体" w:hAnsi="宋体" w:eastAsia="宋体" w:cs="宋体"/>
                <w:color w:val="auto"/>
                <w:sz w:val="24"/>
                <w:highlight w:val="none"/>
                <w:u w:val="none"/>
              </w:rPr>
            </w:pPr>
          </w:p>
        </w:tc>
      </w:tr>
      <w:tr w14:paraId="0E654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029" w:type="dxa"/>
            <w:tcBorders>
              <w:top w:val="single" w:color="auto" w:sz="4" w:space="0"/>
              <w:left w:val="single" w:color="auto" w:sz="4" w:space="0"/>
              <w:bottom w:val="single" w:color="auto" w:sz="4" w:space="0"/>
              <w:right w:val="single" w:color="auto" w:sz="4" w:space="0"/>
            </w:tcBorders>
            <w:noWrap w:val="0"/>
            <w:vAlign w:val="center"/>
          </w:tcPr>
          <w:p w14:paraId="0590C6E1">
            <w:pPr>
              <w:jc w:val="center"/>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法定代表人</w:t>
            </w:r>
          </w:p>
        </w:tc>
        <w:tc>
          <w:tcPr>
            <w:tcW w:w="1382" w:type="dxa"/>
            <w:tcBorders>
              <w:top w:val="single" w:color="auto" w:sz="4" w:space="0"/>
              <w:left w:val="single" w:color="auto" w:sz="4" w:space="0"/>
              <w:bottom w:val="single" w:color="auto" w:sz="4" w:space="0"/>
              <w:right w:val="single" w:color="auto" w:sz="4" w:space="0"/>
            </w:tcBorders>
            <w:noWrap w:val="0"/>
            <w:vAlign w:val="center"/>
          </w:tcPr>
          <w:p w14:paraId="51E8549E">
            <w:pPr>
              <w:jc w:val="center"/>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姓名</w:t>
            </w:r>
          </w:p>
        </w:tc>
        <w:tc>
          <w:tcPr>
            <w:tcW w:w="1112" w:type="dxa"/>
            <w:tcBorders>
              <w:top w:val="single" w:color="auto" w:sz="4" w:space="0"/>
              <w:left w:val="single" w:color="auto" w:sz="4" w:space="0"/>
              <w:bottom w:val="single" w:color="auto" w:sz="4" w:space="0"/>
              <w:right w:val="single" w:color="auto" w:sz="4" w:space="0"/>
            </w:tcBorders>
            <w:noWrap w:val="0"/>
            <w:vAlign w:val="center"/>
          </w:tcPr>
          <w:p w14:paraId="14F8250B">
            <w:pPr>
              <w:jc w:val="center"/>
              <w:rPr>
                <w:rFonts w:hint="eastAsia" w:ascii="宋体" w:hAnsi="宋体" w:eastAsia="宋体" w:cs="宋体"/>
                <w:color w:val="auto"/>
                <w:sz w:val="24"/>
                <w:highlight w:val="none"/>
                <w:u w:val="none"/>
              </w:rPr>
            </w:pPr>
          </w:p>
        </w:tc>
        <w:tc>
          <w:tcPr>
            <w:tcW w:w="1222" w:type="dxa"/>
            <w:gridSpan w:val="3"/>
            <w:tcBorders>
              <w:top w:val="single" w:color="auto" w:sz="4" w:space="0"/>
              <w:left w:val="single" w:color="auto" w:sz="4" w:space="0"/>
              <w:bottom w:val="single" w:color="auto" w:sz="4" w:space="0"/>
              <w:right w:val="single" w:color="auto" w:sz="4" w:space="0"/>
            </w:tcBorders>
            <w:noWrap w:val="0"/>
            <w:vAlign w:val="center"/>
          </w:tcPr>
          <w:p w14:paraId="43E136C3">
            <w:pPr>
              <w:jc w:val="center"/>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技术职称</w:t>
            </w:r>
          </w:p>
        </w:tc>
        <w:tc>
          <w:tcPr>
            <w:tcW w:w="1313" w:type="dxa"/>
            <w:gridSpan w:val="2"/>
            <w:tcBorders>
              <w:top w:val="single" w:color="auto" w:sz="4" w:space="0"/>
              <w:left w:val="single" w:color="auto" w:sz="4" w:space="0"/>
              <w:bottom w:val="single" w:color="auto" w:sz="4" w:space="0"/>
              <w:right w:val="single" w:color="auto" w:sz="4" w:space="0"/>
            </w:tcBorders>
            <w:noWrap w:val="0"/>
            <w:vAlign w:val="center"/>
          </w:tcPr>
          <w:p w14:paraId="729D2592">
            <w:pPr>
              <w:jc w:val="center"/>
              <w:rPr>
                <w:rFonts w:hint="eastAsia" w:ascii="宋体" w:hAnsi="宋体" w:eastAsia="宋体" w:cs="宋体"/>
                <w:color w:val="auto"/>
                <w:sz w:val="24"/>
                <w:highlight w:val="none"/>
                <w:u w:val="none"/>
              </w:rPr>
            </w:pPr>
          </w:p>
        </w:tc>
        <w:tc>
          <w:tcPr>
            <w:tcW w:w="962" w:type="dxa"/>
            <w:tcBorders>
              <w:top w:val="single" w:color="auto" w:sz="4" w:space="0"/>
              <w:left w:val="single" w:color="auto" w:sz="4" w:space="0"/>
              <w:bottom w:val="single" w:color="auto" w:sz="4" w:space="0"/>
              <w:right w:val="single" w:color="auto" w:sz="4" w:space="0"/>
            </w:tcBorders>
            <w:noWrap w:val="0"/>
            <w:vAlign w:val="center"/>
          </w:tcPr>
          <w:p w14:paraId="521388FA">
            <w:pPr>
              <w:jc w:val="center"/>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电话</w:t>
            </w:r>
          </w:p>
        </w:tc>
        <w:tc>
          <w:tcPr>
            <w:tcW w:w="1519" w:type="dxa"/>
            <w:tcBorders>
              <w:top w:val="single" w:color="auto" w:sz="4" w:space="0"/>
              <w:left w:val="single" w:color="auto" w:sz="4" w:space="0"/>
              <w:bottom w:val="single" w:color="auto" w:sz="4" w:space="0"/>
              <w:right w:val="single" w:color="auto" w:sz="4" w:space="0"/>
            </w:tcBorders>
            <w:noWrap w:val="0"/>
            <w:vAlign w:val="center"/>
          </w:tcPr>
          <w:p w14:paraId="74CEDACB">
            <w:pPr>
              <w:jc w:val="center"/>
              <w:rPr>
                <w:rFonts w:hint="eastAsia" w:ascii="宋体" w:hAnsi="宋体" w:eastAsia="宋体" w:cs="宋体"/>
                <w:color w:val="auto"/>
                <w:sz w:val="24"/>
                <w:highlight w:val="none"/>
                <w:u w:val="none"/>
              </w:rPr>
            </w:pPr>
          </w:p>
        </w:tc>
      </w:tr>
      <w:tr w14:paraId="4F742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2029" w:type="dxa"/>
            <w:tcBorders>
              <w:top w:val="single" w:color="auto" w:sz="4" w:space="0"/>
              <w:left w:val="single" w:color="auto" w:sz="4" w:space="0"/>
              <w:bottom w:val="single" w:color="auto" w:sz="4" w:space="0"/>
              <w:right w:val="single" w:color="auto" w:sz="4" w:space="0"/>
            </w:tcBorders>
            <w:noWrap w:val="0"/>
            <w:vAlign w:val="center"/>
          </w:tcPr>
          <w:p w14:paraId="3CF25B80">
            <w:pPr>
              <w:jc w:val="center"/>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技术负责人</w:t>
            </w:r>
          </w:p>
        </w:tc>
        <w:tc>
          <w:tcPr>
            <w:tcW w:w="1382" w:type="dxa"/>
            <w:tcBorders>
              <w:top w:val="single" w:color="auto" w:sz="4" w:space="0"/>
              <w:left w:val="single" w:color="auto" w:sz="4" w:space="0"/>
              <w:bottom w:val="single" w:color="auto" w:sz="4" w:space="0"/>
              <w:right w:val="single" w:color="auto" w:sz="4" w:space="0"/>
            </w:tcBorders>
            <w:noWrap w:val="0"/>
            <w:vAlign w:val="center"/>
          </w:tcPr>
          <w:p w14:paraId="6198C5B6">
            <w:pPr>
              <w:jc w:val="center"/>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姓名</w:t>
            </w:r>
          </w:p>
        </w:tc>
        <w:tc>
          <w:tcPr>
            <w:tcW w:w="1112" w:type="dxa"/>
            <w:tcBorders>
              <w:top w:val="single" w:color="auto" w:sz="4" w:space="0"/>
              <w:left w:val="single" w:color="auto" w:sz="4" w:space="0"/>
              <w:bottom w:val="single" w:color="auto" w:sz="4" w:space="0"/>
              <w:right w:val="single" w:color="auto" w:sz="4" w:space="0"/>
            </w:tcBorders>
            <w:noWrap w:val="0"/>
            <w:vAlign w:val="center"/>
          </w:tcPr>
          <w:p w14:paraId="0EAD9AFC">
            <w:pPr>
              <w:jc w:val="center"/>
              <w:rPr>
                <w:rFonts w:hint="eastAsia" w:ascii="宋体" w:hAnsi="宋体" w:eastAsia="宋体" w:cs="宋体"/>
                <w:color w:val="auto"/>
                <w:sz w:val="24"/>
                <w:highlight w:val="none"/>
                <w:u w:val="none"/>
              </w:rPr>
            </w:pPr>
          </w:p>
        </w:tc>
        <w:tc>
          <w:tcPr>
            <w:tcW w:w="1222" w:type="dxa"/>
            <w:gridSpan w:val="3"/>
            <w:tcBorders>
              <w:top w:val="single" w:color="auto" w:sz="4" w:space="0"/>
              <w:left w:val="single" w:color="auto" w:sz="4" w:space="0"/>
              <w:bottom w:val="single" w:color="auto" w:sz="4" w:space="0"/>
              <w:right w:val="single" w:color="auto" w:sz="4" w:space="0"/>
            </w:tcBorders>
            <w:noWrap w:val="0"/>
            <w:vAlign w:val="center"/>
          </w:tcPr>
          <w:p w14:paraId="3D64BBD4">
            <w:pPr>
              <w:jc w:val="center"/>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技术职称</w:t>
            </w:r>
          </w:p>
        </w:tc>
        <w:tc>
          <w:tcPr>
            <w:tcW w:w="1313" w:type="dxa"/>
            <w:gridSpan w:val="2"/>
            <w:tcBorders>
              <w:top w:val="single" w:color="auto" w:sz="4" w:space="0"/>
              <w:left w:val="single" w:color="auto" w:sz="4" w:space="0"/>
              <w:bottom w:val="single" w:color="auto" w:sz="4" w:space="0"/>
              <w:right w:val="single" w:color="auto" w:sz="4" w:space="0"/>
            </w:tcBorders>
            <w:noWrap w:val="0"/>
            <w:vAlign w:val="center"/>
          </w:tcPr>
          <w:p w14:paraId="1BE8506E">
            <w:pPr>
              <w:jc w:val="center"/>
              <w:rPr>
                <w:rFonts w:hint="eastAsia" w:ascii="宋体" w:hAnsi="宋体" w:eastAsia="宋体" w:cs="宋体"/>
                <w:color w:val="auto"/>
                <w:sz w:val="24"/>
                <w:highlight w:val="none"/>
                <w:u w:val="none"/>
              </w:rPr>
            </w:pPr>
          </w:p>
        </w:tc>
        <w:tc>
          <w:tcPr>
            <w:tcW w:w="962" w:type="dxa"/>
            <w:tcBorders>
              <w:top w:val="single" w:color="auto" w:sz="4" w:space="0"/>
              <w:left w:val="single" w:color="auto" w:sz="4" w:space="0"/>
              <w:bottom w:val="single" w:color="auto" w:sz="4" w:space="0"/>
              <w:right w:val="single" w:color="auto" w:sz="4" w:space="0"/>
            </w:tcBorders>
            <w:noWrap w:val="0"/>
            <w:vAlign w:val="center"/>
          </w:tcPr>
          <w:p w14:paraId="4AE2A51F">
            <w:pPr>
              <w:jc w:val="center"/>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电话</w:t>
            </w:r>
          </w:p>
        </w:tc>
        <w:tc>
          <w:tcPr>
            <w:tcW w:w="1519" w:type="dxa"/>
            <w:tcBorders>
              <w:top w:val="single" w:color="auto" w:sz="4" w:space="0"/>
              <w:left w:val="single" w:color="auto" w:sz="4" w:space="0"/>
              <w:bottom w:val="single" w:color="auto" w:sz="4" w:space="0"/>
              <w:right w:val="single" w:color="auto" w:sz="4" w:space="0"/>
            </w:tcBorders>
            <w:noWrap w:val="0"/>
            <w:vAlign w:val="center"/>
          </w:tcPr>
          <w:p w14:paraId="6EB51886">
            <w:pPr>
              <w:jc w:val="center"/>
              <w:rPr>
                <w:rFonts w:hint="eastAsia" w:ascii="宋体" w:hAnsi="宋体" w:eastAsia="宋体" w:cs="宋体"/>
                <w:color w:val="auto"/>
                <w:sz w:val="24"/>
                <w:highlight w:val="none"/>
                <w:u w:val="none"/>
              </w:rPr>
            </w:pPr>
          </w:p>
        </w:tc>
      </w:tr>
      <w:tr w14:paraId="3A4CA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2029" w:type="dxa"/>
            <w:tcBorders>
              <w:top w:val="single" w:color="auto" w:sz="4" w:space="0"/>
              <w:left w:val="single" w:color="auto" w:sz="4" w:space="0"/>
              <w:bottom w:val="single" w:color="auto" w:sz="4" w:space="0"/>
              <w:right w:val="single" w:color="auto" w:sz="4" w:space="0"/>
            </w:tcBorders>
            <w:noWrap w:val="0"/>
            <w:vAlign w:val="center"/>
          </w:tcPr>
          <w:p w14:paraId="2209A78D">
            <w:pPr>
              <w:jc w:val="center"/>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成立时间</w:t>
            </w:r>
          </w:p>
        </w:tc>
        <w:tc>
          <w:tcPr>
            <w:tcW w:w="2494" w:type="dxa"/>
            <w:gridSpan w:val="2"/>
            <w:tcBorders>
              <w:top w:val="single" w:color="auto" w:sz="4" w:space="0"/>
              <w:left w:val="single" w:color="auto" w:sz="4" w:space="0"/>
              <w:bottom w:val="single" w:color="auto" w:sz="4" w:space="0"/>
              <w:right w:val="single" w:color="auto" w:sz="4" w:space="0"/>
            </w:tcBorders>
            <w:noWrap w:val="0"/>
            <w:vAlign w:val="center"/>
          </w:tcPr>
          <w:p w14:paraId="25331969">
            <w:pPr>
              <w:jc w:val="center"/>
              <w:rPr>
                <w:rFonts w:hint="eastAsia" w:ascii="宋体" w:hAnsi="宋体" w:eastAsia="宋体" w:cs="宋体"/>
                <w:color w:val="auto"/>
                <w:sz w:val="24"/>
                <w:highlight w:val="none"/>
                <w:u w:val="none"/>
              </w:rPr>
            </w:pPr>
          </w:p>
        </w:tc>
        <w:tc>
          <w:tcPr>
            <w:tcW w:w="5016" w:type="dxa"/>
            <w:gridSpan w:val="7"/>
            <w:tcBorders>
              <w:top w:val="single" w:color="auto" w:sz="4" w:space="0"/>
              <w:left w:val="single" w:color="auto" w:sz="4" w:space="0"/>
              <w:bottom w:val="single" w:color="auto" w:sz="4" w:space="0"/>
              <w:right w:val="single" w:color="auto" w:sz="4" w:space="0"/>
            </w:tcBorders>
            <w:noWrap w:val="0"/>
            <w:vAlign w:val="center"/>
          </w:tcPr>
          <w:p w14:paraId="204B9B25">
            <w:pPr>
              <w:jc w:val="center"/>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员工总人数：</w:t>
            </w:r>
          </w:p>
        </w:tc>
      </w:tr>
      <w:tr w14:paraId="3EF8F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2029" w:type="dxa"/>
            <w:tcBorders>
              <w:top w:val="single" w:color="auto" w:sz="4" w:space="0"/>
              <w:left w:val="single" w:color="auto" w:sz="4" w:space="0"/>
              <w:bottom w:val="single" w:color="auto" w:sz="4" w:space="0"/>
              <w:right w:val="single" w:color="auto" w:sz="4" w:space="0"/>
            </w:tcBorders>
            <w:noWrap w:val="0"/>
            <w:vAlign w:val="center"/>
          </w:tcPr>
          <w:p w14:paraId="4FB8465A">
            <w:pPr>
              <w:jc w:val="center"/>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企业资质等级</w:t>
            </w:r>
          </w:p>
        </w:tc>
        <w:tc>
          <w:tcPr>
            <w:tcW w:w="2494" w:type="dxa"/>
            <w:gridSpan w:val="2"/>
            <w:tcBorders>
              <w:top w:val="single" w:color="auto" w:sz="4" w:space="0"/>
              <w:left w:val="single" w:color="auto" w:sz="4" w:space="0"/>
              <w:bottom w:val="single" w:color="auto" w:sz="4" w:space="0"/>
              <w:right w:val="single" w:color="auto" w:sz="4" w:space="0"/>
            </w:tcBorders>
            <w:noWrap w:val="0"/>
            <w:vAlign w:val="center"/>
          </w:tcPr>
          <w:p w14:paraId="092CD56E">
            <w:pPr>
              <w:jc w:val="center"/>
              <w:rPr>
                <w:rFonts w:hint="eastAsia" w:ascii="宋体" w:hAnsi="宋体" w:eastAsia="宋体" w:cs="宋体"/>
                <w:color w:val="auto"/>
                <w:sz w:val="24"/>
                <w:highlight w:val="none"/>
                <w:u w:val="none"/>
              </w:rPr>
            </w:pPr>
          </w:p>
        </w:tc>
        <w:tc>
          <w:tcPr>
            <w:tcW w:w="572" w:type="dxa"/>
            <w:vMerge w:val="restart"/>
            <w:tcBorders>
              <w:top w:val="single" w:color="auto" w:sz="4" w:space="0"/>
              <w:left w:val="single" w:color="auto" w:sz="4" w:space="0"/>
              <w:bottom w:val="single" w:color="auto" w:sz="4" w:space="0"/>
              <w:right w:val="single" w:color="auto" w:sz="4" w:space="0"/>
            </w:tcBorders>
            <w:noWrap w:val="0"/>
            <w:vAlign w:val="center"/>
          </w:tcPr>
          <w:p w14:paraId="5148A8C5">
            <w:pPr>
              <w:jc w:val="center"/>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其中</w:t>
            </w:r>
          </w:p>
        </w:tc>
        <w:tc>
          <w:tcPr>
            <w:tcW w:w="1963" w:type="dxa"/>
            <w:gridSpan w:val="4"/>
            <w:tcBorders>
              <w:top w:val="single" w:color="auto" w:sz="4" w:space="0"/>
              <w:left w:val="single" w:color="auto" w:sz="4" w:space="0"/>
              <w:bottom w:val="single" w:color="auto" w:sz="4" w:space="0"/>
              <w:right w:val="single" w:color="auto" w:sz="4" w:space="0"/>
            </w:tcBorders>
            <w:noWrap w:val="0"/>
            <w:vAlign w:val="center"/>
          </w:tcPr>
          <w:p w14:paraId="54952007">
            <w:pPr>
              <w:jc w:val="center"/>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项目经理</w:t>
            </w:r>
          </w:p>
        </w:tc>
        <w:tc>
          <w:tcPr>
            <w:tcW w:w="2481" w:type="dxa"/>
            <w:gridSpan w:val="2"/>
            <w:tcBorders>
              <w:top w:val="single" w:color="auto" w:sz="4" w:space="0"/>
              <w:left w:val="single" w:color="auto" w:sz="4" w:space="0"/>
              <w:bottom w:val="single" w:color="auto" w:sz="4" w:space="0"/>
              <w:right w:val="single" w:color="auto" w:sz="4" w:space="0"/>
            </w:tcBorders>
            <w:noWrap w:val="0"/>
            <w:vAlign w:val="center"/>
          </w:tcPr>
          <w:p w14:paraId="3288F6BD">
            <w:pPr>
              <w:jc w:val="center"/>
              <w:rPr>
                <w:rFonts w:hint="eastAsia" w:ascii="宋体" w:hAnsi="宋体" w:eastAsia="宋体" w:cs="宋体"/>
                <w:color w:val="auto"/>
                <w:sz w:val="24"/>
                <w:highlight w:val="none"/>
                <w:u w:val="none"/>
              </w:rPr>
            </w:pPr>
          </w:p>
        </w:tc>
      </w:tr>
      <w:tr w14:paraId="59FBD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2029" w:type="dxa"/>
            <w:tcBorders>
              <w:top w:val="single" w:color="auto" w:sz="4" w:space="0"/>
              <w:left w:val="single" w:color="auto" w:sz="4" w:space="0"/>
              <w:bottom w:val="single" w:color="auto" w:sz="4" w:space="0"/>
              <w:right w:val="single" w:color="auto" w:sz="4" w:space="0"/>
            </w:tcBorders>
            <w:noWrap w:val="0"/>
            <w:vAlign w:val="center"/>
          </w:tcPr>
          <w:p w14:paraId="075AA97C">
            <w:pPr>
              <w:jc w:val="center"/>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营业执照号</w:t>
            </w:r>
          </w:p>
        </w:tc>
        <w:tc>
          <w:tcPr>
            <w:tcW w:w="2494" w:type="dxa"/>
            <w:gridSpan w:val="2"/>
            <w:tcBorders>
              <w:top w:val="single" w:color="auto" w:sz="4" w:space="0"/>
              <w:left w:val="single" w:color="auto" w:sz="4" w:space="0"/>
              <w:bottom w:val="single" w:color="auto" w:sz="4" w:space="0"/>
              <w:right w:val="single" w:color="auto" w:sz="4" w:space="0"/>
            </w:tcBorders>
            <w:noWrap w:val="0"/>
            <w:vAlign w:val="center"/>
          </w:tcPr>
          <w:p w14:paraId="06578756">
            <w:pPr>
              <w:jc w:val="center"/>
              <w:rPr>
                <w:rFonts w:hint="eastAsia" w:ascii="宋体" w:hAnsi="宋体" w:eastAsia="宋体" w:cs="宋体"/>
                <w:color w:val="auto"/>
                <w:sz w:val="24"/>
                <w:highlight w:val="none"/>
                <w:u w:val="none"/>
              </w:rPr>
            </w:pPr>
          </w:p>
        </w:tc>
        <w:tc>
          <w:tcPr>
            <w:tcW w:w="572" w:type="dxa"/>
            <w:vMerge w:val="continue"/>
            <w:tcBorders>
              <w:top w:val="single" w:color="auto" w:sz="4" w:space="0"/>
              <w:left w:val="single" w:color="auto" w:sz="4" w:space="0"/>
              <w:bottom w:val="single" w:color="auto" w:sz="4" w:space="0"/>
              <w:right w:val="single" w:color="auto" w:sz="4" w:space="0"/>
            </w:tcBorders>
            <w:noWrap w:val="0"/>
            <w:vAlign w:val="center"/>
          </w:tcPr>
          <w:p w14:paraId="6B9338F0">
            <w:pPr>
              <w:widowControl/>
              <w:rPr>
                <w:rFonts w:hint="eastAsia" w:ascii="宋体" w:hAnsi="宋体" w:eastAsia="宋体" w:cs="宋体"/>
                <w:color w:val="auto"/>
                <w:sz w:val="24"/>
                <w:highlight w:val="none"/>
                <w:u w:val="none"/>
              </w:rPr>
            </w:pPr>
          </w:p>
        </w:tc>
        <w:tc>
          <w:tcPr>
            <w:tcW w:w="1963" w:type="dxa"/>
            <w:gridSpan w:val="4"/>
            <w:tcBorders>
              <w:top w:val="single" w:color="auto" w:sz="4" w:space="0"/>
              <w:left w:val="single" w:color="auto" w:sz="4" w:space="0"/>
              <w:bottom w:val="single" w:color="auto" w:sz="4" w:space="0"/>
              <w:right w:val="single" w:color="auto" w:sz="4" w:space="0"/>
            </w:tcBorders>
            <w:noWrap w:val="0"/>
            <w:vAlign w:val="center"/>
          </w:tcPr>
          <w:p w14:paraId="76D7AAB1">
            <w:pPr>
              <w:jc w:val="center"/>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高级职称人员</w:t>
            </w:r>
          </w:p>
        </w:tc>
        <w:tc>
          <w:tcPr>
            <w:tcW w:w="2481" w:type="dxa"/>
            <w:gridSpan w:val="2"/>
            <w:tcBorders>
              <w:top w:val="single" w:color="auto" w:sz="4" w:space="0"/>
              <w:left w:val="single" w:color="auto" w:sz="4" w:space="0"/>
              <w:bottom w:val="single" w:color="auto" w:sz="4" w:space="0"/>
              <w:right w:val="single" w:color="auto" w:sz="4" w:space="0"/>
            </w:tcBorders>
            <w:noWrap w:val="0"/>
            <w:vAlign w:val="center"/>
          </w:tcPr>
          <w:p w14:paraId="19752F41">
            <w:pPr>
              <w:jc w:val="center"/>
              <w:rPr>
                <w:rFonts w:hint="eastAsia" w:ascii="宋体" w:hAnsi="宋体" w:eastAsia="宋体" w:cs="宋体"/>
                <w:color w:val="auto"/>
                <w:sz w:val="24"/>
                <w:highlight w:val="none"/>
                <w:u w:val="none"/>
              </w:rPr>
            </w:pPr>
          </w:p>
        </w:tc>
      </w:tr>
      <w:tr w14:paraId="7E769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2029" w:type="dxa"/>
            <w:tcBorders>
              <w:top w:val="single" w:color="auto" w:sz="4" w:space="0"/>
              <w:left w:val="single" w:color="auto" w:sz="4" w:space="0"/>
              <w:bottom w:val="single" w:color="auto" w:sz="4" w:space="0"/>
              <w:right w:val="single" w:color="auto" w:sz="4" w:space="0"/>
            </w:tcBorders>
            <w:noWrap w:val="0"/>
            <w:vAlign w:val="center"/>
          </w:tcPr>
          <w:p w14:paraId="1DCE4099">
            <w:pPr>
              <w:jc w:val="center"/>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注册资金</w:t>
            </w:r>
          </w:p>
        </w:tc>
        <w:tc>
          <w:tcPr>
            <w:tcW w:w="2494" w:type="dxa"/>
            <w:gridSpan w:val="2"/>
            <w:tcBorders>
              <w:top w:val="single" w:color="auto" w:sz="4" w:space="0"/>
              <w:left w:val="single" w:color="auto" w:sz="4" w:space="0"/>
              <w:bottom w:val="single" w:color="auto" w:sz="4" w:space="0"/>
              <w:right w:val="single" w:color="auto" w:sz="4" w:space="0"/>
            </w:tcBorders>
            <w:noWrap w:val="0"/>
            <w:vAlign w:val="center"/>
          </w:tcPr>
          <w:p w14:paraId="210AFE1E">
            <w:pPr>
              <w:jc w:val="center"/>
              <w:rPr>
                <w:rFonts w:hint="eastAsia" w:ascii="宋体" w:hAnsi="宋体" w:eastAsia="宋体" w:cs="宋体"/>
                <w:color w:val="auto"/>
                <w:sz w:val="24"/>
                <w:highlight w:val="none"/>
                <w:u w:val="none"/>
              </w:rPr>
            </w:pPr>
          </w:p>
        </w:tc>
        <w:tc>
          <w:tcPr>
            <w:tcW w:w="572" w:type="dxa"/>
            <w:vMerge w:val="continue"/>
            <w:tcBorders>
              <w:top w:val="single" w:color="auto" w:sz="4" w:space="0"/>
              <w:left w:val="single" w:color="auto" w:sz="4" w:space="0"/>
              <w:bottom w:val="single" w:color="auto" w:sz="4" w:space="0"/>
              <w:right w:val="single" w:color="auto" w:sz="4" w:space="0"/>
            </w:tcBorders>
            <w:noWrap w:val="0"/>
            <w:vAlign w:val="center"/>
          </w:tcPr>
          <w:p w14:paraId="1EABF1B4">
            <w:pPr>
              <w:widowControl/>
              <w:rPr>
                <w:rFonts w:hint="eastAsia" w:ascii="宋体" w:hAnsi="宋体" w:eastAsia="宋体" w:cs="宋体"/>
                <w:color w:val="auto"/>
                <w:sz w:val="24"/>
                <w:highlight w:val="none"/>
                <w:u w:val="none"/>
              </w:rPr>
            </w:pPr>
          </w:p>
        </w:tc>
        <w:tc>
          <w:tcPr>
            <w:tcW w:w="1963" w:type="dxa"/>
            <w:gridSpan w:val="4"/>
            <w:tcBorders>
              <w:top w:val="single" w:color="auto" w:sz="4" w:space="0"/>
              <w:left w:val="single" w:color="auto" w:sz="4" w:space="0"/>
              <w:bottom w:val="single" w:color="auto" w:sz="4" w:space="0"/>
              <w:right w:val="single" w:color="auto" w:sz="4" w:space="0"/>
            </w:tcBorders>
            <w:noWrap w:val="0"/>
            <w:vAlign w:val="center"/>
          </w:tcPr>
          <w:p w14:paraId="53C815CF">
            <w:pPr>
              <w:jc w:val="center"/>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中级职称人员</w:t>
            </w:r>
          </w:p>
        </w:tc>
        <w:tc>
          <w:tcPr>
            <w:tcW w:w="2481" w:type="dxa"/>
            <w:gridSpan w:val="2"/>
            <w:tcBorders>
              <w:top w:val="single" w:color="auto" w:sz="4" w:space="0"/>
              <w:left w:val="single" w:color="auto" w:sz="4" w:space="0"/>
              <w:bottom w:val="single" w:color="auto" w:sz="4" w:space="0"/>
              <w:right w:val="single" w:color="auto" w:sz="4" w:space="0"/>
            </w:tcBorders>
            <w:noWrap w:val="0"/>
            <w:vAlign w:val="center"/>
          </w:tcPr>
          <w:p w14:paraId="5BF2ACFF">
            <w:pPr>
              <w:jc w:val="center"/>
              <w:rPr>
                <w:rFonts w:hint="eastAsia" w:ascii="宋体" w:hAnsi="宋体" w:eastAsia="宋体" w:cs="宋体"/>
                <w:color w:val="auto"/>
                <w:sz w:val="24"/>
                <w:highlight w:val="none"/>
                <w:u w:val="none"/>
              </w:rPr>
            </w:pPr>
          </w:p>
        </w:tc>
      </w:tr>
      <w:tr w14:paraId="44719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2029" w:type="dxa"/>
            <w:tcBorders>
              <w:top w:val="single" w:color="auto" w:sz="4" w:space="0"/>
              <w:left w:val="single" w:color="auto" w:sz="4" w:space="0"/>
              <w:bottom w:val="single" w:color="auto" w:sz="4" w:space="0"/>
              <w:right w:val="single" w:color="auto" w:sz="4" w:space="0"/>
            </w:tcBorders>
            <w:noWrap w:val="0"/>
            <w:vAlign w:val="center"/>
          </w:tcPr>
          <w:p w14:paraId="241E6F1C">
            <w:pPr>
              <w:jc w:val="center"/>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开户银行</w:t>
            </w:r>
          </w:p>
        </w:tc>
        <w:tc>
          <w:tcPr>
            <w:tcW w:w="2494" w:type="dxa"/>
            <w:gridSpan w:val="2"/>
            <w:tcBorders>
              <w:top w:val="single" w:color="auto" w:sz="4" w:space="0"/>
              <w:left w:val="single" w:color="auto" w:sz="4" w:space="0"/>
              <w:bottom w:val="single" w:color="auto" w:sz="4" w:space="0"/>
              <w:right w:val="single" w:color="auto" w:sz="4" w:space="0"/>
            </w:tcBorders>
            <w:noWrap w:val="0"/>
            <w:vAlign w:val="center"/>
          </w:tcPr>
          <w:p w14:paraId="367B0943">
            <w:pPr>
              <w:jc w:val="center"/>
              <w:rPr>
                <w:rFonts w:hint="eastAsia" w:ascii="宋体" w:hAnsi="宋体" w:eastAsia="宋体" w:cs="宋体"/>
                <w:color w:val="auto"/>
                <w:sz w:val="24"/>
                <w:highlight w:val="none"/>
                <w:u w:val="none"/>
              </w:rPr>
            </w:pPr>
          </w:p>
        </w:tc>
        <w:tc>
          <w:tcPr>
            <w:tcW w:w="572" w:type="dxa"/>
            <w:vMerge w:val="continue"/>
            <w:tcBorders>
              <w:top w:val="single" w:color="auto" w:sz="4" w:space="0"/>
              <w:left w:val="single" w:color="auto" w:sz="4" w:space="0"/>
              <w:bottom w:val="single" w:color="auto" w:sz="4" w:space="0"/>
              <w:right w:val="single" w:color="auto" w:sz="4" w:space="0"/>
            </w:tcBorders>
            <w:noWrap w:val="0"/>
            <w:vAlign w:val="center"/>
          </w:tcPr>
          <w:p w14:paraId="0070A237">
            <w:pPr>
              <w:widowControl/>
              <w:rPr>
                <w:rFonts w:hint="eastAsia" w:ascii="宋体" w:hAnsi="宋体" w:eastAsia="宋体" w:cs="宋体"/>
                <w:color w:val="auto"/>
                <w:sz w:val="24"/>
                <w:highlight w:val="none"/>
                <w:u w:val="none"/>
              </w:rPr>
            </w:pPr>
          </w:p>
        </w:tc>
        <w:tc>
          <w:tcPr>
            <w:tcW w:w="1963" w:type="dxa"/>
            <w:gridSpan w:val="4"/>
            <w:tcBorders>
              <w:top w:val="single" w:color="auto" w:sz="4" w:space="0"/>
              <w:left w:val="single" w:color="auto" w:sz="4" w:space="0"/>
              <w:bottom w:val="single" w:color="auto" w:sz="4" w:space="0"/>
              <w:right w:val="single" w:color="auto" w:sz="4" w:space="0"/>
            </w:tcBorders>
            <w:noWrap w:val="0"/>
            <w:vAlign w:val="center"/>
          </w:tcPr>
          <w:p w14:paraId="06C040F1">
            <w:pPr>
              <w:jc w:val="center"/>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初级职称人员</w:t>
            </w:r>
          </w:p>
        </w:tc>
        <w:tc>
          <w:tcPr>
            <w:tcW w:w="2481" w:type="dxa"/>
            <w:gridSpan w:val="2"/>
            <w:tcBorders>
              <w:top w:val="single" w:color="auto" w:sz="4" w:space="0"/>
              <w:left w:val="single" w:color="auto" w:sz="4" w:space="0"/>
              <w:bottom w:val="single" w:color="auto" w:sz="4" w:space="0"/>
              <w:right w:val="single" w:color="auto" w:sz="4" w:space="0"/>
            </w:tcBorders>
            <w:noWrap w:val="0"/>
            <w:vAlign w:val="center"/>
          </w:tcPr>
          <w:p w14:paraId="471E816C">
            <w:pPr>
              <w:jc w:val="center"/>
              <w:rPr>
                <w:rFonts w:hint="eastAsia" w:ascii="宋体" w:hAnsi="宋体" w:eastAsia="宋体" w:cs="宋体"/>
                <w:color w:val="auto"/>
                <w:sz w:val="24"/>
                <w:highlight w:val="none"/>
                <w:u w:val="none"/>
              </w:rPr>
            </w:pPr>
          </w:p>
        </w:tc>
      </w:tr>
      <w:tr w14:paraId="6B23B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2029" w:type="dxa"/>
            <w:tcBorders>
              <w:top w:val="single" w:color="auto" w:sz="4" w:space="0"/>
              <w:left w:val="single" w:color="auto" w:sz="4" w:space="0"/>
              <w:bottom w:val="single" w:color="auto" w:sz="4" w:space="0"/>
              <w:right w:val="single" w:color="auto" w:sz="4" w:space="0"/>
            </w:tcBorders>
            <w:noWrap w:val="0"/>
            <w:vAlign w:val="center"/>
          </w:tcPr>
          <w:p w14:paraId="48B62D9B">
            <w:pPr>
              <w:jc w:val="center"/>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账号</w:t>
            </w:r>
          </w:p>
        </w:tc>
        <w:tc>
          <w:tcPr>
            <w:tcW w:w="2494" w:type="dxa"/>
            <w:gridSpan w:val="2"/>
            <w:tcBorders>
              <w:top w:val="single" w:color="auto" w:sz="4" w:space="0"/>
              <w:left w:val="single" w:color="auto" w:sz="4" w:space="0"/>
              <w:bottom w:val="single" w:color="auto" w:sz="4" w:space="0"/>
              <w:right w:val="single" w:color="auto" w:sz="4" w:space="0"/>
            </w:tcBorders>
            <w:noWrap w:val="0"/>
            <w:vAlign w:val="center"/>
          </w:tcPr>
          <w:p w14:paraId="40DED4AB">
            <w:pPr>
              <w:jc w:val="center"/>
              <w:rPr>
                <w:rFonts w:hint="eastAsia" w:ascii="宋体" w:hAnsi="宋体" w:eastAsia="宋体" w:cs="宋体"/>
                <w:color w:val="auto"/>
                <w:sz w:val="24"/>
                <w:highlight w:val="none"/>
                <w:u w:val="none"/>
              </w:rPr>
            </w:pPr>
          </w:p>
        </w:tc>
        <w:tc>
          <w:tcPr>
            <w:tcW w:w="572" w:type="dxa"/>
            <w:vMerge w:val="continue"/>
            <w:tcBorders>
              <w:top w:val="single" w:color="auto" w:sz="4" w:space="0"/>
              <w:left w:val="single" w:color="auto" w:sz="4" w:space="0"/>
              <w:bottom w:val="single" w:color="auto" w:sz="4" w:space="0"/>
              <w:right w:val="single" w:color="auto" w:sz="4" w:space="0"/>
            </w:tcBorders>
            <w:noWrap w:val="0"/>
            <w:vAlign w:val="center"/>
          </w:tcPr>
          <w:p w14:paraId="2063432B">
            <w:pPr>
              <w:widowControl/>
              <w:rPr>
                <w:rFonts w:hint="eastAsia" w:ascii="宋体" w:hAnsi="宋体" w:eastAsia="宋体" w:cs="宋体"/>
                <w:color w:val="auto"/>
                <w:sz w:val="24"/>
                <w:highlight w:val="none"/>
                <w:u w:val="none"/>
              </w:rPr>
            </w:pPr>
          </w:p>
        </w:tc>
        <w:tc>
          <w:tcPr>
            <w:tcW w:w="1963" w:type="dxa"/>
            <w:gridSpan w:val="4"/>
            <w:tcBorders>
              <w:top w:val="single" w:color="auto" w:sz="4" w:space="0"/>
              <w:left w:val="single" w:color="auto" w:sz="4" w:space="0"/>
              <w:bottom w:val="single" w:color="auto" w:sz="4" w:space="0"/>
              <w:right w:val="single" w:color="auto" w:sz="4" w:space="0"/>
            </w:tcBorders>
            <w:noWrap w:val="0"/>
            <w:vAlign w:val="center"/>
          </w:tcPr>
          <w:p w14:paraId="405BC87A">
            <w:pPr>
              <w:jc w:val="center"/>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技  工</w:t>
            </w:r>
          </w:p>
        </w:tc>
        <w:tc>
          <w:tcPr>
            <w:tcW w:w="2481" w:type="dxa"/>
            <w:gridSpan w:val="2"/>
            <w:tcBorders>
              <w:top w:val="single" w:color="auto" w:sz="4" w:space="0"/>
              <w:left w:val="single" w:color="auto" w:sz="4" w:space="0"/>
              <w:bottom w:val="single" w:color="auto" w:sz="4" w:space="0"/>
              <w:right w:val="single" w:color="auto" w:sz="4" w:space="0"/>
            </w:tcBorders>
            <w:noWrap w:val="0"/>
            <w:vAlign w:val="center"/>
          </w:tcPr>
          <w:p w14:paraId="466656B8">
            <w:pPr>
              <w:jc w:val="center"/>
              <w:rPr>
                <w:rFonts w:hint="eastAsia" w:ascii="宋体" w:hAnsi="宋体" w:eastAsia="宋体" w:cs="宋体"/>
                <w:color w:val="auto"/>
                <w:sz w:val="24"/>
                <w:highlight w:val="none"/>
                <w:u w:val="none"/>
              </w:rPr>
            </w:pPr>
          </w:p>
        </w:tc>
      </w:tr>
      <w:tr w14:paraId="03582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4" w:hRule="atLeast"/>
          <w:jc w:val="center"/>
        </w:trPr>
        <w:tc>
          <w:tcPr>
            <w:tcW w:w="2029" w:type="dxa"/>
            <w:tcBorders>
              <w:top w:val="single" w:color="auto" w:sz="4" w:space="0"/>
              <w:left w:val="single" w:color="auto" w:sz="4" w:space="0"/>
              <w:bottom w:val="single" w:color="auto" w:sz="4" w:space="0"/>
              <w:right w:val="single" w:color="auto" w:sz="4" w:space="0"/>
            </w:tcBorders>
            <w:noWrap w:val="0"/>
            <w:vAlign w:val="center"/>
          </w:tcPr>
          <w:p w14:paraId="7D8B92EC">
            <w:pPr>
              <w:jc w:val="center"/>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经营范围</w:t>
            </w:r>
          </w:p>
        </w:tc>
        <w:tc>
          <w:tcPr>
            <w:tcW w:w="7510" w:type="dxa"/>
            <w:gridSpan w:val="9"/>
            <w:tcBorders>
              <w:top w:val="single" w:color="auto" w:sz="4" w:space="0"/>
              <w:left w:val="single" w:color="auto" w:sz="4" w:space="0"/>
              <w:bottom w:val="single" w:color="auto" w:sz="4" w:space="0"/>
              <w:right w:val="single" w:color="auto" w:sz="4" w:space="0"/>
            </w:tcBorders>
            <w:noWrap w:val="0"/>
            <w:vAlign w:val="center"/>
          </w:tcPr>
          <w:p w14:paraId="4CFC3D73">
            <w:pPr>
              <w:jc w:val="center"/>
              <w:rPr>
                <w:rFonts w:hint="eastAsia" w:ascii="宋体" w:hAnsi="宋体" w:eastAsia="宋体" w:cs="宋体"/>
                <w:color w:val="auto"/>
                <w:sz w:val="24"/>
                <w:highlight w:val="none"/>
                <w:u w:val="none"/>
              </w:rPr>
            </w:pPr>
          </w:p>
        </w:tc>
      </w:tr>
      <w:tr w14:paraId="1B023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2029" w:type="dxa"/>
            <w:tcBorders>
              <w:top w:val="single" w:color="auto" w:sz="4" w:space="0"/>
              <w:left w:val="single" w:color="auto" w:sz="4" w:space="0"/>
              <w:bottom w:val="single" w:color="auto" w:sz="4" w:space="0"/>
              <w:right w:val="single" w:color="auto" w:sz="4" w:space="0"/>
            </w:tcBorders>
            <w:noWrap w:val="0"/>
            <w:vAlign w:val="center"/>
          </w:tcPr>
          <w:p w14:paraId="340A0950">
            <w:pPr>
              <w:jc w:val="center"/>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备注</w:t>
            </w:r>
          </w:p>
        </w:tc>
        <w:tc>
          <w:tcPr>
            <w:tcW w:w="7510" w:type="dxa"/>
            <w:gridSpan w:val="9"/>
            <w:tcBorders>
              <w:top w:val="single" w:color="auto" w:sz="4" w:space="0"/>
              <w:left w:val="single" w:color="auto" w:sz="4" w:space="0"/>
              <w:bottom w:val="single" w:color="auto" w:sz="4" w:space="0"/>
              <w:right w:val="single" w:color="auto" w:sz="4" w:space="0"/>
            </w:tcBorders>
            <w:noWrap w:val="0"/>
            <w:vAlign w:val="center"/>
          </w:tcPr>
          <w:p w14:paraId="31816F7B">
            <w:pPr>
              <w:jc w:val="center"/>
              <w:rPr>
                <w:rFonts w:hint="eastAsia" w:ascii="宋体" w:hAnsi="宋体" w:eastAsia="宋体" w:cs="宋体"/>
                <w:color w:val="auto"/>
                <w:sz w:val="24"/>
                <w:highlight w:val="none"/>
                <w:u w:val="none"/>
              </w:rPr>
            </w:pPr>
          </w:p>
        </w:tc>
      </w:tr>
    </w:tbl>
    <w:p w14:paraId="6C0D4734">
      <w:pPr>
        <w:autoSpaceDE w:val="0"/>
        <w:autoSpaceDN w:val="0"/>
        <w:adjustRightInd w:val="0"/>
        <w:spacing w:line="440" w:lineRule="exact"/>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后附：营业执照复印件加盖公章。</w:t>
      </w:r>
    </w:p>
    <w:p w14:paraId="743C1BB1">
      <w:pPr>
        <w:autoSpaceDE w:val="0"/>
        <w:autoSpaceDN w:val="0"/>
        <w:adjustRightInd w:val="0"/>
        <w:spacing w:line="440" w:lineRule="exact"/>
        <w:jc w:val="center"/>
        <w:outlineLvl w:val="2"/>
        <w:rPr>
          <w:rFonts w:hint="eastAsia" w:ascii="宋体" w:hAnsi="宋体" w:eastAsia="宋体" w:cs="宋体"/>
          <w:b/>
          <w:bCs/>
          <w:color w:val="auto"/>
          <w:sz w:val="24"/>
          <w:highlight w:val="none"/>
          <w:u w:val="none"/>
          <w:lang w:val="zh-CN"/>
        </w:rPr>
      </w:pPr>
      <w:r>
        <w:rPr>
          <w:rFonts w:hint="eastAsia" w:ascii="宋体" w:hAnsi="宋体" w:eastAsia="宋体" w:cs="宋体"/>
          <w:color w:val="auto"/>
          <w:sz w:val="24"/>
          <w:highlight w:val="none"/>
          <w:u w:val="none"/>
          <w:lang w:val="zh-CN"/>
        </w:rPr>
        <w:br w:type="page"/>
      </w:r>
      <w:bookmarkStart w:id="72" w:name="_Toc12160"/>
      <w:bookmarkStart w:id="73" w:name="_Toc24174"/>
      <w:bookmarkStart w:id="74" w:name="_Toc19335"/>
      <w:bookmarkStart w:id="75" w:name="_Toc1798"/>
      <w:bookmarkStart w:id="76" w:name="_Toc6345"/>
      <w:bookmarkStart w:id="77" w:name="_Toc23170"/>
      <w:bookmarkStart w:id="78" w:name="_Toc201719187"/>
      <w:bookmarkStart w:id="79" w:name="_Toc17467"/>
      <w:r>
        <w:rPr>
          <w:rFonts w:hint="eastAsia" w:ascii="宋体" w:hAnsi="宋体" w:eastAsia="宋体" w:cs="宋体"/>
          <w:b/>
          <w:bCs/>
          <w:color w:val="auto"/>
          <w:sz w:val="28"/>
          <w:szCs w:val="28"/>
          <w:highlight w:val="none"/>
          <w:u w:val="none"/>
        </w:rPr>
        <w:t>三</w:t>
      </w:r>
      <w:r>
        <w:rPr>
          <w:rFonts w:hint="eastAsia" w:ascii="宋体" w:hAnsi="宋体" w:eastAsia="宋体" w:cs="宋体"/>
          <w:b/>
          <w:bCs/>
          <w:color w:val="auto"/>
          <w:sz w:val="28"/>
          <w:szCs w:val="28"/>
          <w:highlight w:val="none"/>
          <w:u w:val="none"/>
          <w:lang w:val="zh-CN"/>
        </w:rPr>
        <w:t>、供应商的资格声明</w:t>
      </w:r>
    </w:p>
    <w:p w14:paraId="50592A55">
      <w:pPr>
        <w:rPr>
          <w:rFonts w:hint="eastAsia" w:ascii="宋体" w:hAnsi="宋体" w:eastAsia="宋体" w:cs="宋体"/>
          <w:b/>
          <w:bCs/>
          <w:color w:val="auto"/>
          <w:sz w:val="24"/>
          <w:highlight w:val="none"/>
          <w:u w:val="none"/>
        </w:rPr>
      </w:pPr>
    </w:p>
    <w:p w14:paraId="6DC7C0B0">
      <w:pPr>
        <w:spacing w:line="480" w:lineRule="auto"/>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lang w:val="zh-CN"/>
        </w:rPr>
        <w:t>致</w:t>
      </w:r>
      <w:r>
        <w:rPr>
          <w:rFonts w:hint="eastAsia" w:ascii="宋体" w:hAnsi="宋体" w:cs="宋体"/>
          <w:color w:val="auto"/>
          <w:sz w:val="24"/>
          <w:highlight w:val="none"/>
          <w:u w:val="none"/>
          <w:lang w:val="zh-CN"/>
        </w:rPr>
        <w:t>镇赉县民生工程咨询有限公司</w:t>
      </w:r>
      <w:r>
        <w:rPr>
          <w:rFonts w:hint="eastAsia" w:ascii="宋体" w:hAnsi="宋体" w:eastAsia="宋体" w:cs="宋体"/>
          <w:color w:val="auto"/>
          <w:sz w:val="24"/>
          <w:highlight w:val="none"/>
          <w:u w:val="none"/>
          <w:lang w:val="zh-CN"/>
        </w:rPr>
        <w:t>：</w:t>
      </w:r>
    </w:p>
    <w:p w14:paraId="3BCB64EF">
      <w:pPr>
        <w:spacing w:line="480" w:lineRule="auto"/>
        <w:ind w:firstLine="480"/>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lang w:val="zh-CN"/>
        </w:rPr>
        <w:t>按照符合《中华人民共和国政府采购法实施条例》第17条和你</w:t>
      </w:r>
      <w:r>
        <w:rPr>
          <w:rFonts w:hint="eastAsia" w:ascii="宋体" w:hAnsi="宋体" w:cs="宋体"/>
          <w:color w:val="auto"/>
          <w:sz w:val="24"/>
          <w:highlight w:val="none"/>
          <w:u w:val="none"/>
          <w:lang w:val="en-US" w:eastAsia="zh-CN"/>
        </w:rPr>
        <w:t>单位</w:t>
      </w:r>
      <w:r>
        <w:rPr>
          <w:rFonts w:hint="eastAsia" w:ascii="宋体" w:hAnsi="宋体" w:eastAsia="宋体" w:cs="宋体"/>
          <w:color w:val="auto"/>
          <w:sz w:val="24"/>
          <w:highlight w:val="none"/>
          <w:u w:val="none"/>
          <w:lang w:val="zh-CN"/>
        </w:rPr>
        <w:t xml:space="preserve">发布的《 </w:t>
      </w:r>
      <w:r>
        <w:rPr>
          <w:rFonts w:hint="eastAsia" w:ascii="宋体" w:hAnsi="宋体" w:eastAsia="宋体" w:cs="宋体"/>
          <w:color w:val="auto"/>
          <w:sz w:val="24"/>
          <w:highlight w:val="none"/>
          <w:u w:val="none"/>
        </w:rPr>
        <w:t xml:space="preserve">                </w:t>
      </w:r>
      <w:r>
        <w:rPr>
          <w:rFonts w:hint="eastAsia" w:ascii="宋体" w:hAnsi="宋体" w:eastAsia="宋体" w:cs="宋体"/>
          <w:color w:val="auto"/>
          <w:sz w:val="24"/>
          <w:highlight w:val="none"/>
          <w:u w:val="none"/>
          <w:lang w:val="zh-CN"/>
        </w:rPr>
        <w:t xml:space="preserve"> 磋商文件 》（</w:t>
      </w:r>
      <w:r>
        <w:rPr>
          <w:rFonts w:hint="eastAsia" w:ascii="宋体" w:hAnsi="宋体" w:eastAsia="宋体" w:cs="宋体"/>
          <w:color w:val="auto"/>
          <w:sz w:val="24"/>
          <w:highlight w:val="none"/>
          <w:u w:val="none"/>
        </w:rPr>
        <w:t>编</w:t>
      </w:r>
      <w:r>
        <w:rPr>
          <w:rFonts w:hint="eastAsia" w:ascii="宋体" w:hAnsi="宋体" w:eastAsia="宋体" w:cs="宋体"/>
          <w:color w:val="auto"/>
          <w:sz w:val="24"/>
          <w:highlight w:val="none"/>
          <w:u w:val="none"/>
          <w:lang w:val="zh-CN"/>
        </w:rPr>
        <w:t>号：</w:t>
      </w:r>
      <w:r>
        <w:rPr>
          <w:rFonts w:hint="eastAsia" w:ascii="宋体" w:hAnsi="宋体" w:eastAsia="宋体" w:cs="宋体"/>
          <w:color w:val="auto"/>
          <w:sz w:val="24"/>
          <w:highlight w:val="none"/>
          <w:u w:val="none"/>
        </w:rPr>
        <w:t xml:space="preserve">      </w:t>
      </w:r>
      <w:r>
        <w:rPr>
          <w:rFonts w:hint="eastAsia" w:ascii="宋体" w:hAnsi="宋体" w:eastAsia="宋体" w:cs="宋体"/>
          <w:color w:val="auto"/>
          <w:sz w:val="24"/>
          <w:highlight w:val="none"/>
          <w:u w:val="none"/>
          <w:lang w:val="zh-CN"/>
        </w:rPr>
        <w:t>）的规定，我公司郑重声明如下：</w:t>
      </w:r>
    </w:p>
    <w:p w14:paraId="4F71F9D2">
      <w:pPr>
        <w:spacing w:line="480" w:lineRule="auto"/>
        <w:ind w:firstLine="480"/>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1</w:t>
      </w:r>
      <w:r>
        <w:rPr>
          <w:rFonts w:hint="eastAsia" w:ascii="宋体" w:hAnsi="宋体" w:eastAsia="宋体" w:cs="宋体"/>
          <w:color w:val="auto"/>
          <w:sz w:val="24"/>
          <w:highlight w:val="none"/>
          <w:u w:val="none"/>
          <w:lang w:val="zh-CN"/>
        </w:rPr>
        <w:t>.我公司是按照中华人民共和国法律在工商管理机关登记注册的企业，注册地点为</w:t>
      </w:r>
      <w:r>
        <w:rPr>
          <w:rFonts w:hint="eastAsia" w:ascii="宋体" w:hAnsi="宋体" w:eastAsia="宋体" w:cs="宋体"/>
          <w:color w:val="auto"/>
          <w:sz w:val="24"/>
          <w:highlight w:val="none"/>
          <w:u w:val="none"/>
        </w:rPr>
        <w:t xml:space="preserve">         </w:t>
      </w:r>
      <w:r>
        <w:rPr>
          <w:rFonts w:hint="eastAsia" w:ascii="宋体" w:hAnsi="宋体" w:eastAsia="宋体" w:cs="宋体"/>
          <w:color w:val="auto"/>
          <w:sz w:val="24"/>
          <w:highlight w:val="none"/>
          <w:u w:val="none"/>
          <w:lang w:val="zh-CN"/>
        </w:rPr>
        <w:t>，公司全称为</w:t>
      </w:r>
      <w:r>
        <w:rPr>
          <w:rFonts w:hint="eastAsia" w:ascii="宋体" w:hAnsi="宋体" w:eastAsia="宋体" w:cs="宋体"/>
          <w:color w:val="auto"/>
          <w:sz w:val="24"/>
          <w:highlight w:val="none"/>
          <w:u w:val="none"/>
        </w:rPr>
        <w:t xml:space="preserve">        </w:t>
      </w:r>
      <w:r>
        <w:rPr>
          <w:rFonts w:hint="eastAsia" w:ascii="宋体" w:hAnsi="宋体" w:eastAsia="宋体" w:cs="宋体"/>
          <w:color w:val="auto"/>
          <w:sz w:val="24"/>
          <w:highlight w:val="none"/>
          <w:u w:val="none"/>
          <w:lang w:val="zh-CN"/>
        </w:rPr>
        <w:t>，法定代表人为</w:t>
      </w:r>
      <w:r>
        <w:rPr>
          <w:rFonts w:hint="eastAsia" w:ascii="宋体" w:hAnsi="宋体" w:eastAsia="宋体" w:cs="宋体"/>
          <w:color w:val="auto"/>
          <w:sz w:val="24"/>
          <w:highlight w:val="none"/>
          <w:u w:val="none"/>
        </w:rPr>
        <w:t xml:space="preserve">         </w:t>
      </w:r>
      <w:r>
        <w:rPr>
          <w:rFonts w:hint="eastAsia" w:ascii="宋体" w:hAnsi="宋体" w:eastAsia="宋体" w:cs="宋体"/>
          <w:color w:val="auto"/>
          <w:sz w:val="24"/>
          <w:highlight w:val="none"/>
          <w:u w:val="none"/>
          <w:lang w:val="zh-CN"/>
        </w:rPr>
        <w:t>，具有承担民事责任的能力。</w:t>
      </w:r>
    </w:p>
    <w:p w14:paraId="52E76390">
      <w:pPr>
        <w:spacing w:line="480" w:lineRule="auto"/>
        <w:ind w:firstLine="480"/>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2</w:t>
      </w:r>
      <w:r>
        <w:rPr>
          <w:rFonts w:hint="eastAsia" w:ascii="宋体" w:hAnsi="宋体" w:eastAsia="宋体" w:cs="宋体"/>
          <w:color w:val="auto"/>
          <w:sz w:val="24"/>
          <w:highlight w:val="none"/>
          <w:u w:val="none"/>
          <w:lang w:val="zh-CN"/>
        </w:rPr>
        <w:t>.我公司具有良好的商业信誉和健全的财务会计制度。</w:t>
      </w:r>
    </w:p>
    <w:p w14:paraId="2EECCAC4">
      <w:pPr>
        <w:spacing w:line="480" w:lineRule="auto"/>
        <w:ind w:firstLine="480"/>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3</w:t>
      </w:r>
      <w:r>
        <w:rPr>
          <w:rFonts w:hint="eastAsia" w:ascii="宋体" w:hAnsi="宋体" w:eastAsia="宋体" w:cs="宋体"/>
          <w:color w:val="auto"/>
          <w:sz w:val="24"/>
          <w:highlight w:val="none"/>
          <w:u w:val="none"/>
          <w:lang w:val="zh-CN"/>
        </w:rPr>
        <w:t>.我公司具有履行本项目采购合同所必需的设备和专业技术能力。</w:t>
      </w:r>
    </w:p>
    <w:p w14:paraId="2DFD71E0">
      <w:pPr>
        <w:spacing w:line="480" w:lineRule="auto"/>
        <w:ind w:firstLine="480"/>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4</w:t>
      </w:r>
      <w:r>
        <w:rPr>
          <w:rFonts w:hint="eastAsia" w:ascii="宋体" w:hAnsi="宋体" w:eastAsia="宋体" w:cs="宋体"/>
          <w:color w:val="auto"/>
          <w:sz w:val="24"/>
          <w:highlight w:val="none"/>
          <w:u w:val="none"/>
          <w:lang w:val="zh-CN"/>
        </w:rPr>
        <w:t>.我公司具</w:t>
      </w:r>
      <w:r>
        <w:rPr>
          <w:rFonts w:hint="eastAsia" w:ascii="宋体" w:hAnsi="宋体" w:cs="宋体"/>
          <w:color w:val="auto"/>
          <w:sz w:val="24"/>
          <w:highlight w:val="none"/>
          <w:u w:val="none"/>
          <w:lang w:val="zh-CN"/>
        </w:rPr>
        <w:t>有依法缴纳税收和社会保障资金的良好记录</w:t>
      </w:r>
      <w:r>
        <w:rPr>
          <w:rFonts w:hint="eastAsia" w:ascii="宋体" w:hAnsi="宋体" w:eastAsia="宋体" w:cs="宋体"/>
          <w:color w:val="auto"/>
          <w:sz w:val="24"/>
          <w:highlight w:val="none"/>
          <w:u w:val="none"/>
          <w:lang w:val="zh-CN"/>
        </w:rPr>
        <w:t>。</w:t>
      </w:r>
    </w:p>
    <w:p w14:paraId="00615A8C">
      <w:pPr>
        <w:spacing w:line="480" w:lineRule="auto"/>
        <w:ind w:firstLine="480"/>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5</w:t>
      </w:r>
      <w:r>
        <w:rPr>
          <w:rFonts w:hint="eastAsia" w:ascii="宋体" w:hAnsi="宋体" w:eastAsia="宋体" w:cs="宋体"/>
          <w:color w:val="auto"/>
          <w:sz w:val="24"/>
          <w:highlight w:val="none"/>
          <w:u w:val="none"/>
          <w:lang w:val="zh-CN"/>
        </w:rPr>
        <w:t>.我公司在参与本次政府采购活动之前三年内，在经营活动中无重大违法记录。</w:t>
      </w:r>
    </w:p>
    <w:p w14:paraId="1731A38F">
      <w:pPr>
        <w:spacing w:line="480" w:lineRule="auto"/>
        <w:ind w:firstLine="480"/>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6</w:t>
      </w:r>
      <w:r>
        <w:rPr>
          <w:rFonts w:hint="eastAsia" w:ascii="宋体" w:hAnsi="宋体" w:eastAsia="宋体" w:cs="宋体"/>
          <w:color w:val="auto"/>
          <w:sz w:val="24"/>
          <w:highlight w:val="none"/>
          <w:u w:val="none"/>
          <w:lang w:val="zh-CN"/>
        </w:rPr>
        <w:t>.我公司在参与本次政府采购活动时未受到任何地方政府采购部门作出的暂停参加政府采购活动的处罚。</w:t>
      </w:r>
    </w:p>
    <w:p w14:paraId="49354FE2">
      <w:pPr>
        <w:spacing w:line="480" w:lineRule="auto"/>
        <w:ind w:firstLine="480"/>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lang w:val="zh-CN"/>
        </w:rPr>
        <w:t>我公司保证上述声明的事项都是真实的，如有虚假，我公司承担相应的法律责任，并承担因此给你中心以及本项目采购人所造成的损失。</w:t>
      </w:r>
    </w:p>
    <w:p w14:paraId="49D8E072">
      <w:pPr>
        <w:spacing w:line="480" w:lineRule="auto"/>
        <w:ind w:firstLine="480"/>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lang w:val="zh-CN"/>
        </w:rPr>
        <w:t>我公司已经按照你</w:t>
      </w:r>
      <w:r>
        <w:rPr>
          <w:rFonts w:hint="eastAsia" w:ascii="宋体" w:hAnsi="宋体" w:cs="宋体"/>
          <w:color w:val="auto"/>
          <w:sz w:val="24"/>
          <w:highlight w:val="none"/>
          <w:u w:val="none"/>
          <w:lang w:val="en-US" w:eastAsia="zh-CN"/>
        </w:rPr>
        <w:t>单位</w:t>
      </w:r>
      <w:r>
        <w:rPr>
          <w:rFonts w:hint="eastAsia" w:ascii="宋体" w:hAnsi="宋体" w:eastAsia="宋体" w:cs="宋体"/>
          <w:color w:val="auto"/>
          <w:sz w:val="24"/>
          <w:highlight w:val="none"/>
          <w:u w:val="none"/>
          <w:lang w:val="zh-CN"/>
        </w:rPr>
        <w:t>磋商文件的要求提交了所要求提交的能够证明上述声明事项真实性的全部文件材料，并保证随时按照你中心的要求提供能够证明上述声明事项真实性的任何有效文件。</w:t>
      </w:r>
    </w:p>
    <w:p w14:paraId="28761F1B">
      <w:pPr>
        <w:spacing w:line="480" w:lineRule="auto"/>
        <w:ind w:firstLine="480"/>
        <w:rPr>
          <w:rFonts w:hint="eastAsia" w:ascii="宋体" w:hAnsi="宋体" w:eastAsia="宋体" w:cs="宋体"/>
          <w:color w:val="auto"/>
          <w:sz w:val="24"/>
          <w:highlight w:val="none"/>
          <w:u w:val="none"/>
        </w:rPr>
      </w:pPr>
    </w:p>
    <w:p w14:paraId="5292EBA4">
      <w:pPr>
        <w:spacing w:line="480" w:lineRule="auto"/>
        <w:ind w:firstLine="480"/>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lang w:val="zh-CN"/>
        </w:rPr>
        <w:t>供应商全称并加盖单位公章：</w:t>
      </w:r>
    </w:p>
    <w:p w14:paraId="16C62B90">
      <w:pPr>
        <w:spacing w:line="480" w:lineRule="auto"/>
        <w:ind w:firstLine="480"/>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 xml:space="preserve">时间：   </w:t>
      </w:r>
      <w:r>
        <w:rPr>
          <w:rFonts w:hint="eastAsia" w:ascii="宋体" w:hAnsi="宋体" w:eastAsia="宋体" w:cs="宋体"/>
          <w:color w:val="auto"/>
          <w:sz w:val="24"/>
          <w:highlight w:val="none"/>
          <w:u w:val="none"/>
        </w:rPr>
        <w:t xml:space="preserve">  </w:t>
      </w:r>
      <w:r>
        <w:rPr>
          <w:rFonts w:hint="eastAsia" w:ascii="宋体" w:hAnsi="宋体" w:eastAsia="宋体" w:cs="宋体"/>
          <w:color w:val="auto"/>
          <w:sz w:val="24"/>
          <w:highlight w:val="none"/>
          <w:u w:val="none"/>
          <w:lang w:val="zh-CN"/>
        </w:rPr>
        <w:t>年</w:t>
      </w:r>
      <w:r>
        <w:rPr>
          <w:rFonts w:hint="eastAsia" w:ascii="宋体" w:hAnsi="宋体" w:eastAsia="宋体" w:cs="宋体"/>
          <w:color w:val="auto"/>
          <w:sz w:val="24"/>
          <w:highlight w:val="none"/>
          <w:u w:val="none"/>
        </w:rPr>
        <w:t xml:space="preserve">  </w:t>
      </w:r>
      <w:r>
        <w:rPr>
          <w:rFonts w:hint="eastAsia" w:ascii="宋体" w:hAnsi="宋体" w:eastAsia="宋体" w:cs="宋体"/>
          <w:color w:val="auto"/>
          <w:sz w:val="24"/>
          <w:highlight w:val="none"/>
          <w:u w:val="none"/>
          <w:lang w:val="zh-CN"/>
        </w:rPr>
        <w:t>月</w:t>
      </w:r>
      <w:r>
        <w:rPr>
          <w:rFonts w:hint="eastAsia" w:ascii="宋体" w:hAnsi="宋体" w:eastAsia="宋体" w:cs="宋体"/>
          <w:color w:val="auto"/>
          <w:sz w:val="24"/>
          <w:highlight w:val="none"/>
          <w:u w:val="none"/>
        </w:rPr>
        <w:t xml:space="preserve">  </w:t>
      </w:r>
      <w:r>
        <w:rPr>
          <w:rFonts w:hint="eastAsia" w:ascii="宋体" w:hAnsi="宋体" w:eastAsia="宋体" w:cs="宋体"/>
          <w:color w:val="auto"/>
          <w:sz w:val="24"/>
          <w:highlight w:val="none"/>
          <w:u w:val="none"/>
          <w:lang w:val="zh-CN"/>
        </w:rPr>
        <w:t>日</w:t>
      </w:r>
    </w:p>
    <w:p w14:paraId="5DB4CE1E">
      <w:pPr>
        <w:snapToGrid w:val="0"/>
        <w:spacing w:line="480" w:lineRule="auto"/>
        <w:ind w:firstLine="480"/>
        <w:rPr>
          <w:rFonts w:hint="eastAsia" w:ascii="宋体" w:hAnsi="宋体" w:eastAsia="宋体" w:cs="宋体"/>
          <w:b w:val="0"/>
          <w:bCs/>
          <w:color w:val="auto"/>
          <w:sz w:val="24"/>
          <w:highlight w:val="none"/>
          <w:u w:val="none"/>
          <w:lang w:eastAsia="zh-CN"/>
        </w:rPr>
      </w:pPr>
      <w:r>
        <w:rPr>
          <w:rFonts w:hint="eastAsia" w:ascii="宋体" w:hAnsi="宋体" w:eastAsia="宋体" w:cs="宋体"/>
          <w:b w:val="0"/>
          <w:bCs/>
          <w:color w:val="auto"/>
          <w:sz w:val="24"/>
          <w:highlight w:val="none"/>
          <w:u w:val="none"/>
        </w:rPr>
        <w:t>注</w:t>
      </w:r>
      <w:r>
        <w:rPr>
          <w:rFonts w:hint="eastAsia" w:ascii="宋体" w:hAnsi="宋体" w:cs="宋体"/>
          <w:b w:val="0"/>
          <w:bCs/>
          <w:color w:val="auto"/>
          <w:sz w:val="24"/>
          <w:highlight w:val="none"/>
          <w:u w:val="none"/>
          <w:lang w:eastAsia="zh-CN"/>
        </w:rPr>
        <w:t>：</w:t>
      </w:r>
    </w:p>
    <w:p w14:paraId="54369ECC">
      <w:pPr>
        <w:snapToGrid w:val="0"/>
        <w:spacing w:line="480" w:lineRule="auto"/>
        <w:ind w:firstLine="480" w:firstLineChars="200"/>
        <w:rPr>
          <w:rFonts w:hint="eastAsia" w:ascii="宋体" w:hAnsi="宋体" w:eastAsia="宋体" w:cs="宋体"/>
          <w:b w:val="0"/>
          <w:bCs/>
          <w:color w:val="auto"/>
          <w:sz w:val="24"/>
          <w:highlight w:val="none"/>
          <w:u w:val="none"/>
        </w:rPr>
      </w:pPr>
      <w:r>
        <w:rPr>
          <w:rFonts w:hint="eastAsia" w:ascii="宋体" w:hAnsi="宋体" w:eastAsia="宋体" w:cs="宋体"/>
          <w:b w:val="0"/>
          <w:bCs/>
          <w:color w:val="auto"/>
          <w:sz w:val="24"/>
          <w:highlight w:val="none"/>
          <w:u w:val="none"/>
        </w:rPr>
        <w:t>1.</w:t>
      </w:r>
      <w:r>
        <w:rPr>
          <w:rFonts w:hint="eastAsia" w:ascii="宋体" w:hAnsi="宋体" w:eastAsia="宋体" w:cs="宋体"/>
          <w:b w:val="0"/>
          <w:bCs/>
          <w:color w:val="auto"/>
          <w:sz w:val="24"/>
          <w:highlight w:val="none"/>
          <w:u w:val="none"/>
          <w:lang w:val="zh-CN"/>
        </w:rPr>
        <w:t>健全的财务会计制度</w:t>
      </w:r>
      <w:r>
        <w:rPr>
          <w:rFonts w:hint="eastAsia" w:ascii="宋体" w:hAnsi="宋体" w:eastAsia="宋体" w:cs="宋体"/>
          <w:b w:val="0"/>
          <w:bCs/>
          <w:color w:val="auto"/>
          <w:sz w:val="24"/>
          <w:highlight w:val="none"/>
          <w:u w:val="none"/>
        </w:rPr>
        <w:t>须通过会计师事务所出具的近</w:t>
      </w:r>
      <w:r>
        <w:rPr>
          <w:rFonts w:hint="eastAsia" w:ascii="宋体" w:hAnsi="宋体" w:cs="宋体"/>
          <w:b w:val="0"/>
          <w:bCs/>
          <w:color w:val="auto"/>
          <w:sz w:val="24"/>
          <w:highlight w:val="none"/>
          <w:u w:val="none"/>
          <w:lang w:eastAsia="zh-CN"/>
        </w:rPr>
        <w:t>一</w:t>
      </w:r>
      <w:r>
        <w:rPr>
          <w:rFonts w:hint="eastAsia" w:ascii="宋体" w:hAnsi="宋体" w:eastAsia="宋体" w:cs="宋体"/>
          <w:b w:val="0"/>
          <w:bCs/>
          <w:color w:val="auto"/>
          <w:sz w:val="24"/>
          <w:highlight w:val="none"/>
          <w:u w:val="none"/>
        </w:rPr>
        <w:t>年财务审计报告</w:t>
      </w:r>
      <w:r>
        <w:rPr>
          <w:rFonts w:hint="eastAsia" w:ascii="宋体" w:hAnsi="宋体" w:cs="宋体"/>
          <w:b w:val="0"/>
          <w:bCs/>
          <w:color w:val="auto"/>
          <w:sz w:val="24"/>
          <w:highlight w:val="none"/>
          <w:u w:val="none"/>
          <w:lang w:val="en-US" w:eastAsia="zh-CN"/>
        </w:rPr>
        <w:t>或财务报表</w:t>
      </w:r>
      <w:r>
        <w:rPr>
          <w:rFonts w:hint="eastAsia" w:ascii="宋体" w:hAnsi="宋体" w:eastAsia="宋体" w:cs="宋体"/>
          <w:b w:val="0"/>
          <w:bCs/>
          <w:color w:val="auto"/>
          <w:sz w:val="24"/>
          <w:highlight w:val="none"/>
          <w:u w:val="none"/>
        </w:rPr>
        <w:t>,如属新注册企业（从成立时间到开启日不足一年的）可以不提供；</w:t>
      </w:r>
    </w:p>
    <w:p w14:paraId="5F991477">
      <w:pPr>
        <w:spacing w:line="480" w:lineRule="auto"/>
        <w:ind w:firstLine="480"/>
        <w:rPr>
          <w:rFonts w:hint="eastAsia" w:ascii="宋体" w:hAnsi="宋体" w:eastAsia="宋体" w:cs="宋体"/>
          <w:b w:val="0"/>
          <w:bCs/>
          <w:color w:val="auto"/>
          <w:sz w:val="24"/>
          <w:highlight w:val="none"/>
          <w:u w:val="none"/>
          <w:lang w:eastAsia="zh-CN"/>
        </w:rPr>
      </w:pPr>
      <w:r>
        <w:rPr>
          <w:rFonts w:hint="eastAsia" w:ascii="宋体" w:hAnsi="宋体" w:eastAsia="宋体" w:cs="宋体"/>
          <w:b w:val="0"/>
          <w:bCs/>
          <w:color w:val="auto"/>
          <w:sz w:val="24"/>
          <w:highlight w:val="none"/>
          <w:u w:val="none"/>
        </w:rPr>
        <w:t>2.为证明企业有依法缴纳</w:t>
      </w:r>
      <w:r>
        <w:rPr>
          <w:rFonts w:hint="eastAsia" w:ascii="宋体" w:hAnsi="宋体" w:eastAsia="宋体" w:cs="宋体"/>
          <w:b w:val="0"/>
          <w:bCs/>
          <w:color w:val="auto"/>
          <w:sz w:val="24"/>
          <w:highlight w:val="none"/>
          <w:u w:val="none"/>
          <w:lang w:val="zh-CN"/>
        </w:rPr>
        <w:t>社会保障资金的</w:t>
      </w:r>
      <w:r>
        <w:rPr>
          <w:rFonts w:hint="eastAsia" w:ascii="宋体" w:hAnsi="宋体" w:eastAsia="宋体" w:cs="宋体"/>
          <w:b w:val="0"/>
          <w:bCs/>
          <w:color w:val="auto"/>
          <w:sz w:val="24"/>
          <w:highlight w:val="none"/>
          <w:u w:val="none"/>
        </w:rPr>
        <w:t>良好记录，须在响应文件里提供体现</w:t>
      </w:r>
      <w:r>
        <w:rPr>
          <w:rFonts w:hint="eastAsia" w:ascii="宋体" w:hAnsi="宋体" w:cs="宋体"/>
          <w:b w:val="0"/>
          <w:bCs/>
          <w:color w:val="auto"/>
          <w:sz w:val="24"/>
          <w:highlight w:val="none"/>
          <w:u w:val="none"/>
          <w:lang w:eastAsia="zh-CN"/>
        </w:rPr>
        <w:t>。</w:t>
      </w:r>
    </w:p>
    <w:p w14:paraId="5424A43B">
      <w:pPr>
        <w:pStyle w:val="21"/>
        <w:rPr>
          <w:rFonts w:hint="eastAsia" w:ascii="宋体" w:hAnsi="宋体"/>
          <w:color w:val="auto"/>
          <w:sz w:val="32"/>
          <w:highlight w:val="none"/>
          <w:lang w:val="zh-CN"/>
        </w:rPr>
      </w:pPr>
      <w:r>
        <w:rPr>
          <w:rFonts w:hint="eastAsia" w:ascii="宋体" w:hAnsi="宋体" w:eastAsia="宋体" w:cs="宋体"/>
          <w:b/>
          <w:color w:val="auto"/>
          <w:sz w:val="24"/>
          <w:highlight w:val="none"/>
          <w:u w:val="none"/>
        </w:rPr>
        <w:br w:type="page"/>
      </w:r>
      <w:bookmarkEnd w:id="72"/>
      <w:bookmarkEnd w:id="73"/>
      <w:bookmarkEnd w:id="74"/>
      <w:bookmarkEnd w:id="75"/>
      <w:bookmarkEnd w:id="76"/>
      <w:bookmarkEnd w:id="77"/>
      <w:bookmarkEnd w:id="78"/>
      <w:bookmarkEnd w:id="79"/>
      <w:r>
        <w:rPr>
          <w:rFonts w:hint="eastAsia" w:ascii="宋体" w:hAnsi="宋体" w:eastAsia="宋体" w:cs="宋体"/>
          <w:b/>
          <w:bCs/>
          <w:color w:val="auto"/>
          <w:sz w:val="28"/>
          <w:szCs w:val="28"/>
          <w:highlight w:val="none"/>
          <w:u w:val="none"/>
        </w:rPr>
        <w:t>四</w:t>
      </w:r>
      <w:r>
        <w:rPr>
          <w:rFonts w:hint="eastAsia" w:ascii="宋体" w:hAnsi="宋体" w:eastAsia="宋体" w:cs="宋体"/>
          <w:b/>
          <w:bCs/>
          <w:color w:val="auto"/>
          <w:sz w:val="28"/>
          <w:szCs w:val="28"/>
          <w:highlight w:val="none"/>
          <w:u w:val="none"/>
          <w:lang w:val="zh-CN"/>
        </w:rPr>
        <w:t>、</w:t>
      </w:r>
      <w:r>
        <w:rPr>
          <w:rFonts w:hint="eastAsia" w:ascii="宋体" w:hAnsi="宋体"/>
          <w:color w:val="auto"/>
          <w:sz w:val="32"/>
          <w:highlight w:val="none"/>
          <w:lang w:val="zh-CN"/>
        </w:rPr>
        <w:t>法定代表人身份证明</w:t>
      </w:r>
    </w:p>
    <w:p w14:paraId="0CAD0C4B">
      <w:pPr>
        <w:autoSpaceDE w:val="0"/>
        <w:autoSpaceDN w:val="0"/>
        <w:adjustRightInd w:val="0"/>
        <w:spacing w:line="500" w:lineRule="exact"/>
        <w:jc w:val="left"/>
        <w:rPr>
          <w:rFonts w:hint="eastAsia" w:hAnsi="宋体" w:cs="宋体"/>
          <w:color w:val="auto"/>
          <w:szCs w:val="18"/>
          <w:highlight w:val="none"/>
          <w:lang w:val="zh-CN"/>
        </w:rPr>
      </w:pPr>
    </w:p>
    <w:p w14:paraId="6521C6AC">
      <w:pPr>
        <w:autoSpaceDE w:val="0"/>
        <w:autoSpaceDN w:val="0"/>
        <w:adjustRightInd w:val="0"/>
        <w:spacing w:line="500" w:lineRule="exact"/>
        <w:jc w:val="left"/>
        <w:rPr>
          <w:rFonts w:hint="eastAsia" w:hAnsi="宋体" w:cs="宋体"/>
          <w:color w:val="auto"/>
          <w:sz w:val="24"/>
          <w:highlight w:val="none"/>
          <w:u w:val="single"/>
          <w:lang w:val="zh-CN"/>
        </w:rPr>
      </w:pPr>
      <w:r>
        <w:rPr>
          <w:rFonts w:hint="eastAsia" w:hAnsi="宋体" w:cs="宋体"/>
          <w:color w:val="auto"/>
          <w:sz w:val="24"/>
          <w:highlight w:val="none"/>
          <w:lang w:val="zh-CN"/>
        </w:rPr>
        <w:t>供应商名称：</w:t>
      </w:r>
      <w:r>
        <w:rPr>
          <w:rFonts w:hint="eastAsia" w:hAnsi="宋体" w:cs="宋体"/>
          <w:color w:val="auto"/>
          <w:sz w:val="24"/>
          <w:highlight w:val="none"/>
          <w:u w:val="single"/>
          <w:lang w:val="zh-CN"/>
        </w:rPr>
        <w:t xml:space="preserve">                              </w:t>
      </w:r>
    </w:p>
    <w:p w14:paraId="6260131B">
      <w:pPr>
        <w:autoSpaceDE w:val="0"/>
        <w:autoSpaceDN w:val="0"/>
        <w:adjustRightInd w:val="0"/>
        <w:spacing w:line="500" w:lineRule="exact"/>
        <w:jc w:val="left"/>
        <w:rPr>
          <w:rFonts w:hint="eastAsia" w:hAnsi="宋体" w:cs="宋体"/>
          <w:color w:val="auto"/>
          <w:sz w:val="24"/>
          <w:highlight w:val="none"/>
          <w:lang w:val="zh-CN"/>
        </w:rPr>
      </w:pPr>
      <w:r>
        <w:rPr>
          <w:rFonts w:hint="eastAsia" w:hAnsi="宋体" w:cs="宋体"/>
          <w:color w:val="auto"/>
          <w:sz w:val="24"/>
          <w:highlight w:val="none"/>
          <w:lang w:val="zh-CN"/>
        </w:rPr>
        <w:t>单位性质：</w:t>
      </w:r>
      <w:r>
        <w:rPr>
          <w:rFonts w:hint="eastAsia" w:hAnsi="宋体" w:cs="宋体"/>
          <w:color w:val="auto"/>
          <w:sz w:val="24"/>
          <w:highlight w:val="none"/>
          <w:u w:val="single"/>
          <w:lang w:val="zh-CN"/>
        </w:rPr>
        <w:t xml:space="preserve">                                </w:t>
      </w:r>
    </w:p>
    <w:p w14:paraId="51A97CEC">
      <w:pPr>
        <w:autoSpaceDE w:val="0"/>
        <w:autoSpaceDN w:val="0"/>
        <w:adjustRightInd w:val="0"/>
        <w:spacing w:line="500" w:lineRule="exact"/>
        <w:jc w:val="left"/>
        <w:rPr>
          <w:rFonts w:hint="eastAsia" w:hAnsi="宋体" w:cs="宋体"/>
          <w:color w:val="auto"/>
          <w:sz w:val="24"/>
          <w:highlight w:val="none"/>
          <w:u w:val="single"/>
          <w:lang w:val="zh-CN"/>
        </w:rPr>
      </w:pPr>
      <w:r>
        <w:rPr>
          <w:rFonts w:hint="eastAsia" w:hAnsi="宋体" w:cs="宋体"/>
          <w:color w:val="auto"/>
          <w:sz w:val="24"/>
          <w:highlight w:val="none"/>
          <w:lang w:val="zh-CN"/>
        </w:rPr>
        <w:t>地址：</w:t>
      </w:r>
      <w:r>
        <w:rPr>
          <w:rFonts w:hint="eastAsia" w:hAnsi="宋体" w:cs="宋体"/>
          <w:color w:val="auto"/>
          <w:sz w:val="24"/>
          <w:highlight w:val="none"/>
          <w:u w:val="single"/>
          <w:lang w:val="zh-CN"/>
        </w:rPr>
        <w:t xml:space="preserve">                                    </w:t>
      </w:r>
    </w:p>
    <w:p w14:paraId="49E1DAD8">
      <w:pPr>
        <w:autoSpaceDE w:val="0"/>
        <w:autoSpaceDN w:val="0"/>
        <w:adjustRightInd w:val="0"/>
        <w:spacing w:line="500" w:lineRule="exact"/>
        <w:jc w:val="left"/>
        <w:rPr>
          <w:rFonts w:hint="eastAsia" w:hAnsi="宋体" w:cs="宋体"/>
          <w:color w:val="auto"/>
          <w:sz w:val="24"/>
          <w:highlight w:val="none"/>
          <w:lang w:val="zh-CN"/>
        </w:rPr>
      </w:pPr>
      <w:r>
        <w:rPr>
          <w:rFonts w:hint="eastAsia" w:hAnsi="宋体" w:cs="宋体"/>
          <w:color w:val="auto"/>
          <w:sz w:val="24"/>
          <w:highlight w:val="none"/>
          <w:lang w:val="zh-CN"/>
        </w:rPr>
        <w:t>成立时间</w:t>
      </w:r>
      <w:r>
        <w:rPr>
          <w:rFonts w:hint="eastAsia" w:hAnsi="宋体" w:cs="宋体"/>
          <w:color w:val="auto"/>
          <w:sz w:val="24"/>
          <w:highlight w:val="none"/>
          <w:u w:val="single"/>
          <w:lang w:val="zh-CN"/>
        </w:rPr>
        <w:t xml:space="preserve">：          </w:t>
      </w:r>
      <w:r>
        <w:rPr>
          <w:rFonts w:hint="eastAsia" w:hAnsi="宋体" w:cs="宋体"/>
          <w:color w:val="auto"/>
          <w:sz w:val="24"/>
          <w:highlight w:val="none"/>
          <w:lang w:val="zh-CN"/>
        </w:rPr>
        <w:t>年</w:t>
      </w:r>
      <w:r>
        <w:rPr>
          <w:rFonts w:hint="eastAsia" w:hAnsi="宋体" w:cs="宋体"/>
          <w:color w:val="auto"/>
          <w:sz w:val="24"/>
          <w:highlight w:val="none"/>
          <w:u w:val="single"/>
          <w:lang w:val="zh-CN"/>
        </w:rPr>
        <w:t xml:space="preserve">      </w:t>
      </w:r>
      <w:r>
        <w:rPr>
          <w:rFonts w:hint="eastAsia" w:hAnsi="宋体" w:cs="宋体"/>
          <w:color w:val="auto"/>
          <w:sz w:val="24"/>
          <w:highlight w:val="none"/>
          <w:lang w:val="zh-CN"/>
        </w:rPr>
        <w:t>月</w:t>
      </w:r>
      <w:r>
        <w:rPr>
          <w:rFonts w:hint="eastAsia" w:hAnsi="宋体" w:cs="宋体"/>
          <w:color w:val="auto"/>
          <w:sz w:val="24"/>
          <w:highlight w:val="none"/>
          <w:u w:val="single"/>
          <w:lang w:val="zh-CN"/>
        </w:rPr>
        <w:t xml:space="preserve">            </w:t>
      </w:r>
      <w:r>
        <w:rPr>
          <w:rFonts w:hint="eastAsia" w:hAnsi="宋体" w:cs="宋体"/>
          <w:color w:val="auto"/>
          <w:sz w:val="24"/>
          <w:highlight w:val="none"/>
          <w:lang w:val="zh-CN"/>
        </w:rPr>
        <w:t>日</w:t>
      </w:r>
    </w:p>
    <w:p w14:paraId="13A5A6C1">
      <w:pPr>
        <w:autoSpaceDE w:val="0"/>
        <w:autoSpaceDN w:val="0"/>
        <w:adjustRightInd w:val="0"/>
        <w:spacing w:line="500" w:lineRule="exact"/>
        <w:jc w:val="left"/>
        <w:rPr>
          <w:rFonts w:hint="eastAsia" w:hAnsi="宋体" w:cs="宋体"/>
          <w:color w:val="auto"/>
          <w:sz w:val="24"/>
          <w:highlight w:val="none"/>
          <w:lang w:val="zh-CN"/>
        </w:rPr>
      </w:pPr>
      <w:r>
        <w:rPr>
          <w:rFonts w:hint="eastAsia" w:hAnsi="宋体" w:cs="宋体"/>
          <w:color w:val="auto"/>
          <w:sz w:val="24"/>
          <w:highlight w:val="none"/>
          <w:lang w:val="zh-CN"/>
        </w:rPr>
        <w:t>经营期限：</w:t>
      </w:r>
      <w:r>
        <w:rPr>
          <w:rFonts w:hint="eastAsia" w:hAnsi="宋体" w:cs="宋体"/>
          <w:color w:val="auto"/>
          <w:sz w:val="24"/>
          <w:highlight w:val="none"/>
          <w:u w:val="single"/>
          <w:lang w:val="zh-CN"/>
        </w:rPr>
        <w:t xml:space="preserve">                                </w:t>
      </w:r>
    </w:p>
    <w:p w14:paraId="06403F82">
      <w:pPr>
        <w:autoSpaceDE w:val="0"/>
        <w:autoSpaceDN w:val="0"/>
        <w:adjustRightInd w:val="0"/>
        <w:spacing w:line="500" w:lineRule="exact"/>
        <w:jc w:val="left"/>
        <w:rPr>
          <w:rFonts w:hint="eastAsia" w:hAnsi="宋体" w:cs="宋体"/>
          <w:color w:val="auto"/>
          <w:sz w:val="24"/>
          <w:highlight w:val="none"/>
          <w:lang w:val="zh-CN"/>
        </w:rPr>
      </w:pPr>
      <w:r>
        <w:rPr>
          <w:rFonts w:hint="eastAsia" w:hAnsi="宋体" w:cs="宋体"/>
          <w:color w:val="auto"/>
          <w:sz w:val="24"/>
          <w:highlight w:val="none"/>
          <w:lang w:val="zh-CN"/>
        </w:rPr>
        <w:t>姓名：</w:t>
      </w:r>
      <w:r>
        <w:rPr>
          <w:rFonts w:hint="eastAsia" w:hAnsi="宋体" w:cs="宋体"/>
          <w:color w:val="auto"/>
          <w:sz w:val="24"/>
          <w:highlight w:val="none"/>
          <w:u w:val="single"/>
          <w:lang w:val="zh-CN"/>
        </w:rPr>
        <w:t xml:space="preserve">         </w:t>
      </w:r>
      <w:r>
        <w:rPr>
          <w:rFonts w:hint="eastAsia" w:hAnsi="宋体" w:cs="宋体"/>
          <w:color w:val="auto"/>
          <w:sz w:val="24"/>
          <w:highlight w:val="none"/>
          <w:lang w:val="zh-CN"/>
        </w:rPr>
        <w:t xml:space="preserve"> 性别：</w:t>
      </w:r>
      <w:r>
        <w:rPr>
          <w:rFonts w:hint="eastAsia" w:hAnsi="宋体" w:cs="宋体"/>
          <w:color w:val="auto"/>
          <w:sz w:val="24"/>
          <w:highlight w:val="none"/>
          <w:u w:val="single"/>
          <w:lang w:val="zh-CN"/>
        </w:rPr>
        <w:t xml:space="preserve">        </w:t>
      </w:r>
      <w:r>
        <w:rPr>
          <w:rFonts w:hint="eastAsia" w:hAnsi="宋体" w:cs="宋体"/>
          <w:color w:val="auto"/>
          <w:sz w:val="24"/>
          <w:highlight w:val="none"/>
          <w:lang w:val="zh-CN"/>
        </w:rPr>
        <w:t xml:space="preserve"> 年龄：</w:t>
      </w:r>
      <w:r>
        <w:rPr>
          <w:rFonts w:hint="eastAsia" w:hAnsi="宋体" w:cs="宋体"/>
          <w:color w:val="auto"/>
          <w:sz w:val="24"/>
          <w:highlight w:val="none"/>
          <w:u w:val="single"/>
          <w:lang w:val="zh-CN"/>
        </w:rPr>
        <w:t xml:space="preserve">        </w:t>
      </w:r>
      <w:r>
        <w:rPr>
          <w:rFonts w:hint="eastAsia" w:hAnsi="宋体" w:cs="宋体"/>
          <w:color w:val="auto"/>
          <w:sz w:val="24"/>
          <w:highlight w:val="none"/>
          <w:lang w:val="zh-CN"/>
        </w:rPr>
        <w:t xml:space="preserve"> 职务：</w:t>
      </w:r>
      <w:r>
        <w:rPr>
          <w:rFonts w:hint="eastAsia" w:hAnsi="宋体" w:cs="宋体"/>
          <w:color w:val="auto"/>
          <w:sz w:val="24"/>
          <w:highlight w:val="none"/>
          <w:u w:val="single"/>
          <w:lang w:val="zh-CN"/>
        </w:rPr>
        <w:t xml:space="preserve">               </w:t>
      </w:r>
    </w:p>
    <w:p w14:paraId="1A69A73C">
      <w:pPr>
        <w:autoSpaceDE w:val="0"/>
        <w:autoSpaceDN w:val="0"/>
        <w:adjustRightInd w:val="0"/>
        <w:spacing w:line="500" w:lineRule="exact"/>
        <w:jc w:val="left"/>
        <w:rPr>
          <w:rFonts w:hint="eastAsia" w:hAnsi="宋体" w:cs="宋体"/>
          <w:color w:val="auto"/>
          <w:sz w:val="24"/>
          <w:highlight w:val="none"/>
          <w:lang w:val="zh-CN"/>
        </w:rPr>
      </w:pPr>
      <w:r>
        <w:rPr>
          <w:rFonts w:hint="eastAsia" w:hAnsi="宋体" w:cs="宋体"/>
          <w:color w:val="auto"/>
          <w:sz w:val="24"/>
          <w:highlight w:val="none"/>
          <w:lang w:val="zh-CN"/>
        </w:rPr>
        <w:t>系</w:t>
      </w:r>
      <w:r>
        <w:rPr>
          <w:rFonts w:hint="eastAsia" w:hAnsi="宋体" w:cs="宋体"/>
          <w:color w:val="auto"/>
          <w:sz w:val="24"/>
          <w:highlight w:val="none"/>
          <w:u w:val="single"/>
          <w:lang w:val="zh-CN"/>
        </w:rPr>
        <w:t xml:space="preserve">                      </w:t>
      </w:r>
      <w:r>
        <w:rPr>
          <w:rFonts w:hint="eastAsia" w:hAnsi="宋体" w:cs="宋体"/>
          <w:color w:val="auto"/>
          <w:sz w:val="24"/>
          <w:highlight w:val="none"/>
          <w:lang w:val="zh-CN"/>
        </w:rPr>
        <w:t>(供应商名称)的法定代表人。</w:t>
      </w:r>
    </w:p>
    <w:p w14:paraId="7DB58A94">
      <w:pPr>
        <w:autoSpaceDE w:val="0"/>
        <w:autoSpaceDN w:val="0"/>
        <w:adjustRightInd w:val="0"/>
        <w:spacing w:line="500" w:lineRule="exact"/>
        <w:jc w:val="left"/>
        <w:rPr>
          <w:rFonts w:hint="eastAsia" w:hAnsi="宋体" w:cs="宋体"/>
          <w:color w:val="auto"/>
          <w:sz w:val="24"/>
          <w:highlight w:val="none"/>
          <w:lang w:val="zh-CN"/>
        </w:rPr>
      </w:pPr>
      <w:r>
        <w:rPr>
          <w:rFonts w:hint="eastAsia" w:hAnsi="宋体" w:cs="宋体"/>
          <w:color w:val="auto"/>
          <w:sz w:val="24"/>
          <w:highlight w:val="none"/>
          <w:lang w:val="zh-CN"/>
        </w:rPr>
        <w:t xml:space="preserve">    特此证明。</w:t>
      </w:r>
    </w:p>
    <w:p w14:paraId="65A59F32">
      <w:pPr>
        <w:autoSpaceDE w:val="0"/>
        <w:autoSpaceDN w:val="0"/>
        <w:adjustRightInd w:val="0"/>
        <w:spacing w:line="500" w:lineRule="exact"/>
        <w:jc w:val="left"/>
        <w:rPr>
          <w:rFonts w:hint="eastAsia" w:hAnsi="宋体" w:cs="宋体"/>
          <w:b/>
          <w:color w:val="auto"/>
          <w:szCs w:val="18"/>
          <w:highlight w:val="none"/>
          <w:lang w:val="zh-CN"/>
        </w:rPr>
      </w:pPr>
    </w:p>
    <w:p w14:paraId="550E9093">
      <w:pPr>
        <w:autoSpaceDE w:val="0"/>
        <w:autoSpaceDN w:val="0"/>
        <w:adjustRightInd w:val="0"/>
        <w:spacing w:line="400" w:lineRule="exact"/>
        <w:jc w:val="left"/>
        <w:rPr>
          <w:rFonts w:hint="eastAsia" w:hAnsi="宋体" w:cs="宋体"/>
          <w:b/>
          <w:color w:val="auto"/>
          <w:szCs w:val="18"/>
          <w:highlight w:val="none"/>
          <w:lang w:val="zh-CN"/>
        </w:rPr>
      </w:pPr>
    </w:p>
    <w:p w14:paraId="00F1D4E4">
      <w:pPr>
        <w:autoSpaceDE w:val="0"/>
        <w:autoSpaceDN w:val="0"/>
        <w:adjustRightInd w:val="0"/>
        <w:spacing w:line="400" w:lineRule="exact"/>
        <w:jc w:val="left"/>
        <w:rPr>
          <w:rFonts w:hint="eastAsia" w:hAnsi="宋体" w:cs="宋体"/>
          <w:color w:val="auto"/>
          <w:sz w:val="24"/>
          <w:highlight w:val="none"/>
          <w:lang w:val="zh-CN"/>
        </w:rPr>
      </w:pPr>
    </w:p>
    <w:p w14:paraId="6ADE66C3">
      <w:pPr>
        <w:autoSpaceDE w:val="0"/>
        <w:autoSpaceDN w:val="0"/>
        <w:adjustRightInd w:val="0"/>
        <w:spacing w:line="400" w:lineRule="exact"/>
        <w:jc w:val="left"/>
        <w:rPr>
          <w:rFonts w:hint="eastAsia" w:hAnsi="宋体" w:cs="宋体"/>
          <w:color w:val="auto"/>
          <w:sz w:val="24"/>
          <w:highlight w:val="none"/>
          <w:lang w:val="zh-CN"/>
        </w:rPr>
      </w:pPr>
    </w:p>
    <w:p w14:paraId="7FD009D7">
      <w:pPr>
        <w:autoSpaceDE w:val="0"/>
        <w:autoSpaceDN w:val="0"/>
        <w:adjustRightInd w:val="0"/>
        <w:spacing w:line="400" w:lineRule="exact"/>
        <w:jc w:val="left"/>
        <w:rPr>
          <w:rFonts w:hint="eastAsia" w:hAnsi="宋体" w:cs="宋体"/>
          <w:color w:val="auto"/>
          <w:sz w:val="24"/>
          <w:highlight w:val="none"/>
          <w:lang w:val="zh-CN"/>
        </w:rPr>
      </w:pPr>
    </w:p>
    <w:p w14:paraId="4CAB8972">
      <w:pPr>
        <w:autoSpaceDE w:val="0"/>
        <w:autoSpaceDN w:val="0"/>
        <w:adjustRightInd w:val="0"/>
        <w:spacing w:line="400" w:lineRule="exact"/>
        <w:jc w:val="left"/>
        <w:rPr>
          <w:rFonts w:hint="eastAsia" w:hAnsi="宋体" w:cs="宋体"/>
          <w:color w:val="auto"/>
          <w:sz w:val="24"/>
          <w:highlight w:val="none"/>
          <w:lang w:val="zh-CN"/>
        </w:rPr>
      </w:pPr>
    </w:p>
    <w:p w14:paraId="1579882C">
      <w:pPr>
        <w:autoSpaceDE w:val="0"/>
        <w:autoSpaceDN w:val="0"/>
        <w:adjustRightInd w:val="0"/>
        <w:spacing w:line="400" w:lineRule="exact"/>
        <w:jc w:val="left"/>
        <w:rPr>
          <w:rFonts w:hint="eastAsia" w:hAnsi="宋体" w:cs="宋体"/>
          <w:color w:val="auto"/>
          <w:sz w:val="24"/>
          <w:highlight w:val="none"/>
          <w:lang w:val="zh-CN"/>
        </w:rPr>
      </w:pPr>
    </w:p>
    <w:p w14:paraId="05C06C31">
      <w:pPr>
        <w:autoSpaceDE w:val="0"/>
        <w:autoSpaceDN w:val="0"/>
        <w:adjustRightInd w:val="0"/>
        <w:spacing w:line="400" w:lineRule="exact"/>
        <w:jc w:val="left"/>
        <w:rPr>
          <w:rFonts w:hint="eastAsia" w:hAnsi="宋体" w:cs="宋体"/>
          <w:color w:val="auto"/>
          <w:sz w:val="24"/>
          <w:highlight w:val="none"/>
          <w:lang w:val="zh-CN"/>
        </w:rPr>
      </w:pPr>
    </w:p>
    <w:p w14:paraId="37535E46">
      <w:pPr>
        <w:autoSpaceDE w:val="0"/>
        <w:autoSpaceDN w:val="0"/>
        <w:adjustRightInd w:val="0"/>
        <w:spacing w:line="400" w:lineRule="exact"/>
        <w:jc w:val="left"/>
        <w:rPr>
          <w:rFonts w:hint="eastAsia" w:hAnsi="宋体" w:cs="宋体"/>
          <w:color w:val="auto"/>
          <w:sz w:val="24"/>
          <w:highlight w:val="none"/>
          <w:lang w:val="zh-CN"/>
        </w:rPr>
      </w:pPr>
    </w:p>
    <w:p w14:paraId="187D14B7">
      <w:pPr>
        <w:autoSpaceDE w:val="0"/>
        <w:autoSpaceDN w:val="0"/>
        <w:adjustRightInd w:val="0"/>
        <w:spacing w:line="400" w:lineRule="exact"/>
        <w:jc w:val="left"/>
        <w:rPr>
          <w:rFonts w:hint="eastAsia" w:hAnsi="宋体" w:cs="宋体"/>
          <w:color w:val="auto"/>
          <w:sz w:val="24"/>
          <w:highlight w:val="none"/>
          <w:lang w:val="zh-CN"/>
        </w:rPr>
      </w:pPr>
    </w:p>
    <w:p w14:paraId="511DFA3C">
      <w:pPr>
        <w:autoSpaceDE w:val="0"/>
        <w:autoSpaceDN w:val="0"/>
        <w:adjustRightInd w:val="0"/>
        <w:spacing w:line="400" w:lineRule="exact"/>
        <w:jc w:val="left"/>
        <w:rPr>
          <w:rFonts w:hint="eastAsia" w:hAnsi="宋体" w:cs="宋体"/>
          <w:color w:val="auto"/>
          <w:sz w:val="24"/>
          <w:highlight w:val="none"/>
          <w:lang w:val="zh-CN"/>
        </w:rPr>
      </w:pPr>
    </w:p>
    <w:p w14:paraId="31F461C7">
      <w:pPr>
        <w:autoSpaceDE w:val="0"/>
        <w:autoSpaceDN w:val="0"/>
        <w:adjustRightInd w:val="0"/>
        <w:spacing w:line="400" w:lineRule="exact"/>
        <w:jc w:val="left"/>
        <w:rPr>
          <w:rFonts w:hint="eastAsia" w:hAnsi="宋体" w:cs="宋体"/>
          <w:color w:val="auto"/>
          <w:sz w:val="24"/>
          <w:highlight w:val="none"/>
          <w:lang w:val="zh-CN"/>
        </w:rPr>
      </w:pPr>
    </w:p>
    <w:p w14:paraId="441ECF74">
      <w:pPr>
        <w:autoSpaceDE w:val="0"/>
        <w:autoSpaceDN w:val="0"/>
        <w:adjustRightInd w:val="0"/>
        <w:spacing w:line="400" w:lineRule="exact"/>
        <w:jc w:val="left"/>
        <w:rPr>
          <w:rFonts w:hint="eastAsia" w:hAnsi="宋体" w:cs="宋体"/>
          <w:color w:val="auto"/>
          <w:sz w:val="24"/>
          <w:highlight w:val="none"/>
          <w:lang w:val="zh-CN"/>
        </w:rPr>
      </w:pPr>
    </w:p>
    <w:p w14:paraId="49C6764C">
      <w:pPr>
        <w:autoSpaceDE w:val="0"/>
        <w:autoSpaceDN w:val="0"/>
        <w:adjustRightInd w:val="0"/>
        <w:spacing w:line="400" w:lineRule="exact"/>
        <w:jc w:val="left"/>
        <w:rPr>
          <w:rFonts w:hint="eastAsia" w:hAnsi="宋体" w:cs="宋体"/>
          <w:color w:val="auto"/>
          <w:sz w:val="24"/>
          <w:highlight w:val="none"/>
          <w:lang w:val="zh-CN"/>
        </w:rPr>
      </w:pPr>
    </w:p>
    <w:p w14:paraId="4C28687C">
      <w:pPr>
        <w:autoSpaceDE w:val="0"/>
        <w:autoSpaceDN w:val="0"/>
        <w:adjustRightInd w:val="0"/>
        <w:spacing w:line="400" w:lineRule="exact"/>
        <w:jc w:val="left"/>
        <w:rPr>
          <w:rFonts w:hint="eastAsia" w:hAnsi="宋体" w:cs="宋体"/>
          <w:color w:val="auto"/>
          <w:sz w:val="24"/>
          <w:highlight w:val="none"/>
          <w:lang w:val="zh-CN"/>
        </w:rPr>
      </w:pPr>
      <w:r>
        <w:rPr>
          <w:rFonts w:hint="eastAsia" w:hAnsi="宋体" w:cs="宋体"/>
          <w:color w:val="auto"/>
          <w:sz w:val="24"/>
          <w:highlight w:val="none"/>
          <w:lang w:val="zh-CN"/>
        </w:rPr>
        <w:t xml:space="preserve">                                          供应商：</w:t>
      </w:r>
      <w:r>
        <w:rPr>
          <w:rFonts w:hint="eastAsia" w:hAnsi="宋体" w:cs="宋体"/>
          <w:color w:val="auto"/>
          <w:sz w:val="24"/>
          <w:highlight w:val="none"/>
          <w:u w:val="single"/>
          <w:lang w:val="zh-CN"/>
        </w:rPr>
        <w:t xml:space="preserve">                   </w:t>
      </w:r>
      <w:r>
        <w:rPr>
          <w:rFonts w:hint="eastAsia" w:hAnsi="宋体" w:cs="宋体"/>
          <w:color w:val="auto"/>
          <w:sz w:val="24"/>
          <w:highlight w:val="none"/>
          <w:lang w:val="zh-CN"/>
        </w:rPr>
        <w:t>(盖单位章)</w:t>
      </w:r>
    </w:p>
    <w:p w14:paraId="24B6682A">
      <w:pPr>
        <w:autoSpaceDE w:val="0"/>
        <w:autoSpaceDN w:val="0"/>
        <w:adjustRightInd w:val="0"/>
        <w:spacing w:line="400" w:lineRule="exact"/>
        <w:ind w:firstLine="6480" w:firstLineChars="2700"/>
        <w:jc w:val="left"/>
        <w:rPr>
          <w:rFonts w:hint="eastAsia" w:hAnsi="宋体" w:cs="宋体"/>
          <w:color w:val="auto"/>
          <w:sz w:val="24"/>
          <w:highlight w:val="none"/>
          <w:lang w:val="zh-CN"/>
        </w:rPr>
      </w:pPr>
    </w:p>
    <w:p w14:paraId="76EA7AF9">
      <w:pPr>
        <w:autoSpaceDE w:val="0"/>
        <w:autoSpaceDN w:val="0"/>
        <w:adjustRightInd w:val="0"/>
        <w:spacing w:line="400" w:lineRule="exact"/>
        <w:jc w:val="left"/>
        <w:rPr>
          <w:rFonts w:hint="eastAsia" w:hAnsi="宋体" w:cs="宋体"/>
          <w:color w:val="auto"/>
          <w:sz w:val="24"/>
          <w:highlight w:val="none"/>
          <w:lang w:val="zh-CN"/>
        </w:rPr>
      </w:pPr>
      <w:r>
        <w:rPr>
          <w:rFonts w:hint="eastAsia" w:hAnsi="宋体" w:cs="宋体"/>
          <w:color w:val="auto"/>
          <w:sz w:val="24"/>
          <w:highlight w:val="none"/>
          <w:lang w:val="zh-CN"/>
        </w:rPr>
        <w:t xml:space="preserve">                                                   </w:t>
      </w:r>
      <w:r>
        <w:rPr>
          <w:rFonts w:hint="eastAsia" w:hAnsi="宋体" w:cs="宋体"/>
          <w:color w:val="auto"/>
          <w:sz w:val="24"/>
          <w:highlight w:val="none"/>
          <w:u w:val="single"/>
          <w:lang w:val="zh-CN"/>
        </w:rPr>
        <w:t xml:space="preserve">      </w:t>
      </w:r>
      <w:r>
        <w:rPr>
          <w:rFonts w:hint="eastAsia" w:hAnsi="宋体" w:cs="宋体"/>
          <w:color w:val="auto"/>
          <w:sz w:val="24"/>
          <w:highlight w:val="none"/>
          <w:lang w:val="zh-CN"/>
        </w:rPr>
        <w:t>年</w:t>
      </w:r>
      <w:r>
        <w:rPr>
          <w:rFonts w:hint="eastAsia" w:hAnsi="宋体" w:cs="宋体"/>
          <w:color w:val="auto"/>
          <w:sz w:val="24"/>
          <w:highlight w:val="none"/>
          <w:u w:val="single"/>
          <w:lang w:val="zh-CN"/>
        </w:rPr>
        <w:t xml:space="preserve">    </w:t>
      </w:r>
      <w:r>
        <w:rPr>
          <w:rFonts w:hint="eastAsia" w:hAnsi="宋体" w:cs="宋体"/>
          <w:color w:val="auto"/>
          <w:sz w:val="24"/>
          <w:highlight w:val="none"/>
          <w:lang w:val="zh-CN"/>
        </w:rPr>
        <w:t>月</w:t>
      </w:r>
      <w:r>
        <w:rPr>
          <w:rFonts w:hint="eastAsia" w:hAnsi="宋体" w:cs="宋体"/>
          <w:color w:val="auto"/>
          <w:sz w:val="24"/>
          <w:highlight w:val="none"/>
          <w:u w:val="single"/>
          <w:lang w:val="zh-CN"/>
        </w:rPr>
        <w:t xml:space="preserve">    </w:t>
      </w:r>
      <w:r>
        <w:rPr>
          <w:rFonts w:hint="eastAsia" w:hAnsi="宋体" w:cs="宋体"/>
          <w:color w:val="auto"/>
          <w:sz w:val="24"/>
          <w:highlight w:val="none"/>
          <w:lang w:val="zh-CN"/>
        </w:rPr>
        <w:t>日</w:t>
      </w:r>
    </w:p>
    <w:p w14:paraId="0CE5C343">
      <w:pPr>
        <w:spacing w:line="480" w:lineRule="auto"/>
        <w:ind w:firstLine="480"/>
        <w:jc w:val="center"/>
        <w:outlineLvl w:val="2"/>
        <w:rPr>
          <w:rFonts w:hint="eastAsia" w:ascii="宋体" w:hAnsi="宋体" w:eastAsia="宋体" w:cs="宋体"/>
          <w:b/>
          <w:bCs/>
          <w:color w:val="auto"/>
          <w:sz w:val="28"/>
          <w:szCs w:val="28"/>
          <w:highlight w:val="none"/>
          <w:u w:val="none"/>
          <w:lang w:val="zh-CN"/>
        </w:rPr>
      </w:pPr>
    </w:p>
    <w:p w14:paraId="76B83663">
      <w:pPr>
        <w:spacing w:line="480" w:lineRule="auto"/>
        <w:ind w:firstLine="480"/>
        <w:jc w:val="center"/>
        <w:outlineLvl w:val="2"/>
        <w:rPr>
          <w:rFonts w:hint="eastAsia" w:ascii="宋体" w:hAnsi="宋体" w:eastAsia="宋体" w:cs="宋体"/>
          <w:b/>
          <w:bCs/>
          <w:color w:val="auto"/>
          <w:sz w:val="28"/>
          <w:szCs w:val="28"/>
          <w:highlight w:val="none"/>
          <w:u w:val="none"/>
          <w:lang w:val="zh-CN"/>
        </w:rPr>
      </w:pPr>
    </w:p>
    <w:p w14:paraId="352FFDD7">
      <w:pPr>
        <w:spacing w:line="480" w:lineRule="auto"/>
        <w:ind w:firstLine="480"/>
        <w:jc w:val="center"/>
        <w:outlineLvl w:val="2"/>
        <w:rPr>
          <w:rFonts w:hint="eastAsia" w:ascii="宋体" w:hAnsi="宋体" w:eastAsia="宋体" w:cs="宋体"/>
          <w:b/>
          <w:bCs/>
          <w:color w:val="auto"/>
          <w:sz w:val="28"/>
          <w:szCs w:val="28"/>
          <w:highlight w:val="none"/>
          <w:u w:val="none"/>
          <w:lang w:val="zh-CN"/>
        </w:rPr>
      </w:pPr>
    </w:p>
    <w:p w14:paraId="7E580469">
      <w:pPr>
        <w:spacing w:line="480" w:lineRule="auto"/>
        <w:ind w:firstLine="480"/>
        <w:jc w:val="center"/>
        <w:outlineLvl w:val="2"/>
        <w:rPr>
          <w:rFonts w:hint="eastAsia" w:ascii="宋体" w:hAnsi="宋体" w:eastAsia="宋体" w:cs="宋体"/>
          <w:b/>
          <w:bCs/>
          <w:color w:val="auto"/>
          <w:sz w:val="24"/>
          <w:highlight w:val="none"/>
          <w:u w:val="none"/>
          <w:lang w:val="zh-CN"/>
        </w:rPr>
      </w:pPr>
      <w:r>
        <w:rPr>
          <w:rFonts w:hint="eastAsia" w:ascii="宋体" w:hAnsi="宋体" w:eastAsia="宋体" w:cs="宋体"/>
          <w:b/>
          <w:bCs/>
          <w:color w:val="auto"/>
          <w:sz w:val="28"/>
          <w:szCs w:val="28"/>
          <w:highlight w:val="none"/>
          <w:u w:val="none"/>
          <w:lang w:val="zh-CN"/>
        </w:rPr>
        <w:t>法定代表人授权书（法定代表人响应的可不提供）</w:t>
      </w:r>
    </w:p>
    <w:p w14:paraId="7F7340AA">
      <w:pPr>
        <w:spacing w:line="480" w:lineRule="auto"/>
        <w:ind w:firstLine="480"/>
        <w:rPr>
          <w:rFonts w:hint="eastAsia" w:ascii="宋体" w:hAnsi="宋体" w:eastAsia="宋体" w:cs="宋体"/>
          <w:color w:val="auto"/>
          <w:sz w:val="24"/>
          <w:highlight w:val="none"/>
          <w:u w:val="none"/>
          <w:lang w:val="zh-CN"/>
        </w:rPr>
      </w:pPr>
    </w:p>
    <w:p w14:paraId="29BB56D4">
      <w:pPr>
        <w:spacing w:line="480" w:lineRule="auto"/>
        <w:ind w:firstLine="480"/>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本授权书声明：注册于  （注册地点）   的   （供应商名称）   公司的  （供应商法定代表人姓名、职务）  代表本公司授权（被授权人单位名称）__的___(被授权人姓名、职务)   为本公司的合法代理人，就（项目名称）</w:t>
      </w:r>
      <w:r>
        <w:rPr>
          <w:rFonts w:hint="eastAsia" w:ascii="宋体" w:hAnsi="宋体" w:eastAsia="宋体" w:cs="宋体"/>
          <w:color w:val="auto"/>
          <w:sz w:val="24"/>
          <w:highlight w:val="none"/>
          <w:u w:val="none"/>
        </w:rPr>
        <w:t xml:space="preserve">                            </w:t>
      </w:r>
      <w:r>
        <w:rPr>
          <w:rFonts w:hint="eastAsia" w:ascii="宋体" w:hAnsi="宋体" w:eastAsia="宋体" w:cs="宋体"/>
          <w:color w:val="auto"/>
          <w:sz w:val="24"/>
          <w:highlight w:val="none"/>
          <w:u w:val="none"/>
          <w:lang w:val="zh-CN"/>
        </w:rPr>
        <w:t>（项目编号：</w:t>
      </w:r>
      <w:r>
        <w:rPr>
          <w:rFonts w:hint="eastAsia" w:ascii="宋体" w:hAnsi="宋体" w:eastAsia="宋体" w:cs="宋体"/>
          <w:color w:val="auto"/>
          <w:sz w:val="24"/>
          <w:highlight w:val="none"/>
          <w:u w:val="none"/>
        </w:rPr>
        <w:t xml:space="preserve">           </w:t>
      </w:r>
      <w:r>
        <w:rPr>
          <w:rFonts w:hint="eastAsia" w:ascii="宋体" w:hAnsi="宋体" w:eastAsia="宋体" w:cs="宋体"/>
          <w:color w:val="auto"/>
          <w:sz w:val="24"/>
          <w:highlight w:val="none"/>
          <w:u w:val="none"/>
          <w:lang w:val="zh-CN"/>
        </w:rPr>
        <w:t>）的磋商以及合同的谈判、签约、执行、完成和保修等全权负责，以本公司名义处理一切与之有关的事务。代理人在响应、开启、评审、合同谈判和履行过程中所签署的一切文件和处理的与之有关的一切事务，我均予以承认。代理人无转委托权。</w:t>
      </w:r>
    </w:p>
    <w:p w14:paraId="3CD3FAB6">
      <w:pPr>
        <w:spacing w:line="480" w:lineRule="auto"/>
        <w:ind w:firstLine="480"/>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本授权书于         年   月   日签字生效，特此声明。</w:t>
      </w:r>
    </w:p>
    <w:p w14:paraId="0A48908B">
      <w:pPr>
        <w:spacing w:line="480" w:lineRule="auto"/>
        <w:ind w:firstLine="480"/>
        <w:rPr>
          <w:rFonts w:hint="eastAsia" w:ascii="宋体" w:hAnsi="宋体" w:eastAsia="宋体" w:cs="宋体"/>
          <w:color w:val="auto"/>
          <w:sz w:val="24"/>
          <w:highlight w:val="none"/>
          <w:u w:val="none"/>
          <w:lang w:val="zh-CN"/>
        </w:rPr>
      </w:pPr>
    </w:p>
    <w:p w14:paraId="09D79B2C">
      <w:pPr>
        <w:spacing w:line="480" w:lineRule="auto"/>
        <w:ind w:firstLine="480"/>
        <w:rPr>
          <w:rFonts w:hint="eastAsia" w:ascii="宋体" w:hAnsi="宋体" w:eastAsia="宋体" w:cs="宋体"/>
          <w:bCs/>
          <w:color w:val="auto"/>
          <w:highlight w:val="none"/>
          <w:u w:val="none"/>
          <w:lang w:val="zh-CN"/>
        </w:rPr>
      </w:pPr>
      <w:r>
        <w:rPr>
          <w:rFonts w:hint="eastAsia" w:ascii="宋体" w:hAnsi="宋体" w:eastAsia="宋体" w:cs="宋体"/>
          <w:color w:val="auto"/>
          <w:sz w:val="24"/>
          <w:highlight w:val="none"/>
          <w:u w:val="none"/>
          <w:lang w:val="zh-CN"/>
        </w:rPr>
        <w:t>供应商印刷体名称</w:t>
      </w:r>
      <w:r>
        <w:rPr>
          <w:rFonts w:hint="eastAsia" w:ascii="宋体" w:hAnsi="宋体" w:eastAsia="宋体" w:cs="宋体"/>
          <w:bCs/>
          <w:color w:val="auto"/>
          <w:sz w:val="24"/>
          <w:highlight w:val="none"/>
          <w:u w:val="none"/>
          <w:lang w:val="zh-CN"/>
        </w:rPr>
        <w:t>（加盖公章）：</w:t>
      </w:r>
    </w:p>
    <w:p w14:paraId="62489977">
      <w:pPr>
        <w:spacing w:line="480" w:lineRule="auto"/>
        <w:ind w:firstLine="480"/>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地址：</w:t>
      </w:r>
    </w:p>
    <w:p w14:paraId="34C0241D">
      <w:pPr>
        <w:spacing w:line="480" w:lineRule="auto"/>
        <w:rPr>
          <w:rFonts w:hint="eastAsia" w:ascii="宋体" w:hAnsi="宋体" w:eastAsia="宋体" w:cs="宋体"/>
          <w:bCs/>
          <w:color w:val="auto"/>
          <w:sz w:val="24"/>
          <w:highlight w:val="none"/>
          <w:u w:val="none"/>
          <w:lang w:val="zh-CN"/>
        </w:rPr>
      </w:pPr>
      <w:r>
        <w:rPr>
          <w:rFonts w:hint="eastAsia" w:ascii="宋体" w:hAnsi="宋体" w:eastAsia="宋体" w:cs="宋体"/>
          <w:bCs/>
          <w:color w:val="auto"/>
          <w:sz w:val="24"/>
          <w:highlight w:val="none"/>
          <w:u w:val="none"/>
          <w:lang w:val="zh-CN"/>
        </w:rPr>
        <w:t xml:space="preserve">    </w:t>
      </w:r>
      <w:r>
        <w:rPr>
          <w:rFonts w:hint="eastAsia" w:ascii="宋体" w:hAnsi="宋体" w:eastAsia="宋体" w:cs="宋体"/>
          <w:color w:val="auto"/>
          <w:sz w:val="24"/>
          <w:highlight w:val="none"/>
          <w:u w:val="none"/>
          <w:lang w:val="zh-CN"/>
        </w:rPr>
        <w:t>授权人（法定代表人）</w:t>
      </w:r>
      <w:r>
        <w:rPr>
          <w:rFonts w:hint="eastAsia" w:ascii="宋体" w:hAnsi="宋体" w:eastAsia="宋体" w:cs="宋体"/>
          <w:bCs/>
          <w:color w:val="auto"/>
          <w:sz w:val="24"/>
          <w:highlight w:val="none"/>
          <w:u w:val="none"/>
          <w:lang w:val="zh-CN"/>
        </w:rPr>
        <w:t>姓名、手书签名：</w:t>
      </w:r>
    </w:p>
    <w:p w14:paraId="3BDE8059">
      <w:pPr>
        <w:spacing w:line="480" w:lineRule="auto"/>
        <w:ind w:firstLine="495"/>
        <w:rPr>
          <w:rFonts w:hint="eastAsia" w:ascii="宋体" w:hAnsi="宋体" w:eastAsia="宋体" w:cs="宋体"/>
          <w:bCs/>
          <w:color w:val="auto"/>
          <w:sz w:val="24"/>
          <w:highlight w:val="none"/>
          <w:u w:val="none"/>
          <w:lang w:val="zh-CN"/>
        </w:rPr>
      </w:pPr>
      <w:r>
        <w:rPr>
          <w:rFonts w:hint="eastAsia" w:ascii="宋体" w:hAnsi="宋体" w:eastAsia="宋体" w:cs="宋体"/>
          <w:color w:val="auto"/>
          <w:sz w:val="24"/>
          <w:highlight w:val="none"/>
          <w:u w:val="none"/>
          <w:lang w:val="zh-CN"/>
        </w:rPr>
        <w:t>被授权人（代理人）</w:t>
      </w:r>
      <w:r>
        <w:rPr>
          <w:rFonts w:hint="eastAsia" w:ascii="宋体" w:hAnsi="宋体" w:eastAsia="宋体" w:cs="宋体"/>
          <w:bCs/>
          <w:color w:val="auto"/>
          <w:sz w:val="24"/>
          <w:highlight w:val="none"/>
          <w:u w:val="none"/>
          <w:lang w:val="zh-CN"/>
        </w:rPr>
        <w:t>姓名、手书签名：</w:t>
      </w:r>
    </w:p>
    <w:p w14:paraId="63D60D3F">
      <w:pPr>
        <w:spacing w:line="480" w:lineRule="auto"/>
        <w:ind w:firstLine="495"/>
        <w:rPr>
          <w:rFonts w:hint="eastAsia" w:ascii="宋体" w:hAnsi="宋体" w:eastAsia="宋体" w:cs="宋体"/>
          <w:bCs/>
          <w:color w:val="auto"/>
          <w:sz w:val="24"/>
          <w:highlight w:val="none"/>
          <w:u w:val="none"/>
          <w:lang w:val="zh-CN"/>
        </w:rPr>
      </w:pPr>
    </w:p>
    <w:p w14:paraId="5D68C566">
      <w:pPr>
        <w:spacing w:line="480" w:lineRule="auto"/>
        <w:ind w:firstLine="472"/>
        <w:rPr>
          <w:rFonts w:hint="eastAsia" w:ascii="宋体" w:hAnsi="宋体" w:eastAsia="宋体" w:cs="宋体"/>
          <w:bCs/>
          <w:color w:val="auto"/>
          <w:sz w:val="24"/>
          <w:highlight w:val="none"/>
          <w:u w:val="none"/>
          <w:lang w:val="zh-CN"/>
        </w:rPr>
      </w:pPr>
      <w:r>
        <w:rPr>
          <w:rFonts w:hint="eastAsia" w:ascii="宋体" w:hAnsi="宋体" w:eastAsia="宋体" w:cs="宋体"/>
          <w:bCs/>
          <w:color w:val="auto"/>
          <w:sz w:val="24"/>
          <w:highlight w:val="none"/>
          <w:u w:val="none"/>
          <w:lang w:val="zh-CN"/>
        </w:rPr>
        <w:t>请供应商注意：法定代表人授权书必须按规定有效签署和加盖公章。</w:t>
      </w:r>
    </w:p>
    <w:p w14:paraId="318A7B46">
      <w:pPr>
        <w:autoSpaceDE w:val="0"/>
        <w:autoSpaceDN w:val="0"/>
        <w:adjustRightInd w:val="0"/>
        <w:spacing w:line="480" w:lineRule="auto"/>
        <w:jc w:val="left"/>
        <w:rPr>
          <w:rFonts w:hint="eastAsia" w:ascii="宋体" w:hAnsi="宋体" w:eastAsia="宋体" w:cs="宋体"/>
          <w:b/>
          <w:color w:val="auto"/>
          <w:sz w:val="24"/>
          <w:highlight w:val="none"/>
          <w:u w:val="none"/>
          <w:lang w:val="zh-CN"/>
        </w:rPr>
      </w:pPr>
      <w:r>
        <w:rPr>
          <w:rFonts w:hint="eastAsia" w:ascii="宋体" w:hAnsi="宋体" w:eastAsia="宋体" w:cs="宋体"/>
          <w:b/>
          <w:color w:val="auto"/>
          <w:sz w:val="24"/>
          <w:highlight w:val="none"/>
          <w:u w:val="none"/>
          <w:lang w:val="zh-CN"/>
        </w:rPr>
        <w:t xml:space="preserve">    </w:t>
      </w:r>
      <w:r>
        <w:rPr>
          <w:rFonts w:hint="eastAsia" w:ascii="宋体" w:hAnsi="宋体" w:eastAsia="宋体" w:cs="宋体"/>
          <w:b w:val="0"/>
          <w:bCs/>
          <w:color w:val="auto"/>
          <w:sz w:val="24"/>
          <w:highlight w:val="none"/>
          <w:u w:val="none"/>
          <w:lang w:val="zh-CN"/>
        </w:rPr>
        <w:t>附：法定代表人、授权代理人身份证加盖公章</w:t>
      </w:r>
    </w:p>
    <w:p w14:paraId="091F77E4">
      <w:pPr>
        <w:autoSpaceDE w:val="0"/>
        <w:autoSpaceDN w:val="0"/>
        <w:adjustRightInd w:val="0"/>
        <w:spacing w:line="480" w:lineRule="auto"/>
        <w:jc w:val="left"/>
        <w:rPr>
          <w:rFonts w:hint="eastAsia" w:ascii="宋体" w:hAnsi="宋体" w:eastAsia="宋体" w:cs="宋体"/>
          <w:bCs/>
          <w:color w:val="auto"/>
          <w:sz w:val="24"/>
          <w:highlight w:val="none"/>
          <w:u w:val="none"/>
          <w:lang w:val="zh-CN"/>
        </w:rPr>
      </w:pPr>
    </w:p>
    <w:p w14:paraId="3F2B4CD5">
      <w:pPr>
        <w:autoSpaceDE w:val="0"/>
        <w:autoSpaceDN w:val="0"/>
        <w:adjustRightInd w:val="0"/>
        <w:spacing w:line="440" w:lineRule="exact"/>
        <w:jc w:val="left"/>
        <w:rPr>
          <w:rFonts w:hint="eastAsia" w:ascii="宋体" w:hAnsi="宋体" w:eastAsia="宋体" w:cs="宋体"/>
          <w:bCs/>
          <w:color w:val="auto"/>
          <w:sz w:val="24"/>
          <w:highlight w:val="none"/>
          <w:u w:val="none"/>
          <w:lang w:val="zh-CN"/>
        </w:rPr>
      </w:pPr>
    </w:p>
    <w:p w14:paraId="429EDCB9">
      <w:pPr>
        <w:autoSpaceDE w:val="0"/>
        <w:autoSpaceDN w:val="0"/>
        <w:adjustRightInd w:val="0"/>
        <w:spacing w:line="440" w:lineRule="exact"/>
        <w:jc w:val="left"/>
        <w:rPr>
          <w:rFonts w:hint="eastAsia" w:ascii="宋体" w:hAnsi="宋体" w:eastAsia="宋体" w:cs="宋体"/>
          <w:bCs/>
          <w:color w:val="auto"/>
          <w:sz w:val="24"/>
          <w:highlight w:val="none"/>
          <w:u w:val="none"/>
          <w:lang w:val="zh-CN"/>
        </w:rPr>
      </w:pPr>
    </w:p>
    <w:p w14:paraId="74675F93">
      <w:pPr>
        <w:autoSpaceDE w:val="0"/>
        <w:autoSpaceDN w:val="0"/>
        <w:adjustRightInd w:val="0"/>
        <w:spacing w:line="440" w:lineRule="exact"/>
        <w:jc w:val="left"/>
        <w:rPr>
          <w:rFonts w:hint="eastAsia" w:ascii="宋体" w:hAnsi="宋体" w:eastAsia="宋体" w:cs="宋体"/>
          <w:bCs/>
          <w:color w:val="auto"/>
          <w:sz w:val="24"/>
          <w:highlight w:val="none"/>
          <w:u w:val="none"/>
          <w:lang w:val="zh-CN"/>
        </w:rPr>
      </w:pPr>
    </w:p>
    <w:p w14:paraId="2F575CB1">
      <w:pPr>
        <w:pStyle w:val="21"/>
        <w:spacing w:before="0" w:after="0" w:line="440" w:lineRule="exact"/>
        <w:outlineLvl w:val="2"/>
        <w:rPr>
          <w:rFonts w:hint="eastAsia" w:ascii="宋体" w:hAnsi="宋体" w:eastAsia="宋体" w:cs="宋体"/>
          <w:color w:val="auto"/>
          <w:sz w:val="32"/>
          <w:highlight w:val="none"/>
          <w:u w:val="none"/>
          <w:lang w:val="zh-CN"/>
        </w:rPr>
      </w:pPr>
      <w:r>
        <w:rPr>
          <w:rFonts w:hint="eastAsia" w:ascii="宋体" w:hAnsi="宋体" w:eastAsia="宋体" w:cs="宋体"/>
          <w:b w:val="0"/>
          <w:color w:val="auto"/>
          <w:sz w:val="24"/>
          <w:szCs w:val="24"/>
          <w:highlight w:val="none"/>
          <w:u w:val="none"/>
        </w:rPr>
        <w:br w:type="page"/>
      </w:r>
      <w:bookmarkStart w:id="80" w:name="_Toc15259"/>
      <w:bookmarkStart w:id="81" w:name="_Toc18934"/>
      <w:bookmarkStart w:id="82" w:name="_Toc2451"/>
      <w:bookmarkStart w:id="83" w:name="_Toc6168"/>
      <w:bookmarkStart w:id="84" w:name="_Toc2748"/>
      <w:bookmarkStart w:id="85" w:name="_Toc22405"/>
      <w:bookmarkStart w:id="86" w:name="_Toc22010"/>
      <w:bookmarkStart w:id="87" w:name="_Toc17388"/>
      <w:bookmarkStart w:id="88" w:name="_Toc8209"/>
      <w:bookmarkStart w:id="89" w:name="_Toc201719190"/>
      <w:bookmarkStart w:id="90" w:name="_Toc22"/>
      <w:r>
        <w:rPr>
          <w:rFonts w:hint="eastAsia" w:ascii="宋体" w:hAnsi="宋体" w:eastAsia="宋体" w:cs="宋体"/>
          <w:color w:val="auto"/>
          <w:kern w:val="2"/>
          <w:sz w:val="28"/>
          <w:szCs w:val="28"/>
          <w:highlight w:val="none"/>
          <w:u w:val="none"/>
        </w:rPr>
        <w:t>五</w:t>
      </w:r>
      <w:r>
        <w:rPr>
          <w:rFonts w:hint="eastAsia" w:ascii="宋体" w:hAnsi="宋体" w:eastAsia="宋体" w:cs="宋体"/>
          <w:color w:val="auto"/>
          <w:kern w:val="2"/>
          <w:sz w:val="28"/>
          <w:szCs w:val="28"/>
          <w:highlight w:val="none"/>
          <w:u w:val="none"/>
          <w:lang w:val="zh-CN"/>
        </w:rPr>
        <w:t>、</w:t>
      </w:r>
      <w:r>
        <w:rPr>
          <w:rFonts w:hint="eastAsia" w:ascii="宋体" w:hAnsi="宋体" w:eastAsia="宋体" w:cs="宋体"/>
          <w:color w:val="auto"/>
          <w:kern w:val="2"/>
          <w:sz w:val="28"/>
          <w:szCs w:val="28"/>
          <w:highlight w:val="none"/>
          <w:u w:val="none"/>
        </w:rPr>
        <w:t>响应</w:t>
      </w:r>
      <w:r>
        <w:rPr>
          <w:rFonts w:hint="eastAsia" w:ascii="宋体" w:hAnsi="宋体" w:eastAsia="宋体" w:cs="宋体"/>
          <w:color w:val="auto"/>
          <w:kern w:val="2"/>
          <w:sz w:val="28"/>
          <w:szCs w:val="28"/>
          <w:highlight w:val="none"/>
          <w:u w:val="none"/>
          <w:lang w:val="zh-CN"/>
        </w:rPr>
        <w:t>保证金</w:t>
      </w:r>
      <w:bookmarkEnd w:id="80"/>
      <w:bookmarkEnd w:id="81"/>
      <w:bookmarkEnd w:id="82"/>
      <w:bookmarkEnd w:id="83"/>
      <w:bookmarkEnd w:id="84"/>
      <w:bookmarkEnd w:id="85"/>
      <w:bookmarkEnd w:id="86"/>
      <w:bookmarkEnd w:id="87"/>
      <w:bookmarkEnd w:id="88"/>
      <w:bookmarkEnd w:id="89"/>
      <w:bookmarkEnd w:id="90"/>
    </w:p>
    <w:p w14:paraId="539D4756">
      <w:pPr>
        <w:rPr>
          <w:rFonts w:hint="eastAsia" w:ascii="宋体" w:hAnsi="宋体" w:eastAsia="宋体" w:cs="宋体"/>
          <w:bCs/>
          <w:color w:val="auto"/>
          <w:sz w:val="24"/>
          <w:highlight w:val="none"/>
          <w:u w:val="none"/>
          <w:lang w:val="zh-CN"/>
        </w:rPr>
      </w:pPr>
    </w:p>
    <w:p w14:paraId="0D2FDF19">
      <w:pPr>
        <w:spacing w:line="480" w:lineRule="auto"/>
        <w:rPr>
          <w:rFonts w:hint="eastAsia" w:ascii="宋体" w:hAnsi="宋体" w:eastAsia="宋体" w:cs="宋体"/>
          <w:bCs/>
          <w:color w:val="auto"/>
          <w:szCs w:val="21"/>
          <w:highlight w:val="none"/>
          <w:u w:val="none"/>
          <w:lang w:val="zh-CN"/>
        </w:rPr>
      </w:pPr>
      <w:r>
        <w:rPr>
          <w:rFonts w:hint="eastAsia" w:ascii="宋体" w:hAnsi="宋体" w:eastAsia="宋体" w:cs="宋体"/>
          <w:bCs/>
          <w:color w:val="auto"/>
          <w:sz w:val="24"/>
          <w:highlight w:val="none"/>
          <w:u w:val="none"/>
          <w:lang w:val="zh-CN"/>
        </w:rPr>
        <w:t>1、磋商保证金</w:t>
      </w:r>
      <w:r>
        <w:rPr>
          <w:rFonts w:hint="eastAsia" w:ascii="宋体" w:hAnsi="宋体" w:eastAsia="宋体" w:cs="宋体"/>
          <w:bCs/>
          <w:color w:val="auto"/>
          <w:szCs w:val="21"/>
          <w:highlight w:val="none"/>
          <w:u w:val="none"/>
          <w:lang w:val="zh-CN"/>
        </w:rPr>
        <w:t>（适用于磋商保证金从基本账号转出的形式）</w:t>
      </w:r>
    </w:p>
    <w:p w14:paraId="46E4F690">
      <w:pPr>
        <w:autoSpaceDE w:val="0"/>
        <w:autoSpaceDN w:val="0"/>
        <w:adjustRightInd w:val="0"/>
        <w:spacing w:line="480" w:lineRule="auto"/>
        <w:jc w:val="left"/>
        <w:rPr>
          <w:rFonts w:hint="eastAsia" w:ascii="宋体" w:hAnsi="宋体" w:eastAsia="宋体" w:cs="宋体"/>
          <w:color w:val="auto"/>
          <w:szCs w:val="21"/>
          <w:highlight w:val="none"/>
          <w:u w:val="none"/>
          <w:lang w:val="zh-CN"/>
        </w:rPr>
      </w:pPr>
    </w:p>
    <w:p w14:paraId="730A54BB">
      <w:pPr>
        <w:autoSpaceDE w:val="0"/>
        <w:autoSpaceDN w:val="0"/>
        <w:adjustRightInd w:val="0"/>
        <w:spacing w:line="480" w:lineRule="auto"/>
        <w:jc w:val="left"/>
        <w:rPr>
          <w:rFonts w:hint="eastAsia" w:ascii="宋体" w:hAnsi="宋体" w:eastAsia="宋体" w:cs="宋体"/>
          <w:color w:val="auto"/>
          <w:szCs w:val="21"/>
          <w:highlight w:val="none"/>
          <w:u w:val="none"/>
          <w:lang w:val="zh-CN"/>
        </w:rPr>
      </w:pPr>
      <w:r>
        <w:rPr>
          <w:rFonts w:hint="eastAsia" w:ascii="宋体" w:hAnsi="宋体" w:eastAsia="宋体" w:cs="宋体"/>
          <w:color w:val="auto"/>
          <w:szCs w:val="21"/>
          <w:highlight w:val="none"/>
          <w:u w:val="none"/>
          <w:lang w:val="zh-CN"/>
        </w:rPr>
        <w:t>致                （</w:t>
      </w:r>
      <w:r>
        <w:rPr>
          <w:rFonts w:hint="eastAsia" w:ascii="宋体" w:hAnsi="宋体" w:cs="宋体"/>
          <w:color w:val="auto"/>
          <w:szCs w:val="21"/>
          <w:highlight w:val="none"/>
          <w:u w:val="none"/>
          <w:lang w:val="zh-CN"/>
        </w:rPr>
        <w:t>采购代理机构</w:t>
      </w:r>
      <w:r>
        <w:rPr>
          <w:rFonts w:hint="eastAsia" w:ascii="宋体" w:hAnsi="宋体" w:eastAsia="宋体" w:cs="宋体"/>
          <w:color w:val="auto"/>
          <w:szCs w:val="21"/>
          <w:highlight w:val="none"/>
          <w:u w:val="none"/>
          <w:lang w:val="zh-CN"/>
        </w:rPr>
        <w:t>名称）：</w:t>
      </w:r>
    </w:p>
    <w:p w14:paraId="1970570E">
      <w:pPr>
        <w:autoSpaceDE w:val="0"/>
        <w:autoSpaceDN w:val="0"/>
        <w:adjustRightInd w:val="0"/>
        <w:spacing w:line="480" w:lineRule="auto"/>
        <w:ind w:firstLine="601"/>
        <w:jc w:val="left"/>
        <w:rPr>
          <w:rFonts w:hint="eastAsia" w:ascii="宋体" w:hAnsi="宋体" w:eastAsia="宋体" w:cs="宋体"/>
          <w:color w:val="auto"/>
          <w:szCs w:val="21"/>
          <w:highlight w:val="none"/>
          <w:u w:val="none"/>
          <w:lang w:val="zh-CN"/>
        </w:rPr>
      </w:pPr>
      <w:r>
        <w:rPr>
          <w:rFonts w:hint="eastAsia" w:ascii="宋体" w:hAnsi="宋体" w:eastAsia="宋体" w:cs="宋体"/>
          <w:color w:val="auto"/>
          <w:szCs w:val="21"/>
          <w:highlight w:val="none"/>
          <w:u w:val="none"/>
          <w:lang w:val="zh-CN"/>
        </w:rPr>
        <w:t xml:space="preserve">              [</w:t>
      </w:r>
      <w:r>
        <w:rPr>
          <w:rFonts w:hint="eastAsia" w:ascii="宋体" w:hAnsi="宋体" w:cs="宋体"/>
          <w:color w:val="auto"/>
          <w:szCs w:val="21"/>
          <w:highlight w:val="none"/>
          <w:u w:val="none"/>
          <w:lang w:val="zh-CN"/>
        </w:rPr>
        <w:t>供应商</w:t>
      </w:r>
      <w:r>
        <w:rPr>
          <w:rFonts w:hint="eastAsia" w:ascii="宋体" w:hAnsi="宋体" w:eastAsia="宋体" w:cs="宋体"/>
          <w:color w:val="auto"/>
          <w:szCs w:val="21"/>
          <w:highlight w:val="none"/>
          <w:u w:val="none"/>
          <w:lang w:val="zh-CN"/>
        </w:rPr>
        <w:t>名称]（以下称“</w:t>
      </w:r>
      <w:r>
        <w:rPr>
          <w:rFonts w:hint="eastAsia" w:ascii="宋体" w:hAnsi="宋体" w:cs="宋体"/>
          <w:color w:val="auto"/>
          <w:szCs w:val="21"/>
          <w:highlight w:val="none"/>
          <w:u w:val="none"/>
          <w:lang w:val="zh-CN"/>
        </w:rPr>
        <w:t>供应商</w:t>
      </w:r>
      <w:r>
        <w:rPr>
          <w:rFonts w:hint="eastAsia" w:ascii="宋体" w:hAnsi="宋体" w:eastAsia="宋体" w:cs="宋体"/>
          <w:color w:val="auto"/>
          <w:szCs w:val="21"/>
          <w:highlight w:val="none"/>
          <w:u w:val="none"/>
          <w:lang w:val="zh-CN"/>
        </w:rPr>
        <w:t>”）于  年  月  日递交了         [项目名称]     的磋商保证金。金额为人民币      万元。</w:t>
      </w:r>
    </w:p>
    <w:p w14:paraId="79B41828">
      <w:pPr>
        <w:autoSpaceDE w:val="0"/>
        <w:autoSpaceDN w:val="0"/>
        <w:adjustRightInd w:val="0"/>
        <w:spacing w:line="480" w:lineRule="auto"/>
        <w:ind w:firstLine="601"/>
        <w:jc w:val="left"/>
        <w:rPr>
          <w:rFonts w:hint="eastAsia" w:ascii="宋体" w:hAnsi="宋体" w:eastAsia="宋体" w:cs="宋体"/>
          <w:color w:val="auto"/>
          <w:szCs w:val="21"/>
          <w:highlight w:val="none"/>
          <w:u w:val="none"/>
          <w:lang w:val="zh-CN"/>
        </w:rPr>
      </w:pPr>
      <w:r>
        <w:rPr>
          <w:rFonts w:hint="eastAsia" w:ascii="宋体" w:hAnsi="宋体" w:eastAsia="宋体" w:cs="宋体"/>
          <w:color w:val="auto"/>
          <w:szCs w:val="21"/>
          <w:highlight w:val="none"/>
          <w:u w:val="none"/>
          <w:lang w:val="zh-CN"/>
        </w:rPr>
        <w:t>我方同意磋商文件中有关磋商保证金的规定，并对我方有约束力。</w:t>
      </w:r>
    </w:p>
    <w:p w14:paraId="67DF92F6">
      <w:pPr>
        <w:autoSpaceDE w:val="0"/>
        <w:autoSpaceDN w:val="0"/>
        <w:adjustRightInd w:val="0"/>
        <w:spacing w:line="480" w:lineRule="auto"/>
        <w:ind w:firstLine="570"/>
        <w:jc w:val="left"/>
        <w:rPr>
          <w:rFonts w:hint="eastAsia" w:ascii="宋体" w:hAnsi="宋体" w:eastAsia="宋体" w:cs="宋体"/>
          <w:color w:val="auto"/>
          <w:szCs w:val="21"/>
          <w:highlight w:val="none"/>
          <w:u w:val="none"/>
          <w:lang w:val="zh-CN"/>
        </w:rPr>
      </w:pPr>
      <w:r>
        <w:rPr>
          <w:rFonts w:hint="eastAsia" w:ascii="宋体" w:hAnsi="宋体" w:eastAsia="宋体" w:cs="宋体"/>
          <w:color w:val="auto"/>
          <w:szCs w:val="21"/>
          <w:highlight w:val="none"/>
          <w:u w:val="none"/>
          <w:lang w:val="zh-CN"/>
        </w:rPr>
        <w:t>投</w:t>
      </w:r>
      <w:r>
        <w:rPr>
          <w:rFonts w:hint="eastAsia" w:ascii="宋体" w:hAnsi="宋体" w:eastAsia="宋体" w:cs="宋体"/>
          <w:color w:val="auto"/>
          <w:szCs w:val="21"/>
          <w:highlight w:val="none"/>
          <w:u w:val="none"/>
        </w:rPr>
        <w:t xml:space="preserve">  </w:t>
      </w:r>
      <w:r>
        <w:rPr>
          <w:rFonts w:hint="eastAsia" w:ascii="宋体" w:hAnsi="宋体" w:eastAsia="宋体" w:cs="宋体"/>
          <w:color w:val="auto"/>
          <w:szCs w:val="21"/>
          <w:highlight w:val="none"/>
          <w:u w:val="none"/>
          <w:lang w:val="zh-CN"/>
        </w:rPr>
        <w:t>标</w:t>
      </w:r>
      <w:r>
        <w:rPr>
          <w:rFonts w:hint="eastAsia" w:ascii="宋体" w:hAnsi="宋体" w:eastAsia="宋体" w:cs="宋体"/>
          <w:color w:val="auto"/>
          <w:szCs w:val="21"/>
          <w:highlight w:val="none"/>
          <w:u w:val="none"/>
        </w:rPr>
        <w:t xml:space="preserve">  </w:t>
      </w:r>
      <w:r>
        <w:rPr>
          <w:rFonts w:hint="eastAsia" w:ascii="宋体" w:hAnsi="宋体" w:eastAsia="宋体" w:cs="宋体"/>
          <w:color w:val="auto"/>
          <w:szCs w:val="21"/>
          <w:highlight w:val="none"/>
          <w:u w:val="none"/>
          <w:lang w:val="zh-CN"/>
        </w:rPr>
        <w:t>人：</w:t>
      </w:r>
      <w:r>
        <w:rPr>
          <w:rFonts w:hint="eastAsia" w:ascii="宋体" w:hAnsi="宋体" w:cs="宋体"/>
          <w:color w:val="auto"/>
          <w:szCs w:val="21"/>
          <w:highlight w:val="none"/>
          <w:u w:val="none"/>
          <w:lang w:val="en-US" w:eastAsia="zh-CN"/>
        </w:rPr>
        <w:t xml:space="preserve">                   </w:t>
      </w:r>
      <w:r>
        <w:rPr>
          <w:rFonts w:hint="eastAsia" w:ascii="宋体" w:hAnsi="宋体" w:eastAsia="宋体" w:cs="宋体"/>
          <w:color w:val="auto"/>
          <w:szCs w:val="21"/>
          <w:highlight w:val="none"/>
          <w:u w:val="none"/>
          <w:lang w:val="zh-CN"/>
        </w:rPr>
        <w:t>（公章）</w:t>
      </w:r>
    </w:p>
    <w:p w14:paraId="45BB2666">
      <w:pPr>
        <w:spacing w:line="480" w:lineRule="auto"/>
        <w:ind w:firstLine="583" w:firstLineChars="278"/>
        <w:jc w:val="left"/>
        <w:rPr>
          <w:rFonts w:hint="eastAsia" w:ascii="宋体" w:hAnsi="宋体" w:eastAsia="宋体" w:cs="宋体"/>
          <w:color w:val="auto"/>
          <w:szCs w:val="21"/>
          <w:highlight w:val="none"/>
          <w:u w:val="none"/>
          <w:lang w:val="zh-CN"/>
        </w:rPr>
      </w:pPr>
      <w:r>
        <w:rPr>
          <w:rFonts w:hint="eastAsia" w:ascii="宋体" w:hAnsi="宋体" w:eastAsia="宋体" w:cs="宋体"/>
          <w:color w:val="auto"/>
          <w:szCs w:val="21"/>
          <w:highlight w:val="none"/>
          <w:u w:val="none"/>
          <w:lang w:val="zh-CN"/>
        </w:rPr>
        <w:t xml:space="preserve">法定代表人：   </w:t>
      </w:r>
      <w:r>
        <w:rPr>
          <w:rFonts w:hint="eastAsia" w:ascii="宋体" w:hAnsi="宋体" w:cs="宋体"/>
          <w:color w:val="auto"/>
          <w:szCs w:val="21"/>
          <w:highlight w:val="none"/>
          <w:u w:val="none"/>
          <w:lang w:val="en-US" w:eastAsia="zh-CN"/>
        </w:rPr>
        <w:t xml:space="preserve">                </w:t>
      </w:r>
      <w:r>
        <w:rPr>
          <w:rFonts w:hint="eastAsia" w:ascii="宋体" w:hAnsi="宋体" w:eastAsia="宋体" w:cs="宋体"/>
          <w:color w:val="auto"/>
          <w:szCs w:val="21"/>
          <w:highlight w:val="none"/>
          <w:u w:val="none"/>
          <w:lang w:val="zh-CN"/>
        </w:rPr>
        <w:t>（签字或盖章）</w:t>
      </w:r>
    </w:p>
    <w:p w14:paraId="57E9739B">
      <w:pPr>
        <w:spacing w:line="480" w:lineRule="auto"/>
        <w:ind w:firstLine="583" w:firstLineChars="278"/>
        <w:jc w:val="left"/>
        <w:rPr>
          <w:rFonts w:hint="eastAsia" w:ascii="宋体" w:hAnsi="宋体" w:eastAsia="宋体" w:cs="宋体"/>
          <w:color w:val="auto"/>
          <w:szCs w:val="21"/>
          <w:highlight w:val="none"/>
          <w:u w:val="none"/>
          <w:lang w:val="zh-CN"/>
        </w:rPr>
      </w:pPr>
      <w:r>
        <w:rPr>
          <w:rFonts w:hint="eastAsia" w:ascii="宋体" w:hAnsi="宋体" w:eastAsia="宋体" w:cs="宋体"/>
          <w:color w:val="auto"/>
          <w:szCs w:val="21"/>
          <w:highlight w:val="none"/>
          <w:u w:val="none"/>
          <w:lang w:val="zh-CN"/>
        </w:rPr>
        <w:t xml:space="preserve">委托代理人：  </w:t>
      </w:r>
      <w:r>
        <w:rPr>
          <w:rFonts w:hint="eastAsia" w:ascii="宋体" w:hAnsi="宋体" w:cs="宋体"/>
          <w:color w:val="auto"/>
          <w:szCs w:val="21"/>
          <w:highlight w:val="none"/>
          <w:u w:val="none"/>
          <w:lang w:val="en-US" w:eastAsia="zh-CN"/>
        </w:rPr>
        <w:t xml:space="preserve">                    </w:t>
      </w:r>
      <w:r>
        <w:rPr>
          <w:rFonts w:hint="eastAsia" w:ascii="宋体" w:hAnsi="宋体" w:eastAsia="宋体" w:cs="宋体"/>
          <w:color w:val="auto"/>
          <w:szCs w:val="21"/>
          <w:highlight w:val="none"/>
          <w:u w:val="none"/>
          <w:lang w:val="zh-CN"/>
        </w:rPr>
        <w:t xml:space="preserve"> （签字）</w:t>
      </w:r>
    </w:p>
    <w:p w14:paraId="28AA4F3A">
      <w:pPr>
        <w:tabs>
          <w:tab w:val="left" w:pos="4080"/>
        </w:tabs>
        <w:spacing w:line="480" w:lineRule="auto"/>
        <w:ind w:firstLine="583" w:firstLineChars="278"/>
        <w:jc w:val="left"/>
        <w:rPr>
          <w:rFonts w:hint="eastAsia" w:ascii="宋体" w:hAnsi="宋体" w:eastAsia="宋体" w:cs="宋体"/>
          <w:color w:val="auto"/>
          <w:szCs w:val="21"/>
          <w:highlight w:val="none"/>
          <w:u w:val="none"/>
          <w:lang w:val="zh-CN"/>
        </w:rPr>
      </w:pPr>
      <w:r>
        <w:rPr>
          <w:rFonts w:hint="eastAsia" w:ascii="宋体" w:hAnsi="宋体" w:eastAsia="宋体" w:cs="宋体"/>
          <w:color w:val="auto"/>
          <w:szCs w:val="21"/>
          <w:highlight w:val="none"/>
          <w:u w:val="none"/>
          <w:lang w:val="zh-CN"/>
        </w:rPr>
        <w:t>日    期：    年    月    日</w:t>
      </w:r>
      <w:r>
        <w:rPr>
          <w:rFonts w:hint="eastAsia" w:ascii="宋体" w:hAnsi="宋体" w:eastAsia="宋体" w:cs="宋体"/>
          <w:color w:val="auto"/>
          <w:szCs w:val="21"/>
          <w:highlight w:val="none"/>
          <w:u w:val="none"/>
          <w:lang w:val="zh-CN"/>
        </w:rPr>
        <w:tab/>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0"/>
      </w:tblGrid>
      <w:tr w14:paraId="16CDA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3" w:hRule="atLeast"/>
        </w:trPr>
        <w:tc>
          <w:tcPr>
            <w:tcW w:w="9680" w:type="dxa"/>
            <w:noWrap w:val="0"/>
            <w:vAlign w:val="top"/>
          </w:tcPr>
          <w:p w14:paraId="75D3D86D">
            <w:pPr>
              <w:autoSpaceDE w:val="0"/>
              <w:autoSpaceDN w:val="0"/>
              <w:adjustRightInd w:val="0"/>
              <w:spacing w:line="480" w:lineRule="auto"/>
              <w:jc w:val="center"/>
              <w:rPr>
                <w:rFonts w:hint="eastAsia" w:ascii="宋体" w:hAnsi="宋体" w:eastAsia="宋体" w:cs="宋体"/>
                <w:color w:val="auto"/>
                <w:sz w:val="24"/>
                <w:highlight w:val="none"/>
                <w:u w:val="none"/>
              </w:rPr>
            </w:pPr>
            <w:bookmarkStart w:id="91" w:name="_Toc201719191"/>
            <w:r>
              <w:rPr>
                <w:rFonts w:hint="eastAsia" w:ascii="宋体" w:hAnsi="宋体" w:eastAsia="宋体" w:cs="宋体"/>
                <w:color w:val="auto"/>
                <w:sz w:val="28"/>
                <w:highlight w:val="none"/>
                <w:u w:val="none"/>
              </w:rPr>
              <w:t>附：磋商保证金银行汇款凭证及基本账户开户许可证明复印件加盖公章</w:t>
            </w:r>
          </w:p>
        </w:tc>
      </w:tr>
    </w:tbl>
    <w:p w14:paraId="0F23C27C">
      <w:pPr>
        <w:spacing w:line="480" w:lineRule="auto"/>
        <w:jc w:val="center"/>
        <w:rPr>
          <w:rFonts w:hint="eastAsia" w:ascii="宋体" w:hAnsi="宋体" w:eastAsia="宋体" w:cs="宋体"/>
          <w:bCs/>
          <w:color w:val="auto"/>
          <w:sz w:val="24"/>
          <w:highlight w:val="none"/>
          <w:u w:val="none"/>
        </w:rPr>
      </w:pPr>
    </w:p>
    <w:p w14:paraId="1AC6441A">
      <w:pPr>
        <w:spacing w:line="480" w:lineRule="auto"/>
        <w:jc w:val="center"/>
        <w:rPr>
          <w:rFonts w:hint="eastAsia" w:ascii="宋体" w:hAnsi="宋体" w:eastAsia="宋体" w:cs="宋体"/>
          <w:bCs/>
          <w:color w:val="auto"/>
          <w:sz w:val="24"/>
          <w:highlight w:val="none"/>
          <w:u w:val="none"/>
        </w:rPr>
      </w:pPr>
    </w:p>
    <w:p w14:paraId="4B5A8079">
      <w:pPr>
        <w:spacing w:line="480" w:lineRule="auto"/>
        <w:jc w:val="center"/>
        <w:rPr>
          <w:rFonts w:hint="eastAsia" w:ascii="宋体" w:hAnsi="宋体" w:eastAsia="宋体" w:cs="宋体"/>
          <w:bCs/>
          <w:color w:val="auto"/>
          <w:sz w:val="24"/>
          <w:highlight w:val="none"/>
          <w:u w:val="none"/>
        </w:rPr>
      </w:pPr>
    </w:p>
    <w:p w14:paraId="3063F99F">
      <w:pPr>
        <w:spacing w:line="480" w:lineRule="auto"/>
        <w:jc w:val="center"/>
        <w:rPr>
          <w:rFonts w:hint="eastAsia" w:ascii="宋体" w:hAnsi="宋体" w:eastAsia="宋体" w:cs="宋体"/>
          <w:bCs/>
          <w:color w:val="auto"/>
          <w:sz w:val="24"/>
          <w:highlight w:val="none"/>
          <w:u w:val="none"/>
        </w:rPr>
      </w:pPr>
    </w:p>
    <w:p w14:paraId="7D8B335C">
      <w:pPr>
        <w:spacing w:line="480" w:lineRule="auto"/>
        <w:jc w:val="center"/>
        <w:rPr>
          <w:rFonts w:hint="eastAsia" w:ascii="宋体" w:hAnsi="宋体" w:eastAsia="宋体" w:cs="宋体"/>
          <w:bCs/>
          <w:color w:val="auto"/>
          <w:sz w:val="24"/>
          <w:highlight w:val="none"/>
          <w:u w:val="none"/>
        </w:rPr>
      </w:pPr>
    </w:p>
    <w:p w14:paraId="6DA93A26">
      <w:pPr>
        <w:spacing w:line="480" w:lineRule="auto"/>
        <w:jc w:val="center"/>
        <w:rPr>
          <w:rFonts w:hint="eastAsia" w:ascii="宋体" w:hAnsi="宋体" w:eastAsia="宋体" w:cs="宋体"/>
          <w:b w:val="0"/>
          <w:bCs/>
          <w:color w:val="auto"/>
          <w:sz w:val="24"/>
          <w:highlight w:val="none"/>
          <w:u w:val="none"/>
        </w:rPr>
      </w:pPr>
    </w:p>
    <w:p w14:paraId="491FF311">
      <w:pPr>
        <w:spacing w:line="480" w:lineRule="auto"/>
        <w:jc w:val="center"/>
        <w:rPr>
          <w:rFonts w:hint="eastAsia" w:ascii="宋体" w:hAnsi="宋体" w:eastAsia="宋体" w:cs="宋体"/>
          <w:b w:val="0"/>
          <w:bCs/>
          <w:color w:val="auto"/>
          <w:szCs w:val="21"/>
          <w:highlight w:val="none"/>
          <w:u w:val="none"/>
        </w:rPr>
      </w:pPr>
      <w:r>
        <w:rPr>
          <w:rFonts w:hint="eastAsia" w:ascii="宋体" w:hAnsi="宋体" w:eastAsia="宋体" w:cs="宋体"/>
          <w:b w:val="0"/>
          <w:bCs/>
          <w:color w:val="auto"/>
          <w:sz w:val="24"/>
          <w:highlight w:val="none"/>
          <w:u w:val="none"/>
        </w:rPr>
        <w:t>2、磋商保函</w:t>
      </w:r>
      <w:r>
        <w:rPr>
          <w:rFonts w:hint="eastAsia" w:ascii="宋体" w:hAnsi="宋体" w:eastAsia="宋体" w:cs="宋体"/>
          <w:b w:val="0"/>
          <w:bCs/>
          <w:color w:val="auto"/>
          <w:szCs w:val="21"/>
          <w:highlight w:val="none"/>
          <w:u w:val="none"/>
        </w:rPr>
        <w:t>（仅适用于磋商保证金以保函递交的形式）</w:t>
      </w:r>
    </w:p>
    <w:p w14:paraId="6C96637C">
      <w:pPr>
        <w:spacing w:line="480" w:lineRule="auto"/>
        <w:ind w:firstLine="6300" w:firstLineChars="30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 xml:space="preserve">保函编号：          </w:t>
      </w:r>
    </w:p>
    <w:p w14:paraId="6040FA44">
      <w:pPr>
        <w:spacing w:line="480" w:lineRule="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 xml:space="preserve">                     （采购人名称）：</w:t>
      </w:r>
    </w:p>
    <w:p w14:paraId="4128BC57">
      <w:pPr>
        <w:spacing w:line="480" w:lineRule="auto"/>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鉴于                   （</w:t>
      </w:r>
      <w:r>
        <w:rPr>
          <w:rFonts w:hint="eastAsia" w:ascii="宋体" w:hAnsi="宋体" w:cs="宋体"/>
          <w:color w:val="auto"/>
          <w:szCs w:val="21"/>
          <w:highlight w:val="none"/>
          <w:u w:val="none"/>
          <w:lang w:eastAsia="zh-CN"/>
        </w:rPr>
        <w:t>供应商</w:t>
      </w:r>
      <w:r>
        <w:rPr>
          <w:rFonts w:hint="eastAsia" w:ascii="宋体" w:hAnsi="宋体" w:eastAsia="宋体" w:cs="宋体"/>
          <w:color w:val="auto"/>
          <w:szCs w:val="21"/>
          <w:highlight w:val="none"/>
          <w:u w:val="none"/>
        </w:rPr>
        <w:t>名称）（以下简称“</w:t>
      </w:r>
      <w:r>
        <w:rPr>
          <w:rFonts w:hint="eastAsia" w:ascii="宋体" w:hAnsi="宋体" w:cs="宋体"/>
          <w:color w:val="auto"/>
          <w:szCs w:val="21"/>
          <w:highlight w:val="none"/>
          <w:u w:val="none"/>
          <w:lang w:eastAsia="zh-CN"/>
        </w:rPr>
        <w:t>供应商</w:t>
      </w:r>
      <w:r>
        <w:rPr>
          <w:rFonts w:hint="eastAsia" w:ascii="宋体" w:hAnsi="宋体" w:eastAsia="宋体" w:cs="宋体"/>
          <w:color w:val="auto"/>
          <w:szCs w:val="21"/>
          <w:highlight w:val="none"/>
          <w:u w:val="none"/>
        </w:rPr>
        <w:t>”）参加你方       （项目名称）     标段的施工投标，                            （担保人名称）（以下简称“我方”）受该</w:t>
      </w:r>
      <w:r>
        <w:rPr>
          <w:rFonts w:hint="eastAsia" w:ascii="宋体" w:hAnsi="宋体" w:cs="宋体"/>
          <w:color w:val="auto"/>
          <w:szCs w:val="21"/>
          <w:highlight w:val="none"/>
          <w:u w:val="none"/>
          <w:lang w:eastAsia="zh-CN"/>
        </w:rPr>
        <w:t>供应商</w:t>
      </w:r>
      <w:r>
        <w:rPr>
          <w:rFonts w:hint="eastAsia" w:ascii="宋体" w:hAnsi="宋体" w:eastAsia="宋体" w:cs="宋体"/>
          <w:color w:val="auto"/>
          <w:szCs w:val="21"/>
          <w:highlight w:val="none"/>
          <w:u w:val="none"/>
        </w:rPr>
        <w:t>委托，在此无条件地、不可撤销地保证：一旦收到你方提出的下述任何一种事实的书面通知，在7日内无条件地向你方支付总额不超过                  （投标保函额度）的任何你方要求的金额：</w:t>
      </w:r>
    </w:p>
    <w:p w14:paraId="75D99D54">
      <w:pPr>
        <w:spacing w:line="480" w:lineRule="auto"/>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1．</w:t>
      </w:r>
      <w:r>
        <w:rPr>
          <w:rFonts w:hint="eastAsia" w:ascii="宋体" w:hAnsi="宋体" w:cs="宋体"/>
          <w:color w:val="auto"/>
          <w:szCs w:val="21"/>
          <w:highlight w:val="none"/>
          <w:u w:val="none"/>
          <w:lang w:eastAsia="zh-CN"/>
        </w:rPr>
        <w:t>供应商</w:t>
      </w:r>
      <w:r>
        <w:rPr>
          <w:rFonts w:hint="eastAsia" w:ascii="宋体" w:hAnsi="宋体" w:eastAsia="宋体" w:cs="宋体"/>
          <w:color w:val="auto"/>
          <w:szCs w:val="21"/>
          <w:highlight w:val="none"/>
          <w:u w:val="none"/>
        </w:rPr>
        <w:t>在规定的响应有效期内撤销或者修改其响应文件。</w:t>
      </w:r>
    </w:p>
    <w:p w14:paraId="005060EE">
      <w:pPr>
        <w:spacing w:line="480" w:lineRule="auto"/>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w:t>
      </w:r>
      <w:r>
        <w:rPr>
          <w:rFonts w:hint="eastAsia" w:ascii="宋体" w:hAnsi="宋体" w:cs="宋体"/>
          <w:color w:val="auto"/>
          <w:szCs w:val="21"/>
          <w:highlight w:val="none"/>
          <w:u w:val="none"/>
          <w:lang w:eastAsia="zh-CN"/>
        </w:rPr>
        <w:t>供应商</w:t>
      </w:r>
      <w:r>
        <w:rPr>
          <w:rFonts w:hint="eastAsia" w:ascii="宋体" w:hAnsi="宋体" w:eastAsia="宋体" w:cs="宋体"/>
          <w:color w:val="auto"/>
          <w:szCs w:val="21"/>
          <w:highlight w:val="none"/>
          <w:u w:val="none"/>
        </w:rPr>
        <w:t>在收到成交通知书后无正当理由而未在规定期限内与贵方签署合同。</w:t>
      </w:r>
    </w:p>
    <w:p w14:paraId="7DDA2CA2">
      <w:pPr>
        <w:spacing w:line="480" w:lineRule="auto"/>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3．</w:t>
      </w:r>
      <w:r>
        <w:rPr>
          <w:rFonts w:hint="eastAsia" w:ascii="宋体" w:hAnsi="宋体" w:cs="宋体"/>
          <w:color w:val="auto"/>
          <w:szCs w:val="21"/>
          <w:highlight w:val="none"/>
          <w:u w:val="none"/>
          <w:lang w:eastAsia="zh-CN"/>
        </w:rPr>
        <w:t>供应商</w:t>
      </w:r>
      <w:r>
        <w:rPr>
          <w:rFonts w:hint="eastAsia" w:ascii="宋体" w:hAnsi="宋体" w:eastAsia="宋体" w:cs="宋体"/>
          <w:color w:val="auto"/>
          <w:szCs w:val="21"/>
          <w:highlight w:val="none"/>
          <w:u w:val="none"/>
        </w:rPr>
        <w:t>在收到成交通知书后未能在磋商文件规定期限内向贵方提交磋商文件所要求的履约担保。</w:t>
      </w:r>
    </w:p>
    <w:p w14:paraId="0D23D0DD">
      <w:pPr>
        <w:spacing w:line="480" w:lineRule="auto"/>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本保函在响应有效期内保持有效，除非你方提前终止或解除本保函。要求我方承担保证责任的通知应在响应有效期内送达我方。保函失效后请将本保函交</w:t>
      </w:r>
      <w:r>
        <w:rPr>
          <w:rFonts w:hint="eastAsia" w:ascii="宋体" w:hAnsi="宋体" w:cs="宋体"/>
          <w:color w:val="auto"/>
          <w:szCs w:val="21"/>
          <w:highlight w:val="none"/>
          <w:u w:val="none"/>
          <w:lang w:eastAsia="zh-CN"/>
        </w:rPr>
        <w:t>供应商</w:t>
      </w:r>
      <w:r>
        <w:rPr>
          <w:rFonts w:hint="eastAsia" w:ascii="宋体" w:hAnsi="宋体" w:eastAsia="宋体" w:cs="宋体"/>
          <w:color w:val="auto"/>
          <w:szCs w:val="21"/>
          <w:highlight w:val="none"/>
          <w:u w:val="none"/>
        </w:rPr>
        <w:t>退回我方注销。</w:t>
      </w:r>
    </w:p>
    <w:p w14:paraId="3BDBF098">
      <w:pPr>
        <w:spacing w:line="480" w:lineRule="auto"/>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本保函项下所有权利和义务均受中华人民共和国法律管辖和制约。</w:t>
      </w:r>
    </w:p>
    <w:p w14:paraId="6C194260">
      <w:pPr>
        <w:spacing w:line="480" w:lineRule="auto"/>
        <w:ind w:firstLine="420" w:firstLineChars="200"/>
        <w:rPr>
          <w:rFonts w:hint="eastAsia" w:ascii="宋体" w:hAnsi="宋体" w:eastAsia="宋体" w:cs="宋体"/>
          <w:color w:val="auto"/>
          <w:szCs w:val="21"/>
          <w:highlight w:val="none"/>
          <w:u w:val="none"/>
        </w:rPr>
      </w:pPr>
    </w:p>
    <w:p w14:paraId="037BE81F">
      <w:pPr>
        <w:spacing w:line="480" w:lineRule="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担保人名称：                                （盖单位章）</w:t>
      </w:r>
    </w:p>
    <w:p w14:paraId="0961222E">
      <w:pPr>
        <w:spacing w:line="480" w:lineRule="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法定代表人或其委托代理人：                      （签字）</w:t>
      </w:r>
    </w:p>
    <w:p w14:paraId="360A46A0">
      <w:pPr>
        <w:spacing w:line="480" w:lineRule="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 xml:space="preserve">地    址：                                             </w:t>
      </w:r>
    </w:p>
    <w:p w14:paraId="6AFEBF39">
      <w:pPr>
        <w:spacing w:line="480" w:lineRule="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 xml:space="preserve">邮政编码：                                             </w:t>
      </w:r>
    </w:p>
    <w:p w14:paraId="3FAD3AB0">
      <w:pPr>
        <w:spacing w:line="480" w:lineRule="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 xml:space="preserve">电    话：                                             </w:t>
      </w:r>
    </w:p>
    <w:p w14:paraId="37B17B3C">
      <w:pPr>
        <w:spacing w:line="480" w:lineRule="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 xml:space="preserve">传    真：                                             </w:t>
      </w:r>
    </w:p>
    <w:p w14:paraId="2825C6CE">
      <w:pPr>
        <w:spacing w:line="480" w:lineRule="auto"/>
        <w:jc w:val="righ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 xml:space="preserve">         年       月       日 </w:t>
      </w:r>
    </w:p>
    <w:p w14:paraId="24572958">
      <w:pPr>
        <w:spacing w:line="480" w:lineRule="auto"/>
        <w:ind w:firstLine="420" w:firstLineChars="200"/>
        <w:jc w:val="left"/>
        <w:rPr>
          <w:rFonts w:hint="eastAsia" w:ascii="宋体" w:hAnsi="宋体" w:eastAsia="宋体" w:cs="宋体"/>
          <w:b w:val="0"/>
          <w:bCs/>
          <w:color w:val="auto"/>
          <w:szCs w:val="21"/>
          <w:highlight w:val="none"/>
          <w:u w:val="none"/>
        </w:rPr>
      </w:pPr>
      <w:r>
        <w:rPr>
          <w:rFonts w:hint="eastAsia" w:ascii="宋体" w:hAnsi="宋体" w:eastAsia="宋体" w:cs="宋体"/>
          <w:b w:val="0"/>
          <w:bCs/>
          <w:color w:val="auto"/>
          <w:szCs w:val="21"/>
          <w:highlight w:val="none"/>
          <w:u w:val="none"/>
        </w:rPr>
        <w:t>备注：此格式引供参考，如担保公司有统一的格式，可使用担保公司提供的格式，但相关内容不得背离磋商文件约定的实质性内容。附保函复印件加盖公章。</w:t>
      </w:r>
    </w:p>
    <w:p w14:paraId="7AD3310C">
      <w:pPr>
        <w:pStyle w:val="21"/>
        <w:spacing w:before="0" w:after="0" w:line="440" w:lineRule="exact"/>
        <w:outlineLvl w:val="2"/>
        <w:rPr>
          <w:rFonts w:hint="eastAsia" w:ascii="宋体" w:hAnsi="宋体" w:eastAsia="宋体" w:cs="宋体"/>
          <w:b w:val="0"/>
          <w:color w:val="auto"/>
          <w:sz w:val="30"/>
          <w:szCs w:val="30"/>
          <w:highlight w:val="none"/>
          <w:u w:val="none"/>
          <w:lang w:val="zh-CN"/>
        </w:rPr>
      </w:pPr>
      <w:r>
        <w:rPr>
          <w:rFonts w:hint="eastAsia" w:ascii="宋体" w:hAnsi="宋体" w:eastAsia="宋体" w:cs="宋体"/>
          <w:color w:val="auto"/>
          <w:szCs w:val="18"/>
          <w:highlight w:val="none"/>
          <w:u w:val="none"/>
        </w:rPr>
        <w:br w:type="page"/>
      </w:r>
      <w:bookmarkStart w:id="92" w:name="_Toc9345"/>
      <w:bookmarkStart w:id="93" w:name="_Toc25209"/>
      <w:bookmarkStart w:id="94" w:name="_Toc11055"/>
      <w:bookmarkStart w:id="95" w:name="_Toc13825"/>
      <w:bookmarkStart w:id="96" w:name="_Toc13575"/>
      <w:bookmarkStart w:id="97" w:name="_Toc4010"/>
      <w:bookmarkStart w:id="98" w:name="_Toc5646"/>
      <w:bookmarkStart w:id="99" w:name="_Toc26302"/>
      <w:bookmarkStart w:id="100" w:name="_Toc9546"/>
      <w:bookmarkStart w:id="101" w:name="_Toc201719206"/>
      <w:bookmarkStart w:id="102" w:name="_Toc9315"/>
      <w:r>
        <w:rPr>
          <w:rFonts w:hint="eastAsia" w:ascii="宋体" w:hAnsi="宋体" w:eastAsia="宋体" w:cs="宋体"/>
          <w:b/>
          <w:bCs/>
          <w:color w:val="auto"/>
          <w:kern w:val="2"/>
          <w:sz w:val="28"/>
          <w:szCs w:val="28"/>
          <w:highlight w:val="none"/>
          <w:u w:val="none"/>
        </w:rPr>
        <w:t>六</w:t>
      </w:r>
      <w:r>
        <w:rPr>
          <w:rFonts w:hint="eastAsia" w:ascii="宋体" w:hAnsi="宋体" w:eastAsia="宋体" w:cs="宋体"/>
          <w:b/>
          <w:bCs/>
          <w:color w:val="auto"/>
          <w:kern w:val="2"/>
          <w:sz w:val="28"/>
          <w:szCs w:val="28"/>
          <w:highlight w:val="none"/>
          <w:u w:val="none"/>
          <w:lang w:val="zh-CN"/>
        </w:rPr>
        <w:t>、类似项目情况表</w:t>
      </w:r>
      <w:bookmarkEnd w:id="92"/>
      <w:bookmarkEnd w:id="93"/>
      <w:bookmarkEnd w:id="94"/>
      <w:bookmarkEnd w:id="95"/>
      <w:bookmarkEnd w:id="96"/>
      <w:bookmarkEnd w:id="97"/>
      <w:bookmarkEnd w:id="98"/>
      <w:bookmarkEnd w:id="99"/>
      <w:bookmarkEnd w:id="100"/>
      <w:bookmarkEnd w:id="101"/>
      <w:bookmarkEnd w:id="102"/>
    </w:p>
    <w:tbl>
      <w:tblPr>
        <w:tblStyle w:val="22"/>
        <w:tblpPr w:leftFromText="180" w:rightFromText="180" w:vertAnchor="text" w:horzAnchor="page" w:tblpX="1577" w:tblpY="962"/>
        <w:tblOverlap w:val="never"/>
        <w:tblW w:w="483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1836"/>
        <w:gridCol w:w="1838"/>
        <w:gridCol w:w="1841"/>
        <w:gridCol w:w="1841"/>
        <w:gridCol w:w="1854"/>
      </w:tblGrid>
      <w:tr w14:paraId="7248F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986" w:type="pct"/>
            <w:tcBorders>
              <w:top w:val="single" w:color="000000" w:sz="4" w:space="0"/>
              <w:left w:val="single" w:color="000000" w:sz="4" w:space="0"/>
              <w:bottom w:val="single" w:color="000000" w:sz="4" w:space="0"/>
              <w:right w:val="single" w:color="000000" w:sz="4" w:space="0"/>
            </w:tcBorders>
            <w:noWrap w:val="0"/>
            <w:vAlign w:val="center"/>
          </w:tcPr>
          <w:p w14:paraId="4DB85B6A">
            <w:pPr>
              <w:keepNext w:val="0"/>
              <w:keepLines w:val="0"/>
              <w:pageBreakBefore w:val="0"/>
              <w:widowControl/>
              <w:suppressLineNumbers w:val="0"/>
              <w:kinsoku/>
              <w:wordWrap/>
              <w:topLinePunct w:val="0"/>
              <w:bidi w:val="0"/>
              <w:adjustRightInd w:val="0"/>
              <w:snapToGrid w:val="0"/>
              <w:spacing w:line="360" w:lineRule="auto"/>
              <w:jc w:val="center"/>
              <w:textAlignment w:val="center"/>
              <w:rPr>
                <w:rFonts w:hint="eastAsia" w:ascii="宋体" w:hAnsi="宋体" w:eastAsia="宋体" w:cs="宋体"/>
                <w:i w:val="0"/>
                <w:color w:val="auto"/>
                <w:sz w:val="24"/>
                <w:szCs w:val="24"/>
                <w:highlight w:val="none"/>
                <w:u w:val="none"/>
                <w:vertAlign w:val="baseline"/>
                <w:lang w:val="en-US" w:eastAsia="zh-CN"/>
              </w:rPr>
            </w:pPr>
            <w:r>
              <w:rPr>
                <w:rFonts w:hint="eastAsia" w:ascii="宋体" w:hAnsi="宋体" w:eastAsia="宋体" w:cs="宋体"/>
                <w:i w:val="0"/>
                <w:color w:val="auto"/>
                <w:sz w:val="24"/>
                <w:szCs w:val="24"/>
                <w:highlight w:val="none"/>
                <w:u w:val="none"/>
                <w:vertAlign w:val="baseline"/>
                <w:lang w:val="en-US" w:eastAsia="zh-CN"/>
              </w:rPr>
              <w:t>项目名称</w:t>
            </w:r>
          </w:p>
        </w:tc>
        <w:tc>
          <w:tcPr>
            <w:tcW w:w="987" w:type="pct"/>
            <w:tcBorders>
              <w:top w:val="single" w:color="000000" w:sz="4" w:space="0"/>
              <w:left w:val="single" w:color="000000" w:sz="4" w:space="0"/>
              <w:bottom w:val="single" w:color="000000" w:sz="4" w:space="0"/>
              <w:right w:val="single" w:color="000000" w:sz="4" w:space="0"/>
            </w:tcBorders>
            <w:noWrap w:val="0"/>
            <w:vAlign w:val="center"/>
          </w:tcPr>
          <w:p w14:paraId="2A1FAB99">
            <w:pPr>
              <w:keepNext w:val="0"/>
              <w:keepLines w:val="0"/>
              <w:pageBreakBefore w:val="0"/>
              <w:widowControl/>
              <w:suppressLineNumbers w:val="0"/>
              <w:kinsoku/>
              <w:wordWrap/>
              <w:topLinePunct w:val="0"/>
              <w:bidi w:val="0"/>
              <w:adjustRightInd w:val="0"/>
              <w:snapToGrid w:val="0"/>
              <w:spacing w:line="360" w:lineRule="auto"/>
              <w:jc w:val="center"/>
              <w:textAlignment w:val="center"/>
              <w:rPr>
                <w:rFonts w:hint="eastAsia" w:ascii="宋体" w:hAnsi="宋体" w:eastAsia="宋体" w:cs="宋体"/>
                <w:i w:val="0"/>
                <w:color w:val="auto"/>
                <w:kern w:val="2"/>
                <w:sz w:val="24"/>
                <w:szCs w:val="24"/>
                <w:highlight w:val="none"/>
                <w:u w:val="none"/>
                <w:vertAlign w:val="baseline"/>
                <w:lang w:val="en-US" w:eastAsia="zh-CN" w:bidi="ar-SA"/>
              </w:rPr>
            </w:pPr>
            <w:r>
              <w:rPr>
                <w:rFonts w:hint="eastAsia" w:ascii="宋体" w:hAnsi="宋体" w:eastAsia="宋体" w:cs="宋体"/>
                <w:i w:val="0"/>
                <w:color w:val="auto"/>
                <w:kern w:val="0"/>
                <w:sz w:val="24"/>
                <w:szCs w:val="24"/>
                <w:highlight w:val="none"/>
                <w:u w:val="none"/>
                <w:vertAlign w:val="baseline"/>
                <w:lang w:val="en-US" w:eastAsia="zh-CN" w:bidi="ar"/>
              </w:rPr>
              <w:t>业主单位名称</w:t>
            </w:r>
          </w:p>
        </w:tc>
        <w:tc>
          <w:tcPr>
            <w:tcW w:w="989" w:type="pct"/>
            <w:tcBorders>
              <w:top w:val="single" w:color="000000" w:sz="4" w:space="0"/>
              <w:left w:val="single" w:color="000000" w:sz="4" w:space="0"/>
              <w:bottom w:val="single" w:color="000000" w:sz="4" w:space="0"/>
              <w:right w:val="single" w:color="000000" w:sz="4" w:space="0"/>
            </w:tcBorders>
            <w:noWrap w:val="0"/>
            <w:vAlign w:val="center"/>
          </w:tcPr>
          <w:p w14:paraId="31448CB1">
            <w:pPr>
              <w:keepNext w:val="0"/>
              <w:keepLines w:val="0"/>
              <w:pageBreakBefore w:val="0"/>
              <w:widowControl/>
              <w:suppressLineNumbers w:val="0"/>
              <w:kinsoku/>
              <w:wordWrap/>
              <w:topLinePunct w:val="0"/>
              <w:bidi w:val="0"/>
              <w:adjustRightInd w:val="0"/>
              <w:snapToGrid w:val="0"/>
              <w:spacing w:line="360" w:lineRule="auto"/>
              <w:jc w:val="center"/>
              <w:textAlignment w:val="center"/>
              <w:rPr>
                <w:rFonts w:hint="eastAsia" w:ascii="宋体" w:hAnsi="宋体" w:eastAsia="宋体" w:cs="宋体"/>
                <w:i w:val="0"/>
                <w:color w:val="auto"/>
                <w:kern w:val="2"/>
                <w:sz w:val="24"/>
                <w:szCs w:val="24"/>
                <w:highlight w:val="none"/>
                <w:u w:val="none"/>
                <w:vertAlign w:val="baseline"/>
                <w:lang w:val="en-US" w:eastAsia="zh-CN" w:bidi="ar-SA"/>
              </w:rPr>
            </w:pPr>
            <w:r>
              <w:rPr>
                <w:rFonts w:hint="eastAsia" w:ascii="宋体" w:hAnsi="宋体" w:eastAsia="宋体" w:cs="宋体"/>
                <w:i w:val="0"/>
                <w:color w:val="auto"/>
                <w:kern w:val="0"/>
                <w:sz w:val="24"/>
                <w:szCs w:val="24"/>
                <w:highlight w:val="none"/>
                <w:u w:val="none"/>
                <w:vertAlign w:val="baseline"/>
                <w:lang w:val="en-US" w:eastAsia="zh-CN" w:bidi="ar"/>
              </w:rPr>
              <w:t>合同期限</w:t>
            </w:r>
          </w:p>
        </w:tc>
        <w:tc>
          <w:tcPr>
            <w:tcW w:w="989" w:type="pct"/>
            <w:tcBorders>
              <w:top w:val="single" w:color="000000" w:sz="4" w:space="0"/>
              <w:left w:val="single" w:color="000000" w:sz="4" w:space="0"/>
              <w:bottom w:val="single" w:color="000000" w:sz="4" w:space="0"/>
              <w:right w:val="single" w:color="000000" w:sz="4" w:space="0"/>
            </w:tcBorders>
            <w:noWrap w:val="0"/>
            <w:vAlign w:val="center"/>
          </w:tcPr>
          <w:p w14:paraId="5A77E0DB">
            <w:pPr>
              <w:keepNext w:val="0"/>
              <w:keepLines w:val="0"/>
              <w:pageBreakBefore w:val="0"/>
              <w:widowControl/>
              <w:suppressLineNumbers w:val="0"/>
              <w:kinsoku/>
              <w:wordWrap/>
              <w:topLinePunct w:val="0"/>
              <w:bidi w:val="0"/>
              <w:adjustRightInd w:val="0"/>
              <w:snapToGrid w:val="0"/>
              <w:spacing w:line="360" w:lineRule="auto"/>
              <w:jc w:val="center"/>
              <w:textAlignment w:val="center"/>
              <w:rPr>
                <w:rFonts w:hint="eastAsia" w:ascii="宋体" w:hAnsi="宋体" w:eastAsia="宋体" w:cs="宋体"/>
                <w:i w:val="0"/>
                <w:color w:val="auto"/>
                <w:kern w:val="0"/>
                <w:sz w:val="24"/>
                <w:szCs w:val="24"/>
                <w:highlight w:val="none"/>
                <w:u w:val="none"/>
                <w:vertAlign w:val="baseline"/>
                <w:lang w:val="en-US" w:eastAsia="zh-CN" w:bidi="ar"/>
              </w:rPr>
            </w:pPr>
            <w:r>
              <w:rPr>
                <w:rFonts w:hint="eastAsia" w:ascii="宋体" w:hAnsi="宋体" w:eastAsia="宋体" w:cs="宋体"/>
                <w:i w:val="0"/>
                <w:color w:val="auto"/>
                <w:kern w:val="0"/>
                <w:sz w:val="24"/>
                <w:szCs w:val="24"/>
                <w:highlight w:val="none"/>
                <w:u w:val="none"/>
                <w:vertAlign w:val="baseline"/>
                <w:lang w:val="en-US" w:eastAsia="zh-CN" w:bidi="ar"/>
              </w:rPr>
              <w:t>合同金额</w:t>
            </w:r>
          </w:p>
        </w:tc>
        <w:tc>
          <w:tcPr>
            <w:tcW w:w="996" w:type="pct"/>
            <w:tcBorders>
              <w:top w:val="single" w:color="000000" w:sz="4" w:space="0"/>
              <w:left w:val="single" w:color="000000" w:sz="4" w:space="0"/>
              <w:bottom w:val="single" w:color="000000" w:sz="4" w:space="0"/>
              <w:right w:val="single" w:color="000000" w:sz="4" w:space="0"/>
            </w:tcBorders>
            <w:noWrap w:val="0"/>
            <w:vAlign w:val="center"/>
          </w:tcPr>
          <w:p w14:paraId="43349631">
            <w:pPr>
              <w:keepNext w:val="0"/>
              <w:keepLines w:val="0"/>
              <w:pageBreakBefore w:val="0"/>
              <w:widowControl/>
              <w:suppressLineNumbers w:val="0"/>
              <w:kinsoku/>
              <w:wordWrap/>
              <w:topLinePunct w:val="0"/>
              <w:bidi w:val="0"/>
              <w:adjustRightInd w:val="0"/>
              <w:snapToGrid w:val="0"/>
              <w:spacing w:line="360" w:lineRule="auto"/>
              <w:jc w:val="center"/>
              <w:textAlignment w:val="center"/>
              <w:rPr>
                <w:rFonts w:hint="eastAsia" w:ascii="宋体" w:hAnsi="宋体" w:eastAsia="宋体" w:cs="宋体"/>
                <w:i w:val="0"/>
                <w:color w:val="auto"/>
                <w:kern w:val="0"/>
                <w:sz w:val="24"/>
                <w:szCs w:val="24"/>
                <w:highlight w:val="none"/>
                <w:u w:val="none"/>
                <w:vertAlign w:val="baseline"/>
                <w:lang w:val="en-US" w:eastAsia="zh-CN" w:bidi="ar"/>
              </w:rPr>
            </w:pPr>
            <w:r>
              <w:rPr>
                <w:rFonts w:hint="eastAsia" w:ascii="宋体" w:hAnsi="宋体" w:eastAsia="宋体" w:cs="宋体"/>
                <w:i w:val="0"/>
                <w:color w:val="auto"/>
                <w:kern w:val="0"/>
                <w:sz w:val="24"/>
                <w:szCs w:val="24"/>
                <w:highlight w:val="none"/>
                <w:u w:val="none"/>
                <w:vertAlign w:val="baseline"/>
                <w:lang w:val="en-US" w:eastAsia="zh-CN" w:bidi="ar"/>
              </w:rPr>
              <w:t>合同内容</w:t>
            </w:r>
          </w:p>
        </w:tc>
      </w:tr>
      <w:tr w14:paraId="329F8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986" w:type="pct"/>
            <w:tcBorders>
              <w:top w:val="single" w:color="000000" w:sz="4" w:space="0"/>
              <w:left w:val="single" w:color="000000" w:sz="4" w:space="0"/>
              <w:bottom w:val="single" w:color="000000" w:sz="4" w:space="0"/>
              <w:right w:val="single" w:color="000000" w:sz="4" w:space="0"/>
            </w:tcBorders>
            <w:noWrap w:val="0"/>
            <w:vAlign w:val="center"/>
          </w:tcPr>
          <w:p w14:paraId="24BFEA1D">
            <w:pPr>
              <w:keepNext w:val="0"/>
              <w:keepLines w:val="0"/>
              <w:pageBreakBefore w:val="0"/>
              <w:kinsoku/>
              <w:wordWrap/>
              <w:topLinePunct w:val="0"/>
              <w:bidi w:val="0"/>
              <w:adjustRightInd w:val="0"/>
              <w:snapToGrid w:val="0"/>
              <w:spacing w:line="360" w:lineRule="auto"/>
              <w:jc w:val="both"/>
              <w:rPr>
                <w:rFonts w:hint="eastAsia" w:ascii="宋体" w:hAnsi="宋体" w:eastAsia="宋体" w:cs="宋体"/>
                <w:i w:val="0"/>
                <w:color w:val="auto"/>
                <w:sz w:val="24"/>
                <w:szCs w:val="24"/>
                <w:highlight w:val="none"/>
                <w:u w:val="none"/>
                <w:vertAlign w:val="baseline"/>
              </w:rPr>
            </w:pPr>
          </w:p>
        </w:tc>
        <w:tc>
          <w:tcPr>
            <w:tcW w:w="987" w:type="pct"/>
            <w:tcBorders>
              <w:top w:val="single" w:color="000000" w:sz="4" w:space="0"/>
              <w:left w:val="single" w:color="000000" w:sz="4" w:space="0"/>
              <w:bottom w:val="single" w:color="000000" w:sz="4" w:space="0"/>
              <w:right w:val="single" w:color="000000" w:sz="4" w:space="0"/>
            </w:tcBorders>
            <w:noWrap w:val="0"/>
            <w:vAlign w:val="center"/>
          </w:tcPr>
          <w:p w14:paraId="55D20BCE">
            <w:pPr>
              <w:keepNext w:val="0"/>
              <w:keepLines w:val="0"/>
              <w:pageBreakBefore w:val="0"/>
              <w:kinsoku/>
              <w:wordWrap/>
              <w:topLinePunct w:val="0"/>
              <w:bidi w:val="0"/>
              <w:adjustRightInd w:val="0"/>
              <w:snapToGrid w:val="0"/>
              <w:spacing w:line="360" w:lineRule="auto"/>
              <w:jc w:val="both"/>
              <w:rPr>
                <w:rFonts w:hint="eastAsia" w:ascii="宋体" w:hAnsi="宋体" w:eastAsia="宋体" w:cs="宋体"/>
                <w:i w:val="0"/>
                <w:color w:val="auto"/>
                <w:sz w:val="24"/>
                <w:szCs w:val="24"/>
                <w:highlight w:val="none"/>
                <w:u w:val="none"/>
                <w:vertAlign w:val="baseline"/>
              </w:rPr>
            </w:pPr>
          </w:p>
        </w:tc>
        <w:tc>
          <w:tcPr>
            <w:tcW w:w="989" w:type="pct"/>
            <w:tcBorders>
              <w:top w:val="single" w:color="000000" w:sz="4" w:space="0"/>
              <w:left w:val="single" w:color="000000" w:sz="4" w:space="0"/>
              <w:bottom w:val="single" w:color="000000" w:sz="4" w:space="0"/>
              <w:right w:val="single" w:color="000000" w:sz="4" w:space="0"/>
            </w:tcBorders>
            <w:noWrap w:val="0"/>
            <w:vAlign w:val="center"/>
          </w:tcPr>
          <w:p w14:paraId="279215EE">
            <w:pPr>
              <w:keepNext w:val="0"/>
              <w:keepLines w:val="0"/>
              <w:pageBreakBefore w:val="0"/>
              <w:kinsoku/>
              <w:wordWrap/>
              <w:topLinePunct w:val="0"/>
              <w:bidi w:val="0"/>
              <w:adjustRightInd w:val="0"/>
              <w:snapToGrid w:val="0"/>
              <w:spacing w:line="360" w:lineRule="auto"/>
              <w:jc w:val="center"/>
              <w:rPr>
                <w:rFonts w:hint="default" w:ascii="宋体" w:hAnsi="宋体" w:eastAsia="宋体" w:cs="宋体"/>
                <w:i w:val="0"/>
                <w:color w:val="auto"/>
                <w:sz w:val="24"/>
                <w:szCs w:val="24"/>
                <w:highlight w:val="none"/>
                <w:u w:val="none"/>
                <w:vertAlign w:val="baseline"/>
                <w:lang w:val="en-US" w:eastAsia="zh-CN"/>
              </w:rPr>
            </w:pPr>
          </w:p>
        </w:tc>
        <w:tc>
          <w:tcPr>
            <w:tcW w:w="989" w:type="pct"/>
            <w:tcBorders>
              <w:top w:val="single" w:color="000000" w:sz="4" w:space="0"/>
              <w:left w:val="single" w:color="000000" w:sz="4" w:space="0"/>
              <w:bottom w:val="single" w:color="000000" w:sz="4" w:space="0"/>
              <w:right w:val="single" w:color="000000" w:sz="4" w:space="0"/>
            </w:tcBorders>
            <w:noWrap w:val="0"/>
            <w:vAlign w:val="center"/>
          </w:tcPr>
          <w:p w14:paraId="4CA32EB2">
            <w:pPr>
              <w:keepNext w:val="0"/>
              <w:keepLines w:val="0"/>
              <w:pageBreakBefore w:val="0"/>
              <w:kinsoku/>
              <w:wordWrap/>
              <w:topLinePunct w:val="0"/>
              <w:bidi w:val="0"/>
              <w:adjustRightInd w:val="0"/>
              <w:snapToGrid w:val="0"/>
              <w:spacing w:line="360" w:lineRule="auto"/>
              <w:jc w:val="both"/>
              <w:rPr>
                <w:rFonts w:hint="default" w:ascii="宋体" w:hAnsi="宋体" w:eastAsia="宋体" w:cs="宋体"/>
                <w:i w:val="0"/>
                <w:color w:val="auto"/>
                <w:sz w:val="24"/>
                <w:szCs w:val="24"/>
                <w:highlight w:val="none"/>
                <w:u w:val="none"/>
                <w:vertAlign w:val="baseline"/>
                <w:lang w:val="en-US" w:eastAsia="zh-CN"/>
              </w:rPr>
            </w:pPr>
          </w:p>
        </w:tc>
        <w:tc>
          <w:tcPr>
            <w:tcW w:w="996" w:type="pct"/>
            <w:tcBorders>
              <w:top w:val="single" w:color="000000" w:sz="4" w:space="0"/>
              <w:left w:val="single" w:color="000000" w:sz="4" w:space="0"/>
              <w:bottom w:val="single" w:color="000000" w:sz="4" w:space="0"/>
              <w:right w:val="single" w:color="000000" w:sz="4" w:space="0"/>
            </w:tcBorders>
            <w:noWrap w:val="0"/>
            <w:vAlign w:val="center"/>
          </w:tcPr>
          <w:p w14:paraId="11E4DFDA">
            <w:pPr>
              <w:keepNext w:val="0"/>
              <w:keepLines w:val="0"/>
              <w:pageBreakBefore w:val="0"/>
              <w:kinsoku/>
              <w:wordWrap/>
              <w:topLinePunct w:val="0"/>
              <w:bidi w:val="0"/>
              <w:adjustRightInd w:val="0"/>
              <w:snapToGrid w:val="0"/>
              <w:spacing w:line="360" w:lineRule="auto"/>
              <w:jc w:val="both"/>
              <w:rPr>
                <w:rFonts w:hint="default" w:ascii="宋体" w:hAnsi="宋体" w:eastAsia="宋体" w:cs="宋体"/>
                <w:i w:val="0"/>
                <w:color w:val="auto"/>
                <w:sz w:val="24"/>
                <w:szCs w:val="24"/>
                <w:highlight w:val="none"/>
                <w:u w:val="none"/>
                <w:vertAlign w:val="baseline"/>
                <w:lang w:val="en-US" w:eastAsia="zh-CN"/>
              </w:rPr>
            </w:pPr>
          </w:p>
        </w:tc>
      </w:tr>
      <w:tr w14:paraId="59B0F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986" w:type="pct"/>
            <w:tcBorders>
              <w:top w:val="single" w:color="000000" w:sz="4" w:space="0"/>
              <w:left w:val="single" w:color="000000" w:sz="4" w:space="0"/>
              <w:bottom w:val="single" w:color="000000" w:sz="4" w:space="0"/>
              <w:right w:val="single" w:color="000000" w:sz="4" w:space="0"/>
            </w:tcBorders>
            <w:noWrap w:val="0"/>
            <w:vAlign w:val="center"/>
          </w:tcPr>
          <w:p w14:paraId="714BD1DD">
            <w:pPr>
              <w:keepNext w:val="0"/>
              <w:keepLines w:val="0"/>
              <w:pageBreakBefore w:val="0"/>
              <w:kinsoku/>
              <w:wordWrap/>
              <w:topLinePunct w:val="0"/>
              <w:bidi w:val="0"/>
              <w:adjustRightInd w:val="0"/>
              <w:snapToGrid w:val="0"/>
              <w:spacing w:line="360" w:lineRule="auto"/>
              <w:jc w:val="both"/>
              <w:rPr>
                <w:rFonts w:hint="eastAsia" w:ascii="宋体" w:hAnsi="宋体" w:eastAsia="宋体" w:cs="宋体"/>
                <w:i w:val="0"/>
                <w:color w:val="auto"/>
                <w:sz w:val="24"/>
                <w:szCs w:val="24"/>
                <w:highlight w:val="none"/>
                <w:u w:val="none"/>
                <w:vertAlign w:val="baseline"/>
              </w:rPr>
            </w:pPr>
          </w:p>
        </w:tc>
        <w:tc>
          <w:tcPr>
            <w:tcW w:w="987" w:type="pct"/>
            <w:tcBorders>
              <w:top w:val="single" w:color="000000" w:sz="4" w:space="0"/>
              <w:left w:val="single" w:color="000000" w:sz="4" w:space="0"/>
              <w:bottom w:val="single" w:color="000000" w:sz="4" w:space="0"/>
              <w:right w:val="single" w:color="000000" w:sz="4" w:space="0"/>
            </w:tcBorders>
            <w:noWrap w:val="0"/>
            <w:vAlign w:val="center"/>
          </w:tcPr>
          <w:p w14:paraId="7F4EF0B8">
            <w:pPr>
              <w:keepNext w:val="0"/>
              <w:keepLines w:val="0"/>
              <w:pageBreakBefore w:val="0"/>
              <w:kinsoku/>
              <w:wordWrap/>
              <w:topLinePunct w:val="0"/>
              <w:bidi w:val="0"/>
              <w:adjustRightInd w:val="0"/>
              <w:snapToGrid w:val="0"/>
              <w:spacing w:line="360" w:lineRule="auto"/>
              <w:jc w:val="both"/>
              <w:rPr>
                <w:rFonts w:hint="eastAsia" w:ascii="宋体" w:hAnsi="宋体" w:eastAsia="宋体" w:cs="宋体"/>
                <w:i w:val="0"/>
                <w:color w:val="auto"/>
                <w:sz w:val="24"/>
                <w:szCs w:val="24"/>
                <w:highlight w:val="none"/>
                <w:u w:val="none"/>
                <w:vertAlign w:val="baseline"/>
              </w:rPr>
            </w:pPr>
          </w:p>
        </w:tc>
        <w:tc>
          <w:tcPr>
            <w:tcW w:w="989" w:type="pct"/>
            <w:tcBorders>
              <w:top w:val="single" w:color="000000" w:sz="4" w:space="0"/>
              <w:left w:val="single" w:color="000000" w:sz="4" w:space="0"/>
              <w:bottom w:val="single" w:color="000000" w:sz="4" w:space="0"/>
              <w:right w:val="single" w:color="000000" w:sz="4" w:space="0"/>
            </w:tcBorders>
            <w:noWrap w:val="0"/>
            <w:vAlign w:val="center"/>
          </w:tcPr>
          <w:p w14:paraId="01BF4E9C">
            <w:pPr>
              <w:keepNext w:val="0"/>
              <w:keepLines w:val="0"/>
              <w:pageBreakBefore w:val="0"/>
              <w:kinsoku/>
              <w:wordWrap/>
              <w:topLinePunct w:val="0"/>
              <w:bidi w:val="0"/>
              <w:adjustRightInd w:val="0"/>
              <w:snapToGrid w:val="0"/>
              <w:spacing w:line="360" w:lineRule="auto"/>
              <w:jc w:val="both"/>
              <w:rPr>
                <w:rFonts w:hint="eastAsia" w:ascii="宋体" w:hAnsi="宋体" w:eastAsia="宋体" w:cs="宋体"/>
                <w:i w:val="0"/>
                <w:color w:val="auto"/>
                <w:sz w:val="24"/>
                <w:szCs w:val="24"/>
                <w:highlight w:val="none"/>
                <w:u w:val="none"/>
                <w:vertAlign w:val="baseline"/>
              </w:rPr>
            </w:pPr>
          </w:p>
        </w:tc>
        <w:tc>
          <w:tcPr>
            <w:tcW w:w="989" w:type="pct"/>
            <w:tcBorders>
              <w:top w:val="single" w:color="000000" w:sz="4" w:space="0"/>
              <w:left w:val="single" w:color="000000" w:sz="4" w:space="0"/>
              <w:bottom w:val="single" w:color="000000" w:sz="4" w:space="0"/>
              <w:right w:val="single" w:color="000000" w:sz="4" w:space="0"/>
            </w:tcBorders>
            <w:noWrap w:val="0"/>
            <w:vAlign w:val="center"/>
          </w:tcPr>
          <w:p w14:paraId="3BD0AC11">
            <w:pPr>
              <w:keepNext w:val="0"/>
              <w:keepLines w:val="0"/>
              <w:pageBreakBefore w:val="0"/>
              <w:kinsoku/>
              <w:wordWrap/>
              <w:topLinePunct w:val="0"/>
              <w:bidi w:val="0"/>
              <w:adjustRightInd w:val="0"/>
              <w:snapToGrid w:val="0"/>
              <w:spacing w:line="360" w:lineRule="auto"/>
              <w:jc w:val="both"/>
              <w:rPr>
                <w:rFonts w:hint="eastAsia" w:ascii="宋体" w:hAnsi="宋体" w:eastAsia="宋体" w:cs="宋体"/>
                <w:i w:val="0"/>
                <w:color w:val="auto"/>
                <w:sz w:val="24"/>
                <w:szCs w:val="24"/>
                <w:highlight w:val="none"/>
                <w:u w:val="none"/>
                <w:vertAlign w:val="baseline"/>
              </w:rPr>
            </w:pPr>
          </w:p>
        </w:tc>
        <w:tc>
          <w:tcPr>
            <w:tcW w:w="996" w:type="pct"/>
            <w:tcBorders>
              <w:top w:val="single" w:color="000000" w:sz="4" w:space="0"/>
              <w:left w:val="single" w:color="000000" w:sz="4" w:space="0"/>
              <w:bottom w:val="single" w:color="000000" w:sz="4" w:space="0"/>
              <w:right w:val="single" w:color="000000" w:sz="4" w:space="0"/>
            </w:tcBorders>
            <w:noWrap w:val="0"/>
            <w:vAlign w:val="center"/>
          </w:tcPr>
          <w:p w14:paraId="4179DA88">
            <w:pPr>
              <w:keepNext w:val="0"/>
              <w:keepLines w:val="0"/>
              <w:pageBreakBefore w:val="0"/>
              <w:kinsoku/>
              <w:wordWrap/>
              <w:topLinePunct w:val="0"/>
              <w:bidi w:val="0"/>
              <w:adjustRightInd w:val="0"/>
              <w:snapToGrid w:val="0"/>
              <w:spacing w:line="360" w:lineRule="auto"/>
              <w:jc w:val="both"/>
              <w:rPr>
                <w:rFonts w:hint="eastAsia" w:ascii="宋体" w:hAnsi="宋体" w:eastAsia="宋体" w:cs="宋体"/>
                <w:i w:val="0"/>
                <w:color w:val="auto"/>
                <w:sz w:val="24"/>
                <w:szCs w:val="24"/>
                <w:highlight w:val="none"/>
                <w:u w:val="none"/>
                <w:vertAlign w:val="baseline"/>
              </w:rPr>
            </w:pPr>
          </w:p>
        </w:tc>
      </w:tr>
      <w:tr w14:paraId="1E28C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986" w:type="pct"/>
            <w:tcBorders>
              <w:top w:val="single" w:color="000000" w:sz="4" w:space="0"/>
              <w:left w:val="single" w:color="000000" w:sz="4" w:space="0"/>
              <w:bottom w:val="single" w:color="000000" w:sz="4" w:space="0"/>
              <w:right w:val="single" w:color="000000" w:sz="4" w:space="0"/>
            </w:tcBorders>
            <w:noWrap w:val="0"/>
            <w:vAlign w:val="center"/>
          </w:tcPr>
          <w:p w14:paraId="17F80119">
            <w:pPr>
              <w:keepNext w:val="0"/>
              <w:keepLines w:val="0"/>
              <w:pageBreakBefore w:val="0"/>
              <w:kinsoku/>
              <w:wordWrap/>
              <w:topLinePunct w:val="0"/>
              <w:bidi w:val="0"/>
              <w:adjustRightInd w:val="0"/>
              <w:snapToGrid w:val="0"/>
              <w:spacing w:line="360" w:lineRule="auto"/>
              <w:jc w:val="both"/>
              <w:rPr>
                <w:rFonts w:hint="eastAsia" w:ascii="宋体" w:hAnsi="宋体" w:eastAsia="宋体" w:cs="宋体"/>
                <w:i w:val="0"/>
                <w:color w:val="auto"/>
                <w:sz w:val="24"/>
                <w:szCs w:val="24"/>
                <w:highlight w:val="none"/>
                <w:u w:val="none"/>
                <w:vertAlign w:val="baseline"/>
              </w:rPr>
            </w:pPr>
          </w:p>
        </w:tc>
        <w:tc>
          <w:tcPr>
            <w:tcW w:w="987" w:type="pct"/>
            <w:tcBorders>
              <w:top w:val="single" w:color="000000" w:sz="4" w:space="0"/>
              <w:left w:val="single" w:color="000000" w:sz="4" w:space="0"/>
              <w:bottom w:val="single" w:color="000000" w:sz="4" w:space="0"/>
              <w:right w:val="single" w:color="000000" w:sz="4" w:space="0"/>
            </w:tcBorders>
            <w:noWrap w:val="0"/>
            <w:vAlign w:val="center"/>
          </w:tcPr>
          <w:p w14:paraId="6C7667BD">
            <w:pPr>
              <w:keepNext w:val="0"/>
              <w:keepLines w:val="0"/>
              <w:pageBreakBefore w:val="0"/>
              <w:kinsoku/>
              <w:wordWrap/>
              <w:topLinePunct w:val="0"/>
              <w:bidi w:val="0"/>
              <w:adjustRightInd w:val="0"/>
              <w:snapToGrid w:val="0"/>
              <w:spacing w:line="360" w:lineRule="auto"/>
              <w:jc w:val="both"/>
              <w:rPr>
                <w:rFonts w:hint="eastAsia" w:ascii="宋体" w:hAnsi="宋体" w:eastAsia="宋体" w:cs="宋体"/>
                <w:i w:val="0"/>
                <w:color w:val="auto"/>
                <w:sz w:val="24"/>
                <w:szCs w:val="24"/>
                <w:highlight w:val="none"/>
                <w:u w:val="none"/>
                <w:vertAlign w:val="baseline"/>
              </w:rPr>
            </w:pPr>
          </w:p>
        </w:tc>
        <w:tc>
          <w:tcPr>
            <w:tcW w:w="989" w:type="pct"/>
            <w:tcBorders>
              <w:top w:val="single" w:color="000000" w:sz="4" w:space="0"/>
              <w:left w:val="single" w:color="000000" w:sz="4" w:space="0"/>
              <w:bottom w:val="single" w:color="000000" w:sz="4" w:space="0"/>
              <w:right w:val="single" w:color="000000" w:sz="4" w:space="0"/>
            </w:tcBorders>
            <w:noWrap w:val="0"/>
            <w:vAlign w:val="center"/>
          </w:tcPr>
          <w:p w14:paraId="4E2C21AC">
            <w:pPr>
              <w:keepNext w:val="0"/>
              <w:keepLines w:val="0"/>
              <w:pageBreakBefore w:val="0"/>
              <w:kinsoku/>
              <w:wordWrap/>
              <w:topLinePunct w:val="0"/>
              <w:bidi w:val="0"/>
              <w:adjustRightInd w:val="0"/>
              <w:snapToGrid w:val="0"/>
              <w:spacing w:line="360" w:lineRule="auto"/>
              <w:jc w:val="both"/>
              <w:rPr>
                <w:rFonts w:hint="eastAsia" w:ascii="宋体" w:hAnsi="宋体" w:eastAsia="宋体" w:cs="宋体"/>
                <w:i w:val="0"/>
                <w:color w:val="auto"/>
                <w:sz w:val="24"/>
                <w:szCs w:val="24"/>
                <w:highlight w:val="none"/>
                <w:u w:val="none"/>
                <w:vertAlign w:val="baseline"/>
              </w:rPr>
            </w:pPr>
          </w:p>
        </w:tc>
        <w:tc>
          <w:tcPr>
            <w:tcW w:w="989" w:type="pct"/>
            <w:tcBorders>
              <w:top w:val="single" w:color="000000" w:sz="4" w:space="0"/>
              <w:left w:val="single" w:color="000000" w:sz="4" w:space="0"/>
              <w:bottom w:val="single" w:color="000000" w:sz="4" w:space="0"/>
              <w:right w:val="single" w:color="000000" w:sz="4" w:space="0"/>
            </w:tcBorders>
            <w:noWrap w:val="0"/>
            <w:vAlign w:val="center"/>
          </w:tcPr>
          <w:p w14:paraId="1E126523">
            <w:pPr>
              <w:keepNext w:val="0"/>
              <w:keepLines w:val="0"/>
              <w:pageBreakBefore w:val="0"/>
              <w:kinsoku/>
              <w:wordWrap/>
              <w:topLinePunct w:val="0"/>
              <w:bidi w:val="0"/>
              <w:adjustRightInd w:val="0"/>
              <w:snapToGrid w:val="0"/>
              <w:spacing w:line="360" w:lineRule="auto"/>
              <w:jc w:val="both"/>
              <w:rPr>
                <w:rFonts w:hint="eastAsia" w:ascii="宋体" w:hAnsi="宋体" w:eastAsia="宋体" w:cs="宋体"/>
                <w:i w:val="0"/>
                <w:color w:val="auto"/>
                <w:sz w:val="24"/>
                <w:szCs w:val="24"/>
                <w:highlight w:val="none"/>
                <w:u w:val="none"/>
                <w:vertAlign w:val="baseline"/>
              </w:rPr>
            </w:pPr>
          </w:p>
        </w:tc>
        <w:tc>
          <w:tcPr>
            <w:tcW w:w="996" w:type="pct"/>
            <w:tcBorders>
              <w:top w:val="single" w:color="000000" w:sz="4" w:space="0"/>
              <w:left w:val="single" w:color="000000" w:sz="4" w:space="0"/>
              <w:bottom w:val="single" w:color="000000" w:sz="4" w:space="0"/>
              <w:right w:val="single" w:color="000000" w:sz="4" w:space="0"/>
            </w:tcBorders>
            <w:noWrap w:val="0"/>
            <w:vAlign w:val="center"/>
          </w:tcPr>
          <w:p w14:paraId="582F0F6E">
            <w:pPr>
              <w:keepNext w:val="0"/>
              <w:keepLines w:val="0"/>
              <w:pageBreakBefore w:val="0"/>
              <w:kinsoku/>
              <w:wordWrap/>
              <w:topLinePunct w:val="0"/>
              <w:bidi w:val="0"/>
              <w:adjustRightInd w:val="0"/>
              <w:snapToGrid w:val="0"/>
              <w:spacing w:line="360" w:lineRule="auto"/>
              <w:jc w:val="both"/>
              <w:rPr>
                <w:rFonts w:hint="eastAsia" w:ascii="宋体" w:hAnsi="宋体" w:eastAsia="宋体" w:cs="宋体"/>
                <w:i w:val="0"/>
                <w:color w:val="auto"/>
                <w:sz w:val="24"/>
                <w:szCs w:val="24"/>
                <w:highlight w:val="none"/>
                <w:u w:val="none"/>
                <w:vertAlign w:val="baseline"/>
              </w:rPr>
            </w:pPr>
          </w:p>
        </w:tc>
      </w:tr>
      <w:tr w14:paraId="38D12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986" w:type="pct"/>
            <w:tcBorders>
              <w:top w:val="single" w:color="000000" w:sz="4" w:space="0"/>
              <w:left w:val="single" w:color="000000" w:sz="4" w:space="0"/>
              <w:bottom w:val="single" w:color="000000" w:sz="4" w:space="0"/>
              <w:right w:val="single" w:color="000000" w:sz="4" w:space="0"/>
            </w:tcBorders>
            <w:noWrap w:val="0"/>
            <w:vAlign w:val="center"/>
          </w:tcPr>
          <w:p w14:paraId="7C5957AA">
            <w:pPr>
              <w:keepNext w:val="0"/>
              <w:keepLines w:val="0"/>
              <w:pageBreakBefore w:val="0"/>
              <w:kinsoku/>
              <w:wordWrap/>
              <w:topLinePunct w:val="0"/>
              <w:bidi w:val="0"/>
              <w:adjustRightInd w:val="0"/>
              <w:snapToGrid w:val="0"/>
              <w:spacing w:line="360" w:lineRule="auto"/>
              <w:jc w:val="both"/>
              <w:rPr>
                <w:rFonts w:hint="eastAsia" w:ascii="宋体" w:hAnsi="宋体" w:eastAsia="宋体" w:cs="宋体"/>
                <w:i w:val="0"/>
                <w:color w:val="auto"/>
                <w:sz w:val="24"/>
                <w:szCs w:val="24"/>
                <w:highlight w:val="none"/>
                <w:u w:val="none"/>
                <w:vertAlign w:val="baseline"/>
              </w:rPr>
            </w:pPr>
          </w:p>
        </w:tc>
        <w:tc>
          <w:tcPr>
            <w:tcW w:w="987" w:type="pct"/>
            <w:tcBorders>
              <w:top w:val="single" w:color="000000" w:sz="4" w:space="0"/>
              <w:left w:val="single" w:color="000000" w:sz="4" w:space="0"/>
              <w:bottom w:val="single" w:color="000000" w:sz="4" w:space="0"/>
              <w:right w:val="single" w:color="000000" w:sz="4" w:space="0"/>
            </w:tcBorders>
            <w:noWrap w:val="0"/>
            <w:vAlign w:val="center"/>
          </w:tcPr>
          <w:p w14:paraId="2A83902A">
            <w:pPr>
              <w:keepNext w:val="0"/>
              <w:keepLines w:val="0"/>
              <w:pageBreakBefore w:val="0"/>
              <w:kinsoku/>
              <w:wordWrap/>
              <w:topLinePunct w:val="0"/>
              <w:bidi w:val="0"/>
              <w:adjustRightInd w:val="0"/>
              <w:snapToGrid w:val="0"/>
              <w:spacing w:line="360" w:lineRule="auto"/>
              <w:jc w:val="both"/>
              <w:rPr>
                <w:rFonts w:hint="eastAsia" w:ascii="宋体" w:hAnsi="宋体" w:eastAsia="宋体" w:cs="宋体"/>
                <w:i w:val="0"/>
                <w:color w:val="auto"/>
                <w:sz w:val="24"/>
                <w:szCs w:val="24"/>
                <w:highlight w:val="none"/>
                <w:u w:val="none"/>
                <w:vertAlign w:val="baseline"/>
              </w:rPr>
            </w:pPr>
          </w:p>
        </w:tc>
        <w:tc>
          <w:tcPr>
            <w:tcW w:w="989" w:type="pct"/>
            <w:tcBorders>
              <w:top w:val="single" w:color="000000" w:sz="4" w:space="0"/>
              <w:left w:val="single" w:color="000000" w:sz="4" w:space="0"/>
              <w:bottom w:val="single" w:color="000000" w:sz="4" w:space="0"/>
              <w:right w:val="single" w:color="000000" w:sz="4" w:space="0"/>
            </w:tcBorders>
            <w:noWrap w:val="0"/>
            <w:vAlign w:val="center"/>
          </w:tcPr>
          <w:p w14:paraId="1C0DA3E7">
            <w:pPr>
              <w:keepNext w:val="0"/>
              <w:keepLines w:val="0"/>
              <w:pageBreakBefore w:val="0"/>
              <w:kinsoku/>
              <w:wordWrap/>
              <w:topLinePunct w:val="0"/>
              <w:bidi w:val="0"/>
              <w:adjustRightInd w:val="0"/>
              <w:snapToGrid w:val="0"/>
              <w:spacing w:line="360" w:lineRule="auto"/>
              <w:jc w:val="both"/>
              <w:rPr>
                <w:rFonts w:hint="eastAsia" w:ascii="宋体" w:hAnsi="宋体" w:eastAsia="宋体" w:cs="宋体"/>
                <w:i w:val="0"/>
                <w:color w:val="auto"/>
                <w:sz w:val="24"/>
                <w:szCs w:val="24"/>
                <w:highlight w:val="none"/>
                <w:u w:val="none"/>
                <w:vertAlign w:val="baseline"/>
              </w:rPr>
            </w:pPr>
          </w:p>
        </w:tc>
        <w:tc>
          <w:tcPr>
            <w:tcW w:w="989" w:type="pct"/>
            <w:tcBorders>
              <w:top w:val="single" w:color="000000" w:sz="4" w:space="0"/>
              <w:left w:val="single" w:color="000000" w:sz="4" w:space="0"/>
              <w:bottom w:val="single" w:color="000000" w:sz="4" w:space="0"/>
              <w:right w:val="single" w:color="000000" w:sz="4" w:space="0"/>
            </w:tcBorders>
            <w:noWrap w:val="0"/>
            <w:vAlign w:val="center"/>
          </w:tcPr>
          <w:p w14:paraId="4548088D">
            <w:pPr>
              <w:keepNext w:val="0"/>
              <w:keepLines w:val="0"/>
              <w:pageBreakBefore w:val="0"/>
              <w:kinsoku/>
              <w:wordWrap/>
              <w:topLinePunct w:val="0"/>
              <w:bidi w:val="0"/>
              <w:adjustRightInd w:val="0"/>
              <w:snapToGrid w:val="0"/>
              <w:spacing w:line="360" w:lineRule="auto"/>
              <w:jc w:val="both"/>
              <w:rPr>
                <w:rFonts w:hint="eastAsia" w:ascii="宋体" w:hAnsi="宋体" w:eastAsia="宋体" w:cs="宋体"/>
                <w:i w:val="0"/>
                <w:color w:val="auto"/>
                <w:sz w:val="24"/>
                <w:szCs w:val="24"/>
                <w:highlight w:val="none"/>
                <w:u w:val="none"/>
                <w:vertAlign w:val="baseline"/>
              </w:rPr>
            </w:pPr>
          </w:p>
        </w:tc>
        <w:tc>
          <w:tcPr>
            <w:tcW w:w="996" w:type="pct"/>
            <w:tcBorders>
              <w:top w:val="single" w:color="000000" w:sz="4" w:space="0"/>
              <w:left w:val="single" w:color="000000" w:sz="4" w:space="0"/>
              <w:bottom w:val="single" w:color="000000" w:sz="4" w:space="0"/>
              <w:right w:val="single" w:color="000000" w:sz="4" w:space="0"/>
            </w:tcBorders>
            <w:noWrap w:val="0"/>
            <w:vAlign w:val="center"/>
          </w:tcPr>
          <w:p w14:paraId="071F2EAC">
            <w:pPr>
              <w:keepNext w:val="0"/>
              <w:keepLines w:val="0"/>
              <w:pageBreakBefore w:val="0"/>
              <w:kinsoku/>
              <w:wordWrap/>
              <w:topLinePunct w:val="0"/>
              <w:bidi w:val="0"/>
              <w:adjustRightInd w:val="0"/>
              <w:snapToGrid w:val="0"/>
              <w:spacing w:line="360" w:lineRule="auto"/>
              <w:jc w:val="both"/>
              <w:rPr>
                <w:rFonts w:hint="eastAsia" w:ascii="宋体" w:hAnsi="宋体" w:eastAsia="宋体" w:cs="宋体"/>
                <w:i w:val="0"/>
                <w:color w:val="auto"/>
                <w:sz w:val="24"/>
                <w:szCs w:val="24"/>
                <w:highlight w:val="none"/>
                <w:u w:val="none"/>
                <w:vertAlign w:val="baseline"/>
              </w:rPr>
            </w:pPr>
          </w:p>
        </w:tc>
      </w:tr>
      <w:tr w14:paraId="24A3F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986" w:type="pct"/>
            <w:tcBorders>
              <w:top w:val="single" w:color="000000" w:sz="4" w:space="0"/>
              <w:left w:val="single" w:color="000000" w:sz="4" w:space="0"/>
              <w:bottom w:val="single" w:color="000000" w:sz="4" w:space="0"/>
              <w:right w:val="single" w:color="000000" w:sz="4" w:space="0"/>
            </w:tcBorders>
            <w:noWrap w:val="0"/>
            <w:vAlign w:val="center"/>
          </w:tcPr>
          <w:p w14:paraId="7BA641EE">
            <w:pPr>
              <w:keepNext w:val="0"/>
              <w:keepLines w:val="0"/>
              <w:pageBreakBefore w:val="0"/>
              <w:kinsoku/>
              <w:wordWrap/>
              <w:topLinePunct w:val="0"/>
              <w:bidi w:val="0"/>
              <w:adjustRightInd w:val="0"/>
              <w:snapToGrid w:val="0"/>
              <w:spacing w:line="360" w:lineRule="auto"/>
              <w:jc w:val="both"/>
              <w:rPr>
                <w:rFonts w:hint="eastAsia" w:ascii="宋体" w:hAnsi="宋体" w:eastAsia="宋体" w:cs="宋体"/>
                <w:i w:val="0"/>
                <w:color w:val="auto"/>
                <w:sz w:val="24"/>
                <w:szCs w:val="24"/>
                <w:highlight w:val="none"/>
                <w:u w:val="none"/>
                <w:vertAlign w:val="baseline"/>
              </w:rPr>
            </w:pPr>
          </w:p>
        </w:tc>
        <w:tc>
          <w:tcPr>
            <w:tcW w:w="987" w:type="pct"/>
            <w:tcBorders>
              <w:top w:val="single" w:color="000000" w:sz="4" w:space="0"/>
              <w:left w:val="single" w:color="000000" w:sz="4" w:space="0"/>
              <w:bottom w:val="single" w:color="000000" w:sz="4" w:space="0"/>
              <w:right w:val="single" w:color="000000" w:sz="4" w:space="0"/>
            </w:tcBorders>
            <w:noWrap w:val="0"/>
            <w:vAlign w:val="center"/>
          </w:tcPr>
          <w:p w14:paraId="4B7A4CFD">
            <w:pPr>
              <w:keepNext w:val="0"/>
              <w:keepLines w:val="0"/>
              <w:pageBreakBefore w:val="0"/>
              <w:kinsoku/>
              <w:wordWrap/>
              <w:topLinePunct w:val="0"/>
              <w:bidi w:val="0"/>
              <w:adjustRightInd w:val="0"/>
              <w:snapToGrid w:val="0"/>
              <w:spacing w:line="360" w:lineRule="auto"/>
              <w:jc w:val="both"/>
              <w:rPr>
                <w:rFonts w:hint="eastAsia" w:ascii="宋体" w:hAnsi="宋体" w:eastAsia="宋体" w:cs="宋体"/>
                <w:i w:val="0"/>
                <w:color w:val="auto"/>
                <w:sz w:val="24"/>
                <w:szCs w:val="24"/>
                <w:highlight w:val="none"/>
                <w:u w:val="none"/>
                <w:vertAlign w:val="baseline"/>
              </w:rPr>
            </w:pPr>
          </w:p>
        </w:tc>
        <w:tc>
          <w:tcPr>
            <w:tcW w:w="989" w:type="pct"/>
            <w:tcBorders>
              <w:top w:val="single" w:color="000000" w:sz="4" w:space="0"/>
              <w:left w:val="single" w:color="000000" w:sz="4" w:space="0"/>
              <w:bottom w:val="single" w:color="000000" w:sz="4" w:space="0"/>
              <w:right w:val="single" w:color="000000" w:sz="4" w:space="0"/>
            </w:tcBorders>
            <w:noWrap w:val="0"/>
            <w:vAlign w:val="center"/>
          </w:tcPr>
          <w:p w14:paraId="5FCD5570">
            <w:pPr>
              <w:keepNext w:val="0"/>
              <w:keepLines w:val="0"/>
              <w:pageBreakBefore w:val="0"/>
              <w:kinsoku/>
              <w:wordWrap/>
              <w:topLinePunct w:val="0"/>
              <w:bidi w:val="0"/>
              <w:adjustRightInd w:val="0"/>
              <w:snapToGrid w:val="0"/>
              <w:spacing w:line="360" w:lineRule="auto"/>
              <w:jc w:val="both"/>
              <w:rPr>
                <w:rFonts w:hint="eastAsia" w:ascii="宋体" w:hAnsi="宋体" w:eastAsia="宋体" w:cs="宋体"/>
                <w:i w:val="0"/>
                <w:color w:val="auto"/>
                <w:sz w:val="24"/>
                <w:szCs w:val="24"/>
                <w:highlight w:val="none"/>
                <w:u w:val="none"/>
                <w:vertAlign w:val="baseline"/>
              </w:rPr>
            </w:pPr>
          </w:p>
        </w:tc>
        <w:tc>
          <w:tcPr>
            <w:tcW w:w="989" w:type="pct"/>
            <w:tcBorders>
              <w:top w:val="single" w:color="000000" w:sz="4" w:space="0"/>
              <w:left w:val="single" w:color="000000" w:sz="4" w:space="0"/>
              <w:bottom w:val="single" w:color="000000" w:sz="4" w:space="0"/>
              <w:right w:val="single" w:color="000000" w:sz="4" w:space="0"/>
            </w:tcBorders>
            <w:noWrap w:val="0"/>
            <w:vAlign w:val="center"/>
          </w:tcPr>
          <w:p w14:paraId="3785BDDE">
            <w:pPr>
              <w:keepNext w:val="0"/>
              <w:keepLines w:val="0"/>
              <w:pageBreakBefore w:val="0"/>
              <w:kinsoku/>
              <w:wordWrap/>
              <w:topLinePunct w:val="0"/>
              <w:bidi w:val="0"/>
              <w:adjustRightInd w:val="0"/>
              <w:snapToGrid w:val="0"/>
              <w:spacing w:line="360" w:lineRule="auto"/>
              <w:jc w:val="both"/>
              <w:rPr>
                <w:rFonts w:hint="eastAsia" w:ascii="宋体" w:hAnsi="宋体" w:eastAsia="宋体" w:cs="宋体"/>
                <w:i w:val="0"/>
                <w:color w:val="auto"/>
                <w:sz w:val="24"/>
                <w:szCs w:val="24"/>
                <w:highlight w:val="none"/>
                <w:u w:val="none"/>
                <w:vertAlign w:val="baseline"/>
              </w:rPr>
            </w:pPr>
          </w:p>
        </w:tc>
        <w:tc>
          <w:tcPr>
            <w:tcW w:w="996" w:type="pct"/>
            <w:tcBorders>
              <w:top w:val="single" w:color="000000" w:sz="4" w:space="0"/>
              <w:left w:val="single" w:color="000000" w:sz="4" w:space="0"/>
              <w:bottom w:val="single" w:color="000000" w:sz="4" w:space="0"/>
              <w:right w:val="single" w:color="000000" w:sz="4" w:space="0"/>
            </w:tcBorders>
            <w:noWrap w:val="0"/>
            <w:vAlign w:val="center"/>
          </w:tcPr>
          <w:p w14:paraId="4C2B13B4">
            <w:pPr>
              <w:keepNext w:val="0"/>
              <w:keepLines w:val="0"/>
              <w:pageBreakBefore w:val="0"/>
              <w:kinsoku/>
              <w:wordWrap/>
              <w:topLinePunct w:val="0"/>
              <w:bidi w:val="0"/>
              <w:adjustRightInd w:val="0"/>
              <w:snapToGrid w:val="0"/>
              <w:spacing w:line="360" w:lineRule="auto"/>
              <w:jc w:val="both"/>
              <w:rPr>
                <w:rFonts w:hint="eastAsia" w:ascii="宋体" w:hAnsi="宋体" w:eastAsia="宋体" w:cs="宋体"/>
                <w:i w:val="0"/>
                <w:color w:val="auto"/>
                <w:sz w:val="24"/>
                <w:szCs w:val="24"/>
                <w:highlight w:val="none"/>
                <w:u w:val="none"/>
                <w:vertAlign w:val="baseline"/>
              </w:rPr>
            </w:pPr>
          </w:p>
        </w:tc>
      </w:tr>
      <w:tr w14:paraId="2DFF8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986" w:type="pct"/>
            <w:tcBorders>
              <w:top w:val="single" w:color="000000" w:sz="4" w:space="0"/>
              <w:left w:val="single" w:color="000000" w:sz="4" w:space="0"/>
              <w:bottom w:val="single" w:color="000000" w:sz="4" w:space="0"/>
              <w:right w:val="single" w:color="000000" w:sz="4" w:space="0"/>
            </w:tcBorders>
            <w:noWrap w:val="0"/>
            <w:vAlign w:val="center"/>
          </w:tcPr>
          <w:p w14:paraId="373AE53D">
            <w:pPr>
              <w:keepNext w:val="0"/>
              <w:keepLines w:val="0"/>
              <w:pageBreakBefore w:val="0"/>
              <w:kinsoku/>
              <w:wordWrap/>
              <w:topLinePunct w:val="0"/>
              <w:bidi w:val="0"/>
              <w:adjustRightInd w:val="0"/>
              <w:snapToGrid w:val="0"/>
              <w:spacing w:line="360" w:lineRule="auto"/>
              <w:jc w:val="both"/>
              <w:rPr>
                <w:rFonts w:hint="eastAsia" w:ascii="宋体" w:hAnsi="宋体" w:eastAsia="宋体" w:cs="宋体"/>
                <w:i w:val="0"/>
                <w:color w:val="auto"/>
                <w:sz w:val="24"/>
                <w:szCs w:val="24"/>
                <w:highlight w:val="none"/>
                <w:u w:val="none"/>
                <w:vertAlign w:val="baseline"/>
              </w:rPr>
            </w:pPr>
          </w:p>
        </w:tc>
        <w:tc>
          <w:tcPr>
            <w:tcW w:w="987" w:type="pct"/>
            <w:tcBorders>
              <w:top w:val="single" w:color="000000" w:sz="4" w:space="0"/>
              <w:left w:val="single" w:color="000000" w:sz="4" w:space="0"/>
              <w:bottom w:val="single" w:color="000000" w:sz="4" w:space="0"/>
              <w:right w:val="single" w:color="000000" w:sz="4" w:space="0"/>
            </w:tcBorders>
            <w:noWrap w:val="0"/>
            <w:vAlign w:val="center"/>
          </w:tcPr>
          <w:p w14:paraId="6B085059">
            <w:pPr>
              <w:keepNext w:val="0"/>
              <w:keepLines w:val="0"/>
              <w:pageBreakBefore w:val="0"/>
              <w:kinsoku/>
              <w:wordWrap/>
              <w:topLinePunct w:val="0"/>
              <w:bidi w:val="0"/>
              <w:adjustRightInd w:val="0"/>
              <w:snapToGrid w:val="0"/>
              <w:spacing w:line="360" w:lineRule="auto"/>
              <w:jc w:val="both"/>
              <w:rPr>
                <w:rFonts w:hint="eastAsia" w:ascii="宋体" w:hAnsi="宋体" w:eastAsia="宋体" w:cs="宋体"/>
                <w:i w:val="0"/>
                <w:color w:val="auto"/>
                <w:sz w:val="24"/>
                <w:szCs w:val="24"/>
                <w:highlight w:val="none"/>
                <w:u w:val="none"/>
                <w:vertAlign w:val="baseline"/>
              </w:rPr>
            </w:pPr>
          </w:p>
        </w:tc>
        <w:tc>
          <w:tcPr>
            <w:tcW w:w="989" w:type="pct"/>
            <w:tcBorders>
              <w:top w:val="single" w:color="000000" w:sz="4" w:space="0"/>
              <w:left w:val="single" w:color="000000" w:sz="4" w:space="0"/>
              <w:bottom w:val="single" w:color="000000" w:sz="4" w:space="0"/>
              <w:right w:val="single" w:color="000000" w:sz="4" w:space="0"/>
            </w:tcBorders>
            <w:noWrap w:val="0"/>
            <w:vAlign w:val="center"/>
          </w:tcPr>
          <w:p w14:paraId="45D95801">
            <w:pPr>
              <w:keepNext w:val="0"/>
              <w:keepLines w:val="0"/>
              <w:pageBreakBefore w:val="0"/>
              <w:kinsoku/>
              <w:wordWrap/>
              <w:topLinePunct w:val="0"/>
              <w:bidi w:val="0"/>
              <w:adjustRightInd w:val="0"/>
              <w:snapToGrid w:val="0"/>
              <w:spacing w:line="360" w:lineRule="auto"/>
              <w:jc w:val="both"/>
              <w:rPr>
                <w:rFonts w:hint="eastAsia" w:ascii="宋体" w:hAnsi="宋体" w:eastAsia="宋体" w:cs="宋体"/>
                <w:i w:val="0"/>
                <w:color w:val="auto"/>
                <w:sz w:val="24"/>
                <w:szCs w:val="24"/>
                <w:highlight w:val="none"/>
                <w:u w:val="none"/>
                <w:vertAlign w:val="baseline"/>
              </w:rPr>
            </w:pPr>
          </w:p>
        </w:tc>
        <w:tc>
          <w:tcPr>
            <w:tcW w:w="989" w:type="pct"/>
            <w:tcBorders>
              <w:top w:val="single" w:color="000000" w:sz="4" w:space="0"/>
              <w:left w:val="single" w:color="000000" w:sz="4" w:space="0"/>
              <w:bottom w:val="single" w:color="000000" w:sz="4" w:space="0"/>
              <w:right w:val="single" w:color="000000" w:sz="4" w:space="0"/>
            </w:tcBorders>
            <w:noWrap w:val="0"/>
            <w:vAlign w:val="center"/>
          </w:tcPr>
          <w:p w14:paraId="112B0FE3">
            <w:pPr>
              <w:keepNext w:val="0"/>
              <w:keepLines w:val="0"/>
              <w:pageBreakBefore w:val="0"/>
              <w:kinsoku/>
              <w:wordWrap/>
              <w:topLinePunct w:val="0"/>
              <w:bidi w:val="0"/>
              <w:adjustRightInd w:val="0"/>
              <w:snapToGrid w:val="0"/>
              <w:spacing w:line="360" w:lineRule="auto"/>
              <w:jc w:val="both"/>
              <w:rPr>
                <w:rFonts w:hint="eastAsia" w:ascii="宋体" w:hAnsi="宋体" w:eastAsia="宋体" w:cs="宋体"/>
                <w:i w:val="0"/>
                <w:color w:val="auto"/>
                <w:sz w:val="24"/>
                <w:szCs w:val="24"/>
                <w:highlight w:val="none"/>
                <w:u w:val="none"/>
                <w:vertAlign w:val="baseline"/>
              </w:rPr>
            </w:pPr>
          </w:p>
        </w:tc>
        <w:tc>
          <w:tcPr>
            <w:tcW w:w="996" w:type="pct"/>
            <w:tcBorders>
              <w:top w:val="single" w:color="000000" w:sz="4" w:space="0"/>
              <w:left w:val="single" w:color="000000" w:sz="4" w:space="0"/>
              <w:bottom w:val="single" w:color="000000" w:sz="4" w:space="0"/>
              <w:right w:val="single" w:color="000000" w:sz="4" w:space="0"/>
            </w:tcBorders>
            <w:noWrap w:val="0"/>
            <w:vAlign w:val="center"/>
          </w:tcPr>
          <w:p w14:paraId="3CB51D73">
            <w:pPr>
              <w:keepNext w:val="0"/>
              <w:keepLines w:val="0"/>
              <w:pageBreakBefore w:val="0"/>
              <w:kinsoku/>
              <w:wordWrap/>
              <w:topLinePunct w:val="0"/>
              <w:bidi w:val="0"/>
              <w:adjustRightInd w:val="0"/>
              <w:snapToGrid w:val="0"/>
              <w:spacing w:line="360" w:lineRule="auto"/>
              <w:jc w:val="both"/>
              <w:rPr>
                <w:rFonts w:hint="eastAsia" w:ascii="宋体" w:hAnsi="宋体" w:eastAsia="宋体" w:cs="宋体"/>
                <w:i w:val="0"/>
                <w:color w:val="auto"/>
                <w:sz w:val="24"/>
                <w:szCs w:val="24"/>
                <w:highlight w:val="none"/>
                <w:u w:val="none"/>
                <w:vertAlign w:val="baseline"/>
              </w:rPr>
            </w:pPr>
          </w:p>
        </w:tc>
      </w:tr>
      <w:tr w14:paraId="12E92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986" w:type="pct"/>
            <w:tcBorders>
              <w:top w:val="single" w:color="000000" w:sz="4" w:space="0"/>
              <w:left w:val="single" w:color="000000" w:sz="4" w:space="0"/>
              <w:bottom w:val="single" w:color="000000" w:sz="4" w:space="0"/>
              <w:right w:val="single" w:color="000000" w:sz="4" w:space="0"/>
            </w:tcBorders>
            <w:noWrap w:val="0"/>
            <w:vAlign w:val="center"/>
          </w:tcPr>
          <w:p w14:paraId="3EB48A1B">
            <w:pPr>
              <w:keepNext w:val="0"/>
              <w:keepLines w:val="0"/>
              <w:pageBreakBefore w:val="0"/>
              <w:kinsoku/>
              <w:wordWrap/>
              <w:topLinePunct w:val="0"/>
              <w:bidi w:val="0"/>
              <w:adjustRightInd w:val="0"/>
              <w:snapToGrid w:val="0"/>
              <w:spacing w:line="360" w:lineRule="auto"/>
              <w:jc w:val="both"/>
              <w:rPr>
                <w:rFonts w:hint="eastAsia" w:ascii="宋体" w:hAnsi="宋体" w:eastAsia="宋体" w:cs="宋体"/>
                <w:i w:val="0"/>
                <w:color w:val="auto"/>
                <w:sz w:val="24"/>
                <w:szCs w:val="24"/>
                <w:highlight w:val="none"/>
                <w:u w:val="none"/>
                <w:vertAlign w:val="baseline"/>
              </w:rPr>
            </w:pPr>
          </w:p>
        </w:tc>
        <w:tc>
          <w:tcPr>
            <w:tcW w:w="987" w:type="pct"/>
            <w:tcBorders>
              <w:top w:val="single" w:color="000000" w:sz="4" w:space="0"/>
              <w:left w:val="single" w:color="000000" w:sz="4" w:space="0"/>
              <w:bottom w:val="single" w:color="000000" w:sz="4" w:space="0"/>
              <w:right w:val="single" w:color="000000" w:sz="4" w:space="0"/>
            </w:tcBorders>
            <w:noWrap w:val="0"/>
            <w:vAlign w:val="center"/>
          </w:tcPr>
          <w:p w14:paraId="71B35822">
            <w:pPr>
              <w:keepNext w:val="0"/>
              <w:keepLines w:val="0"/>
              <w:pageBreakBefore w:val="0"/>
              <w:kinsoku/>
              <w:wordWrap/>
              <w:topLinePunct w:val="0"/>
              <w:bidi w:val="0"/>
              <w:adjustRightInd w:val="0"/>
              <w:snapToGrid w:val="0"/>
              <w:spacing w:line="360" w:lineRule="auto"/>
              <w:jc w:val="both"/>
              <w:rPr>
                <w:rFonts w:hint="eastAsia" w:ascii="宋体" w:hAnsi="宋体" w:eastAsia="宋体" w:cs="宋体"/>
                <w:i w:val="0"/>
                <w:color w:val="auto"/>
                <w:sz w:val="24"/>
                <w:szCs w:val="24"/>
                <w:highlight w:val="none"/>
                <w:u w:val="none"/>
                <w:vertAlign w:val="baseline"/>
              </w:rPr>
            </w:pPr>
          </w:p>
        </w:tc>
        <w:tc>
          <w:tcPr>
            <w:tcW w:w="989" w:type="pct"/>
            <w:tcBorders>
              <w:top w:val="single" w:color="000000" w:sz="4" w:space="0"/>
              <w:left w:val="single" w:color="000000" w:sz="4" w:space="0"/>
              <w:bottom w:val="single" w:color="000000" w:sz="4" w:space="0"/>
              <w:right w:val="single" w:color="000000" w:sz="4" w:space="0"/>
            </w:tcBorders>
            <w:noWrap w:val="0"/>
            <w:vAlign w:val="center"/>
          </w:tcPr>
          <w:p w14:paraId="4BB65571">
            <w:pPr>
              <w:keepNext w:val="0"/>
              <w:keepLines w:val="0"/>
              <w:pageBreakBefore w:val="0"/>
              <w:kinsoku/>
              <w:wordWrap/>
              <w:topLinePunct w:val="0"/>
              <w:bidi w:val="0"/>
              <w:adjustRightInd w:val="0"/>
              <w:snapToGrid w:val="0"/>
              <w:spacing w:line="360" w:lineRule="auto"/>
              <w:jc w:val="both"/>
              <w:rPr>
                <w:rFonts w:hint="eastAsia" w:ascii="宋体" w:hAnsi="宋体" w:eastAsia="宋体" w:cs="宋体"/>
                <w:i w:val="0"/>
                <w:color w:val="auto"/>
                <w:sz w:val="24"/>
                <w:szCs w:val="24"/>
                <w:highlight w:val="none"/>
                <w:u w:val="none"/>
                <w:vertAlign w:val="baseline"/>
              </w:rPr>
            </w:pPr>
          </w:p>
        </w:tc>
        <w:tc>
          <w:tcPr>
            <w:tcW w:w="989" w:type="pct"/>
            <w:tcBorders>
              <w:top w:val="single" w:color="000000" w:sz="4" w:space="0"/>
              <w:left w:val="single" w:color="000000" w:sz="4" w:space="0"/>
              <w:bottom w:val="single" w:color="000000" w:sz="4" w:space="0"/>
              <w:right w:val="single" w:color="000000" w:sz="4" w:space="0"/>
            </w:tcBorders>
            <w:noWrap w:val="0"/>
            <w:vAlign w:val="center"/>
          </w:tcPr>
          <w:p w14:paraId="20857978">
            <w:pPr>
              <w:keepNext w:val="0"/>
              <w:keepLines w:val="0"/>
              <w:pageBreakBefore w:val="0"/>
              <w:kinsoku/>
              <w:wordWrap/>
              <w:topLinePunct w:val="0"/>
              <w:bidi w:val="0"/>
              <w:adjustRightInd w:val="0"/>
              <w:snapToGrid w:val="0"/>
              <w:spacing w:line="360" w:lineRule="auto"/>
              <w:jc w:val="both"/>
              <w:rPr>
                <w:rFonts w:hint="eastAsia" w:ascii="宋体" w:hAnsi="宋体" w:eastAsia="宋体" w:cs="宋体"/>
                <w:i w:val="0"/>
                <w:color w:val="auto"/>
                <w:sz w:val="24"/>
                <w:szCs w:val="24"/>
                <w:highlight w:val="none"/>
                <w:u w:val="none"/>
                <w:vertAlign w:val="baseline"/>
              </w:rPr>
            </w:pPr>
          </w:p>
        </w:tc>
        <w:tc>
          <w:tcPr>
            <w:tcW w:w="996" w:type="pct"/>
            <w:tcBorders>
              <w:top w:val="single" w:color="000000" w:sz="4" w:space="0"/>
              <w:left w:val="single" w:color="000000" w:sz="4" w:space="0"/>
              <w:bottom w:val="single" w:color="000000" w:sz="4" w:space="0"/>
              <w:right w:val="single" w:color="000000" w:sz="4" w:space="0"/>
            </w:tcBorders>
            <w:noWrap w:val="0"/>
            <w:vAlign w:val="center"/>
          </w:tcPr>
          <w:p w14:paraId="401D17F6">
            <w:pPr>
              <w:keepNext w:val="0"/>
              <w:keepLines w:val="0"/>
              <w:pageBreakBefore w:val="0"/>
              <w:kinsoku/>
              <w:wordWrap/>
              <w:topLinePunct w:val="0"/>
              <w:bidi w:val="0"/>
              <w:adjustRightInd w:val="0"/>
              <w:snapToGrid w:val="0"/>
              <w:spacing w:line="360" w:lineRule="auto"/>
              <w:jc w:val="both"/>
              <w:rPr>
                <w:rFonts w:hint="eastAsia" w:ascii="宋体" w:hAnsi="宋体" w:eastAsia="宋体" w:cs="宋体"/>
                <w:i w:val="0"/>
                <w:color w:val="auto"/>
                <w:sz w:val="24"/>
                <w:szCs w:val="24"/>
                <w:highlight w:val="none"/>
                <w:u w:val="none"/>
                <w:vertAlign w:val="baseline"/>
              </w:rPr>
            </w:pPr>
          </w:p>
        </w:tc>
      </w:tr>
    </w:tbl>
    <w:p w14:paraId="672F881D">
      <w:pPr>
        <w:spacing w:line="440" w:lineRule="exact"/>
        <w:jc w:val="center"/>
        <w:outlineLvl w:val="2"/>
        <w:rPr>
          <w:rFonts w:hint="eastAsia" w:ascii="宋体" w:hAnsi="宋体" w:eastAsia="宋体" w:cs="宋体"/>
          <w:b/>
          <w:bCs/>
          <w:color w:val="auto"/>
          <w:sz w:val="24"/>
          <w:highlight w:val="none"/>
          <w:u w:val="none"/>
        </w:rPr>
      </w:pPr>
      <w:bookmarkStart w:id="103" w:name="_Toc201719209"/>
      <w:bookmarkStart w:id="104" w:name="_Toc5059"/>
      <w:bookmarkStart w:id="105" w:name="_Toc29140"/>
      <w:bookmarkStart w:id="106" w:name="_Toc819"/>
      <w:bookmarkStart w:id="107" w:name="_Toc1596"/>
      <w:bookmarkStart w:id="108" w:name="_Toc1457"/>
      <w:bookmarkStart w:id="109" w:name="_Toc9707"/>
      <w:bookmarkStart w:id="110" w:name="_Toc27717"/>
      <w:bookmarkStart w:id="111" w:name="_Toc201719199"/>
      <w:bookmarkStart w:id="112" w:name="_Toc29818"/>
      <w:bookmarkStart w:id="113" w:name="_Toc828"/>
      <w:bookmarkStart w:id="114" w:name="_Toc18862"/>
      <w:bookmarkStart w:id="115" w:name="_Toc4573"/>
      <w:bookmarkStart w:id="116" w:name="_Toc11543"/>
      <w:bookmarkStart w:id="117" w:name="_Toc31755"/>
      <w:bookmarkStart w:id="118" w:name="_Toc21713"/>
      <w:bookmarkStart w:id="119" w:name="_Toc7019"/>
      <w:bookmarkStart w:id="120" w:name="_Toc12479"/>
      <w:bookmarkStart w:id="121" w:name="_Toc8505"/>
    </w:p>
    <w:p w14:paraId="1BDA54F5">
      <w:pPr>
        <w:spacing w:line="440" w:lineRule="exact"/>
        <w:jc w:val="center"/>
        <w:outlineLvl w:val="2"/>
        <w:rPr>
          <w:rFonts w:hint="eastAsia" w:ascii="宋体" w:hAnsi="宋体" w:eastAsia="宋体" w:cs="宋体"/>
          <w:b/>
          <w:bCs/>
          <w:color w:val="auto"/>
          <w:sz w:val="24"/>
          <w:highlight w:val="none"/>
          <w:u w:val="none"/>
        </w:rPr>
      </w:pPr>
    </w:p>
    <w:p w14:paraId="16F6315F">
      <w:pPr>
        <w:keepNext w:val="0"/>
        <w:keepLines w:val="0"/>
        <w:pageBreakBefore w:val="0"/>
        <w:widowControl/>
        <w:suppressLineNumbers w:val="0"/>
        <w:kinsoku/>
        <w:wordWrap/>
        <w:topLinePunct w:val="0"/>
        <w:bidi w:val="0"/>
        <w:adjustRightInd w:val="0"/>
        <w:snapToGrid w:val="0"/>
        <w:spacing w:line="360" w:lineRule="auto"/>
        <w:jc w:val="left"/>
        <w:textAlignment w:val="center"/>
        <w:rPr>
          <w:rFonts w:hint="eastAsia" w:ascii="宋体" w:hAnsi="宋体" w:eastAsia="宋体" w:cs="宋体"/>
          <w:i w:val="0"/>
          <w:color w:val="auto"/>
          <w:kern w:val="0"/>
          <w:sz w:val="24"/>
          <w:szCs w:val="24"/>
          <w:highlight w:val="none"/>
          <w:u w:val="none"/>
          <w:vertAlign w:val="baseline"/>
          <w:lang w:val="en-US" w:eastAsia="zh-CN" w:bidi="ar"/>
        </w:rPr>
      </w:pPr>
    </w:p>
    <w:p w14:paraId="780DE909">
      <w:pPr>
        <w:keepNext w:val="0"/>
        <w:keepLines w:val="0"/>
        <w:pageBreakBefore w:val="0"/>
        <w:widowControl/>
        <w:suppressLineNumbers w:val="0"/>
        <w:kinsoku/>
        <w:wordWrap/>
        <w:topLinePunct w:val="0"/>
        <w:bidi w:val="0"/>
        <w:adjustRightInd w:val="0"/>
        <w:snapToGrid w:val="0"/>
        <w:spacing w:line="360" w:lineRule="auto"/>
        <w:ind w:firstLine="480" w:firstLineChars="200"/>
        <w:jc w:val="left"/>
        <w:textAlignment w:val="center"/>
        <w:rPr>
          <w:rFonts w:hint="eastAsia" w:ascii="宋体" w:hAnsi="宋体" w:eastAsia="宋体" w:cs="宋体"/>
          <w:i w:val="0"/>
          <w:color w:val="auto"/>
          <w:kern w:val="0"/>
          <w:sz w:val="24"/>
          <w:szCs w:val="24"/>
          <w:highlight w:val="none"/>
          <w:u w:val="none"/>
          <w:vertAlign w:val="baseline"/>
          <w:lang w:val="en-US" w:eastAsia="zh-CN" w:bidi="ar"/>
        </w:rPr>
      </w:pPr>
      <w:r>
        <w:rPr>
          <w:rFonts w:hint="eastAsia" w:ascii="宋体" w:hAnsi="宋体" w:eastAsia="宋体" w:cs="宋体"/>
          <w:i w:val="0"/>
          <w:color w:val="auto"/>
          <w:kern w:val="0"/>
          <w:sz w:val="24"/>
          <w:szCs w:val="24"/>
          <w:highlight w:val="none"/>
          <w:u w:val="none"/>
          <w:vertAlign w:val="baseline"/>
          <w:lang w:val="en-US" w:eastAsia="zh-CN" w:bidi="ar"/>
        </w:rPr>
        <w:t>备注：表格不够可追加</w:t>
      </w:r>
    </w:p>
    <w:p w14:paraId="126FEC15">
      <w:pPr>
        <w:spacing w:line="440" w:lineRule="exact"/>
        <w:ind w:firstLine="480" w:firstLineChars="200"/>
        <w:jc w:val="left"/>
        <w:outlineLvl w:val="2"/>
        <w:rPr>
          <w:rFonts w:hint="eastAsia" w:ascii="宋体" w:hAnsi="宋体" w:eastAsia="宋体" w:cs="宋体"/>
          <w:b/>
          <w:bCs/>
          <w:color w:val="auto"/>
          <w:sz w:val="24"/>
          <w:highlight w:val="none"/>
          <w:u w:val="none"/>
        </w:rPr>
      </w:pPr>
      <w:r>
        <w:rPr>
          <w:rFonts w:hint="eastAsia" w:ascii="宋体" w:hAnsi="宋体" w:eastAsia="宋体" w:cs="宋体"/>
          <w:i w:val="0"/>
          <w:color w:val="auto"/>
          <w:kern w:val="0"/>
          <w:sz w:val="24"/>
          <w:szCs w:val="24"/>
          <w:highlight w:val="none"/>
          <w:u w:val="none"/>
          <w:vertAlign w:val="baseline"/>
          <w:lang w:val="en-US" w:eastAsia="zh-CN" w:bidi="ar"/>
        </w:rPr>
        <w:t>（后附中标通知书或合同）</w:t>
      </w:r>
    </w:p>
    <w:p w14:paraId="6214534D">
      <w:pPr>
        <w:spacing w:line="440" w:lineRule="exact"/>
        <w:jc w:val="center"/>
        <w:outlineLvl w:val="2"/>
        <w:rPr>
          <w:rFonts w:hint="eastAsia" w:ascii="宋体" w:hAnsi="宋体" w:eastAsia="宋体" w:cs="宋体"/>
          <w:b/>
          <w:bCs/>
          <w:color w:val="auto"/>
          <w:sz w:val="24"/>
          <w:highlight w:val="none"/>
          <w:u w:val="none"/>
        </w:rPr>
      </w:pPr>
    </w:p>
    <w:p w14:paraId="0A41AEB0">
      <w:pPr>
        <w:spacing w:line="440" w:lineRule="exact"/>
        <w:jc w:val="center"/>
        <w:outlineLvl w:val="2"/>
        <w:rPr>
          <w:rFonts w:hint="eastAsia" w:ascii="宋体" w:hAnsi="宋体" w:eastAsia="宋体" w:cs="宋体"/>
          <w:b/>
          <w:bCs/>
          <w:color w:val="auto"/>
          <w:sz w:val="24"/>
          <w:highlight w:val="none"/>
          <w:u w:val="none"/>
        </w:rPr>
      </w:pPr>
    </w:p>
    <w:p w14:paraId="47506FA0">
      <w:pPr>
        <w:pStyle w:val="8"/>
        <w:rPr>
          <w:rFonts w:hint="eastAsia" w:ascii="宋体" w:hAnsi="宋体" w:eastAsia="宋体" w:cs="宋体"/>
          <w:b/>
          <w:bCs/>
          <w:color w:val="auto"/>
          <w:sz w:val="24"/>
          <w:highlight w:val="none"/>
          <w:u w:val="none"/>
        </w:rPr>
      </w:pPr>
    </w:p>
    <w:p w14:paraId="1AEA1175">
      <w:pPr>
        <w:rPr>
          <w:rFonts w:hint="eastAsia" w:ascii="宋体" w:hAnsi="宋体" w:eastAsia="宋体" w:cs="宋体"/>
          <w:b/>
          <w:bCs/>
          <w:color w:val="auto"/>
          <w:sz w:val="24"/>
          <w:highlight w:val="none"/>
          <w:u w:val="none"/>
        </w:rPr>
      </w:pPr>
    </w:p>
    <w:p w14:paraId="0E0EC51F">
      <w:pPr>
        <w:pStyle w:val="8"/>
        <w:rPr>
          <w:rFonts w:hint="eastAsia" w:ascii="宋体" w:hAnsi="宋体" w:eastAsia="宋体" w:cs="宋体"/>
          <w:b/>
          <w:bCs/>
          <w:color w:val="auto"/>
          <w:sz w:val="24"/>
          <w:highlight w:val="none"/>
          <w:u w:val="none"/>
        </w:rPr>
      </w:pPr>
    </w:p>
    <w:p w14:paraId="07FDC358">
      <w:pPr>
        <w:rPr>
          <w:rFonts w:hint="eastAsia" w:ascii="宋体" w:hAnsi="宋体" w:eastAsia="宋体" w:cs="宋体"/>
          <w:b/>
          <w:bCs/>
          <w:color w:val="auto"/>
          <w:sz w:val="24"/>
          <w:highlight w:val="none"/>
          <w:u w:val="none"/>
        </w:rPr>
      </w:pPr>
    </w:p>
    <w:p w14:paraId="546FB459">
      <w:pPr>
        <w:pStyle w:val="8"/>
        <w:rPr>
          <w:rFonts w:hint="eastAsia" w:ascii="宋体" w:hAnsi="宋体" w:eastAsia="宋体" w:cs="宋体"/>
          <w:b/>
          <w:bCs/>
          <w:color w:val="auto"/>
          <w:sz w:val="24"/>
          <w:highlight w:val="none"/>
          <w:u w:val="none"/>
        </w:rPr>
      </w:pPr>
    </w:p>
    <w:p w14:paraId="625E15BC">
      <w:pPr>
        <w:rPr>
          <w:rFonts w:hint="eastAsia" w:ascii="宋体" w:hAnsi="宋体" w:eastAsia="宋体" w:cs="宋体"/>
          <w:b/>
          <w:bCs/>
          <w:color w:val="auto"/>
          <w:sz w:val="24"/>
          <w:highlight w:val="none"/>
          <w:u w:val="none"/>
        </w:rPr>
      </w:pPr>
    </w:p>
    <w:p w14:paraId="56D5862F">
      <w:pPr>
        <w:pStyle w:val="8"/>
        <w:rPr>
          <w:rFonts w:hint="eastAsia" w:ascii="宋体" w:hAnsi="宋体" w:eastAsia="宋体" w:cs="宋体"/>
          <w:b/>
          <w:bCs/>
          <w:color w:val="auto"/>
          <w:sz w:val="24"/>
          <w:highlight w:val="none"/>
          <w:u w:val="none"/>
        </w:rPr>
      </w:pPr>
    </w:p>
    <w:p w14:paraId="2470DC57">
      <w:pPr>
        <w:rPr>
          <w:rFonts w:hint="eastAsia" w:ascii="宋体" w:hAnsi="宋体" w:eastAsia="宋体" w:cs="宋体"/>
          <w:b/>
          <w:bCs/>
          <w:color w:val="auto"/>
          <w:sz w:val="24"/>
          <w:highlight w:val="none"/>
          <w:u w:val="none"/>
        </w:rPr>
      </w:pPr>
    </w:p>
    <w:p w14:paraId="2AA54BB5">
      <w:pPr>
        <w:rPr>
          <w:rFonts w:hint="eastAsia" w:ascii="宋体" w:hAnsi="宋体" w:eastAsia="宋体" w:cs="宋体"/>
          <w:b/>
          <w:bCs/>
          <w:color w:val="auto"/>
          <w:sz w:val="24"/>
          <w:highlight w:val="none"/>
          <w:u w:val="none"/>
        </w:rPr>
      </w:pPr>
    </w:p>
    <w:p w14:paraId="602412CF">
      <w:pPr>
        <w:rPr>
          <w:rFonts w:hint="eastAsia" w:ascii="宋体" w:hAnsi="宋体" w:eastAsia="宋体" w:cs="宋体"/>
          <w:b/>
          <w:bCs/>
          <w:color w:val="auto"/>
          <w:sz w:val="24"/>
          <w:highlight w:val="none"/>
          <w:u w:val="none"/>
        </w:rPr>
      </w:pPr>
    </w:p>
    <w:p w14:paraId="2DD67196">
      <w:pPr>
        <w:spacing w:line="440" w:lineRule="exact"/>
        <w:jc w:val="center"/>
        <w:outlineLvl w:val="2"/>
        <w:rPr>
          <w:rFonts w:hint="eastAsia" w:ascii="宋体" w:hAnsi="宋体" w:eastAsia="宋体" w:cs="宋体"/>
          <w:color w:val="auto"/>
          <w:sz w:val="28"/>
          <w:szCs w:val="28"/>
          <w:highlight w:val="none"/>
          <w:u w:val="none"/>
          <w:lang w:val="zh-CN"/>
        </w:rPr>
      </w:pPr>
      <w:r>
        <w:rPr>
          <w:rFonts w:hint="eastAsia" w:ascii="宋体" w:hAnsi="宋体" w:eastAsia="宋体" w:cs="宋体"/>
          <w:b/>
          <w:bCs/>
          <w:color w:val="auto"/>
          <w:sz w:val="28"/>
          <w:szCs w:val="28"/>
          <w:highlight w:val="none"/>
          <w:u w:val="none"/>
        </w:rPr>
        <w:t>七</w:t>
      </w:r>
      <w:r>
        <w:rPr>
          <w:rFonts w:hint="eastAsia" w:ascii="宋体" w:hAnsi="宋体" w:eastAsia="宋体" w:cs="宋体"/>
          <w:b/>
          <w:bCs/>
          <w:color w:val="auto"/>
          <w:sz w:val="28"/>
          <w:szCs w:val="28"/>
          <w:highlight w:val="none"/>
          <w:u w:val="none"/>
          <w:lang w:val="zh-CN"/>
        </w:rPr>
        <w:t>、其他材料</w:t>
      </w:r>
      <w:bookmarkEnd w:id="103"/>
      <w:bookmarkEnd w:id="104"/>
      <w:bookmarkEnd w:id="105"/>
      <w:bookmarkEnd w:id="106"/>
      <w:bookmarkEnd w:id="107"/>
      <w:bookmarkEnd w:id="108"/>
      <w:bookmarkEnd w:id="109"/>
      <w:bookmarkEnd w:id="110"/>
    </w:p>
    <w:p w14:paraId="28F29B3E">
      <w:pPr>
        <w:spacing w:line="440" w:lineRule="exact"/>
        <w:ind w:left="720" w:hanging="720" w:hangingChars="300"/>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1、近年企业不良行为记录情况</w:t>
      </w:r>
    </w:p>
    <w:p w14:paraId="5ECD7895">
      <w:pPr>
        <w:spacing w:line="440" w:lineRule="exact"/>
        <w:rPr>
          <w:rFonts w:hint="eastAsia" w:ascii="宋体" w:hAnsi="宋体" w:eastAsia="宋体" w:cs="宋体"/>
          <w:color w:val="auto"/>
          <w:sz w:val="24"/>
          <w:highlight w:val="none"/>
          <w:u w:val="none"/>
        </w:rPr>
      </w:pPr>
    </w:p>
    <w:p w14:paraId="6272ACB4">
      <w:pPr>
        <w:rPr>
          <w:rFonts w:hint="eastAsia" w:ascii="宋体" w:hAnsi="宋体" w:eastAsia="宋体" w:cs="宋体"/>
          <w:color w:val="auto"/>
          <w:sz w:val="24"/>
          <w:highlight w:val="none"/>
          <w:u w:val="none"/>
        </w:rPr>
      </w:pPr>
    </w:p>
    <w:p w14:paraId="3BE4167E">
      <w:pPr>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2、未被政府列入取消投标资格记录承诺</w:t>
      </w:r>
    </w:p>
    <w:p w14:paraId="7D726854">
      <w:pPr>
        <w:spacing w:before="120" w:beforeLines="50" w:after="240" w:afterLines="100" w:line="440" w:lineRule="exact"/>
        <w:rPr>
          <w:rFonts w:hint="eastAsia" w:ascii="宋体" w:hAnsi="宋体" w:eastAsia="宋体" w:cs="宋体"/>
          <w:b/>
          <w:bCs/>
          <w:color w:val="auto"/>
          <w:szCs w:val="21"/>
          <w:highlight w:val="none"/>
          <w:u w:val="none"/>
        </w:rPr>
      </w:pPr>
      <w:r>
        <w:rPr>
          <w:rFonts w:hint="eastAsia" w:ascii="宋体" w:hAnsi="宋体" w:eastAsia="宋体" w:cs="宋体"/>
          <w:b/>
          <w:bCs/>
          <w:color w:val="auto"/>
          <w:szCs w:val="21"/>
          <w:highlight w:val="none"/>
          <w:u w:val="none"/>
          <w:lang w:val="zh-CN"/>
        </w:rPr>
        <w:t>供应商通过“信用中国”网站（www.creditchina.gov.cn）、中国政府采购网（www.ccgp.gov.cn）等渠道查询主体信用记录</w:t>
      </w:r>
    </w:p>
    <w:p w14:paraId="023F7D39">
      <w:pPr>
        <w:numPr>
          <w:ilvl w:val="0"/>
          <w:numId w:val="6"/>
        </w:numPr>
        <w:spacing w:line="440" w:lineRule="exact"/>
        <w:ind w:left="720" w:hanging="720" w:hangingChars="300"/>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磋商文件要求提交的其他商务文件材料</w:t>
      </w:r>
    </w:p>
    <w:p w14:paraId="3F5241E2">
      <w:pPr>
        <w:pStyle w:val="45"/>
        <w:rPr>
          <w:rFonts w:hint="eastAsia" w:ascii="宋体" w:hAnsi="宋体" w:eastAsia="宋体" w:cs="宋体"/>
          <w:color w:val="auto"/>
          <w:highlight w:val="none"/>
          <w:u w:val="none"/>
          <w:lang w:val="zh-CN"/>
        </w:rPr>
      </w:pPr>
    </w:p>
    <w:p w14:paraId="3160A8BB">
      <w:pPr>
        <w:spacing w:line="440" w:lineRule="exact"/>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rPr>
        <w:t>4、</w:t>
      </w:r>
      <w:r>
        <w:rPr>
          <w:rFonts w:hint="eastAsia" w:ascii="宋体" w:hAnsi="宋体" w:eastAsia="宋体" w:cs="宋体"/>
          <w:color w:val="auto"/>
          <w:sz w:val="24"/>
          <w:highlight w:val="none"/>
          <w:u w:val="none"/>
          <w:lang w:val="zh-CN"/>
        </w:rPr>
        <w:t>供应商认为需要提供的其他商务文件材料,但应注意不要提供与评审无直接关联的文件材料。</w:t>
      </w:r>
    </w:p>
    <w:p w14:paraId="17869926">
      <w:pPr>
        <w:pStyle w:val="45"/>
        <w:jc w:val="center"/>
        <w:rPr>
          <w:rFonts w:hint="eastAsia" w:ascii="宋体" w:hAnsi="宋体" w:eastAsia="宋体" w:cs="宋体"/>
          <w:color w:val="auto"/>
          <w:highlight w:val="none"/>
          <w:u w:val="none"/>
        </w:rPr>
      </w:pPr>
    </w:p>
    <w:p w14:paraId="69CAD4C8">
      <w:pPr>
        <w:pStyle w:val="45"/>
        <w:jc w:val="center"/>
        <w:rPr>
          <w:rFonts w:hint="eastAsia" w:ascii="宋体" w:hAnsi="宋体" w:eastAsia="宋体" w:cs="宋体"/>
          <w:color w:val="auto"/>
          <w:highlight w:val="none"/>
          <w:u w:val="none"/>
        </w:rPr>
      </w:pPr>
    </w:p>
    <w:p w14:paraId="1B19BEDB">
      <w:pPr>
        <w:pStyle w:val="45"/>
        <w:jc w:val="center"/>
        <w:rPr>
          <w:rFonts w:hint="eastAsia" w:ascii="宋体" w:hAnsi="宋体" w:eastAsia="宋体" w:cs="宋体"/>
          <w:color w:val="auto"/>
          <w:highlight w:val="none"/>
          <w:u w:val="none"/>
        </w:rPr>
      </w:pPr>
    </w:p>
    <w:p w14:paraId="41434257">
      <w:pPr>
        <w:pStyle w:val="45"/>
        <w:jc w:val="center"/>
        <w:rPr>
          <w:rFonts w:hint="eastAsia" w:ascii="宋体" w:hAnsi="宋体" w:eastAsia="宋体" w:cs="宋体"/>
          <w:color w:val="auto"/>
          <w:highlight w:val="none"/>
          <w:u w:val="none"/>
        </w:rPr>
      </w:pPr>
    </w:p>
    <w:p w14:paraId="7DBCF1B1">
      <w:pPr>
        <w:pStyle w:val="45"/>
        <w:jc w:val="center"/>
        <w:rPr>
          <w:rFonts w:hint="eastAsia" w:ascii="宋体" w:hAnsi="宋体" w:eastAsia="宋体" w:cs="宋体"/>
          <w:color w:val="auto"/>
          <w:highlight w:val="none"/>
          <w:u w:val="none"/>
        </w:rPr>
      </w:pPr>
    </w:p>
    <w:p w14:paraId="2CE6E23A">
      <w:pPr>
        <w:pStyle w:val="45"/>
        <w:jc w:val="center"/>
        <w:rPr>
          <w:rFonts w:hint="eastAsia" w:ascii="宋体" w:hAnsi="宋体" w:eastAsia="宋体" w:cs="宋体"/>
          <w:color w:val="auto"/>
          <w:highlight w:val="none"/>
          <w:u w:val="none"/>
        </w:rPr>
      </w:pPr>
    </w:p>
    <w:p w14:paraId="06A60CD2">
      <w:pPr>
        <w:pStyle w:val="45"/>
        <w:jc w:val="center"/>
        <w:rPr>
          <w:rFonts w:hint="eastAsia" w:ascii="宋体" w:hAnsi="宋体" w:eastAsia="宋体" w:cs="宋体"/>
          <w:color w:val="auto"/>
          <w:highlight w:val="none"/>
          <w:u w:val="none"/>
        </w:rPr>
      </w:pPr>
    </w:p>
    <w:p w14:paraId="67E6CF03">
      <w:pPr>
        <w:pStyle w:val="45"/>
        <w:jc w:val="center"/>
        <w:rPr>
          <w:rFonts w:hint="eastAsia" w:ascii="宋体" w:hAnsi="宋体" w:eastAsia="宋体" w:cs="宋体"/>
          <w:color w:val="auto"/>
          <w:highlight w:val="none"/>
          <w:u w:val="none"/>
        </w:rPr>
      </w:pPr>
    </w:p>
    <w:p w14:paraId="56136C0E">
      <w:pPr>
        <w:pStyle w:val="45"/>
        <w:jc w:val="center"/>
        <w:rPr>
          <w:rFonts w:hint="eastAsia" w:ascii="宋体" w:hAnsi="宋体" w:eastAsia="宋体" w:cs="宋体"/>
          <w:color w:val="auto"/>
          <w:highlight w:val="none"/>
          <w:u w:val="none"/>
        </w:rPr>
      </w:pPr>
    </w:p>
    <w:p w14:paraId="2D1310C0">
      <w:pPr>
        <w:pStyle w:val="45"/>
        <w:jc w:val="center"/>
        <w:rPr>
          <w:rFonts w:hint="eastAsia" w:ascii="宋体" w:hAnsi="宋体" w:eastAsia="宋体" w:cs="宋体"/>
          <w:color w:val="auto"/>
          <w:highlight w:val="none"/>
          <w:u w:val="none"/>
        </w:rPr>
      </w:pPr>
    </w:p>
    <w:p w14:paraId="1EC120D7">
      <w:pPr>
        <w:pStyle w:val="45"/>
        <w:jc w:val="center"/>
        <w:rPr>
          <w:rFonts w:hint="eastAsia" w:ascii="宋体" w:hAnsi="宋体" w:eastAsia="宋体" w:cs="宋体"/>
          <w:color w:val="auto"/>
          <w:highlight w:val="none"/>
          <w:u w:val="none"/>
        </w:rPr>
      </w:pPr>
    </w:p>
    <w:p w14:paraId="13FCD518">
      <w:pPr>
        <w:pStyle w:val="45"/>
        <w:jc w:val="center"/>
        <w:rPr>
          <w:rFonts w:hint="eastAsia" w:ascii="宋体" w:hAnsi="宋体" w:eastAsia="宋体" w:cs="宋体"/>
          <w:color w:val="auto"/>
          <w:highlight w:val="none"/>
          <w:u w:val="none"/>
        </w:rPr>
      </w:pPr>
    </w:p>
    <w:p w14:paraId="5D631580">
      <w:pPr>
        <w:pStyle w:val="45"/>
        <w:jc w:val="center"/>
        <w:rPr>
          <w:rFonts w:hint="eastAsia" w:ascii="宋体" w:hAnsi="宋体" w:eastAsia="宋体" w:cs="宋体"/>
          <w:color w:val="auto"/>
          <w:highlight w:val="none"/>
          <w:u w:val="none"/>
        </w:rPr>
      </w:pPr>
    </w:p>
    <w:p w14:paraId="73D47DD5">
      <w:pPr>
        <w:pStyle w:val="45"/>
        <w:jc w:val="center"/>
        <w:rPr>
          <w:rFonts w:hint="eastAsia" w:ascii="宋体" w:hAnsi="宋体" w:eastAsia="宋体" w:cs="宋体"/>
          <w:color w:val="auto"/>
          <w:highlight w:val="none"/>
          <w:u w:val="none"/>
        </w:rPr>
      </w:pPr>
    </w:p>
    <w:p w14:paraId="70D2AEC9">
      <w:pPr>
        <w:pStyle w:val="45"/>
        <w:jc w:val="center"/>
        <w:rPr>
          <w:rFonts w:hint="eastAsia" w:ascii="宋体" w:hAnsi="宋体" w:eastAsia="宋体" w:cs="宋体"/>
          <w:color w:val="auto"/>
          <w:highlight w:val="none"/>
          <w:u w:val="none"/>
        </w:rPr>
      </w:pPr>
    </w:p>
    <w:p w14:paraId="0BF3DCD7">
      <w:pPr>
        <w:pStyle w:val="45"/>
        <w:jc w:val="center"/>
        <w:rPr>
          <w:rFonts w:hint="eastAsia" w:ascii="宋体" w:hAnsi="宋体" w:eastAsia="宋体" w:cs="宋体"/>
          <w:color w:val="auto"/>
          <w:highlight w:val="none"/>
          <w:u w:val="none"/>
        </w:rPr>
      </w:pPr>
    </w:p>
    <w:p w14:paraId="60D68A24">
      <w:pPr>
        <w:pStyle w:val="45"/>
        <w:jc w:val="center"/>
        <w:rPr>
          <w:rFonts w:hint="eastAsia" w:ascii="宋体" w:hAnsi="宋体" w:eastAsia="宋体" w:cs="宋体"/>
          <w:color w:val="auto"/>
          <w:highlight w:val="none"/>
          <w:u w:val="none"/>
        </w:rPr>
      </w:pPr>
    </w:p>
    <w:p w14:paraId="33D04ED8">
      <w:pPr>
        <w:pStyle w:val="45"/>
        <w:jc w:val="center"/>
        <w:rPr>
          <w:rFonts w:hint="eastAsia" w:ascii="宋体" w:hAnsi="宋体" w:eastAsia="宋体" w:cs="宋体"/>
          <w:color w:val="auto"/>
          <w:highlight w:val="none"/>
          <w:u w:val="none"/>
        </w:rPr>
      </w:pPr>
    </w:p>
    <w:p w14:paraId="16CB8A06">
      <w:pPr>
        <w:pStyle w:val="45"/>
        <w:jc w:val="center"/>
        <w:rPr>
          <w:rFonts w:hint="eastAsia" w:ascii="宋体" w:hAnsi="宋体" w:eastAsia="宋体" w:cs="宋体"/>
          <w:color w:val="auto"/>
          <w:highlight w:val="none"/>
          <w:u w:val="none"/>
        </w:rPr>
      </w:pPr>
    </w:p>
    <w:p w14:paraId="16DB51D1">
      <w:pPr>
        <w:pStyle w:val="45"/>
        <w:jc w:val="center"/>
        <w:rPr>
          <w:rFonts w:hint="eastAsia" w:ascii="宋体" w:hAnsi="宋体" w:eastAsia="宋体" w:cs="宋体"/>
          <w:color w:val="auto"/>
          <w:highlight w:val="none"/>
          <w:u w:val="none"/>
        </w:rPr>
      </w:pPr>
    </w:p>
    <w:p w14:paraId="6DAFEEEB">
      <w:pPr>
        <w:pStyle w:val="45"/>
        <w:jc w:val="center"/>
        <w:rPr>
          <w:rFonts w:hint="eastAsia" w:ascii="宋体" w:hAnsi="宋体" w:eastAsia="宋体" w:cs="宋体"/>
          <w:color w:val="auto"/>
          <w:highlight w:val="none"/>
          <w:u w:val="none"/>
        </w:rPr>
      </w:pPr>
    </w:p>
    <w:p w14:paraId="659C3D9A">
      <w:pPr>
        <w:pStyle w:val="45"/>
        <w:jc w:val="center"/>
        <w:rPr>
          <w:rFonts w:hint="eastAsia" w:ascii="宋体" w:hAnsi="宋体" w:eastAsia="宋体" w:cs="宋体"/>
          <w:color w:val="auto"/>
          <w:highlight w:val="none"/>
          <w:u w:val="none"/>
        </w:rPr>
      </w:pPr>
    </w:p>
    <w:p w14:paraId="40ECE3D9">
      <w:pPr>
        <w:pStyle w:val="45"/>
        <w:jc w:val="center"/>
        <w:rPr>
          <w:rFonts w:hint="eastAsia" w:ascii="宋体" w:hAnsi="宋体" w:eastAsia="宋体" w:cs="宋体"/>
          <w:color w:val="auto"/>
          <w:highlight w:val="none"/>
          <w:u w:val="none"/>
        </w:rPr>
      </w:pPr>
    </w:p>
    <w:p w14:paraId="44690576">
      <w:pPr>
        <w:pStyle w:val="45"/>
        <w:jc w:val="center"/>
        <w:rPr>
          <w:rFonts w:hint="eastAsia" w:ascii="宋体" w:hAnsi="宋体" w:eastAsia="宋体" w:cs="宋体"/>
          <w:color w:val="auto"/>
          <w:highlight w:val="none"/>
          <w:u w:val="none"/>
        </w:rPr>
      </w:pPr>
    </w:p>
    <w:p w14:paraId="28F803C0">
      <w:pPr>
        <w:pStyle w:val="45"/>
        <w:jc w:val="center"/>
        <w:rPr>
          <w:rFonts w:hint="eastAsia" w:ascii="宋体" w:hAnsi="宋体" w:eastAsia="宋体" w:cs="宋体"/>
          <w:color w:val="auto"/>
          <w:highlight w:val="none"/>
          <w:u w:val="none"/>
        </w:rPr>
      </w:pPr>
    </w:p>
    <w:p w14:paraId="24B07EAF">
      <w:pPr>
        <w:pStyle w:val="45"/>
        <w:jc w:val="center"/>
        <w:rPr>
          <w:rFonts w:hint="eastAsia" w:ascii="宋体" w:hAnsi="宋体" w:eastAsia="宋体" w:cs="宋体"/>
          <w:color w:val="auto"/>
          <w:highlight w:val="none"/>
          <w:u w:val="none"/>
        </w:rPr>
      </w:pPr>
    </w:p>
    <w:p w14:paraId="26D9AEC3">
      <w:pPr>
        <w:pStyle w:val="45"/>
        <w:jc w:val="center"/>
        <w:rPr>
          <w:rFonts w:hint="eastAsia" w:ascii="宋体" w:hAnsi="宋体" w:eastAsia="宋体" w:cs="宋体"/>
          <w:color w:val="auto"/>
          <w:highlight w:val="none"/>
          <w:u w:val="none"/>
        </w:rPr>
      </w:pPr>
    </w:p>
    <w:p w14:paraId="37796587">
      <w:pPr>
        <w:pStyle w:val="45"/>
        <w:jc w:val="center"/>
        <w:rPr>
          <w:rFonts w:hint="eastAsia" w:ascii="宋体" w:hAnsi="宋体" w:eastAsia="宋体" w:cs="宋体"/>
          <w:color w:val="auto"/>
          <w:highlight w:val="none"/>
          <w:u w:val="none"/>
        </w:rPr>
      </w:pPr>
    </w:p>
    <w:p w14:paraId="0D9C1884">
      <w:pPr>
        <w:spacing w:line="440" w:lineRule="exact"/>
        <w:jc w:val="center"/>
        <w:outlineLvl w:val="2"/>
        <w:rPr>
          <w:rFonts w:hint="eastAsia" w:asciiTheme="minorEastAsia" w:hAnsiTheme="minorEastAsia" w:eastAsiaTheme="minorEastAsia" w:cstheme="minorEastAsia"/>
          <w:b/>
          <w:bCs w:val="0"/>
          <w:color w:val="auto"/>
          <w:sz w:val="32"/>
          <w:szCs w:val="32"/>
          <w:highlight w:val="none"/>
        </w:rPr>
      </w:pPr>
      <w:r>
        <w:rPr>
          <w:rFonts w:hint="eastAsia" w:asciiTheme="minorEastAsia" w:hAnsiTheme="minorEastAsia" w:eastAsiaTheme="minorEastAsia" w:cstheme="minorEastAsia"/>
          <w:b/>
          <w:bCs w:val="0"/>
          <w:color w:val="auto"/>
          <w:sz w:val="32"/>
          <w:szCs w:val="32"/>
          <w:highlight w:val="none"/>
        </w:rPr>
        <w:t>中小企业声明函(货物)</w:t>
      </w:r>
    </w:p>
    <w:p w14:paraId="2BDDE364">
      <w:pPr>
        <w:spacing w:line="440" w:lineRule="exact"/>
        <w:ind w:firstLine="560" w:firstLineChars="200"/>
        <w:jc w:val="both"/>
        <w:outlineLvl w:val="2"/>
        <w:rPr>
          <w:rFonts w:hint="eastAsia" w:asciiTheme="minorEastAsia" w:hAnsiTheme="minorEastAsia" w:eastAsiaTheme="minorEastAsia" w:cstheme="minorEastAsia"/>
          <w:b w:val="0"/>
          <w:bCs/>
          <w:color w:val="auto"/>
          <w:sz w:val="28"/>
          <w:szCs w:val="28"/>
          <w:highlight w:val="none"/>
        </w:rPr>
      </w:pPr>
    </w:p>
    <w:p w14:paraId="3CF97462">
      <w:pPr>
        <w:spacing w:line="480" w:lineRule="auto"/>
        <w:ind w:firstLine="560" w:firstLineChars="200"/>
        <w:jc w:val="both"/>
        <w:outlineLvl w:val="2"/>
        <w:rPr>
          <w:rFonts w:hint="eastAsia" w:asciiTheme="minorEastAsia" w:hAnsiTheme="minorEastAsia" w:eastAsiaTheme="minorEastAsia" w:cstheme="minorEastAsia"/>
          <w:b w:val="0"/>
          <w:bCs/>
          <w:color w:val="auto"/>
          <w:sz w:val="28"/>
          <w:szCs w:val="28"/>
          <w:highlight w:val="none"/>
          <w:lang w:eastAsia="zh-CN"/>
        </w:rPr>
      </w:pPr>
      <w:r>
        <w:rPr>
          <w:rFonts w:hint="eastAsia" w:asciiTheme="minorEastAsia" w:hAnsiTheme="minorEastAsia" w:eastAsiaTheme="minorEastAsia" w:cstheme="minorEastAsia"/>
          <w:b w:val="0"/>
          <w:bCs/>
          <w:color w:val="auto"/>
          <w:sz w:val="28"/>
          <w:szCs w:val="28"/>
          <w:highlight w:val="none"/>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val="0"/>
          <w:bCs/>
          <w:color w:val="auto"/>
          <w:sz w:val="28"/>
          <w:szCs w:val="28"/>
          <w:highlight w:val="none"/>
          <w:u w:val="single"/>
        </w:rPr>
        <w:t>(单位名称)</w:t>
      </w:r>
      <w:r>
        <w:rPr>
          <w:rFonts w:hint="eastAsia" w:asciiTheme="minorEastAsia" w:hAnsiTheme="minorEastAsia" w:eastAsiaTheme="minorEastAsia" w:cstheme="minorEastAsia"/>
          <w:b w:val="0"/>
          <w:bCs/>
          <w:color w:val="auto"/>
          <w:sz w:val="28"/>
          <w:szCs w:val="28"/>
          <w:highlight w:val="none"/>
        </w:rPr>
        <w:t>的</w:t>
      </w:r>
      <w:r>
        <w:rPr>
          <w:rFonts w:hint="eastAsia" w:asciiTheme="minorEastAsia" w:hAnsiTheme="minorEastAsia" w:eastAsiaTheme="minorEastAsia" w:cstheme="minorEastAsia"/>
          <w:b w:val="0"/>
          <w:bCs/>
          <w:color w:val="auto"/>
          <w:sz w:val="28"/>
          <w:szCs w:val="28"/>
          <w:highlight w:val="none"/>
          <w:u w:val="single"/>
        </w:rPr>
        <w:t>(项目名称)</w:t>
      </w:r>
      <w:r>
        <w:rPr>
          <w:rFonts w:hint="eastAsia" w:asciiTheme="minorEastAsia" w:hAnsiTheme="minorEastAsia" w:eastAsiaTheme="minorEastAsia" w:cstheme="minorEastAsia"/>
          <w:b w:val="0"/>
          <w:bCs/>
          <w:color w:val="auto"/>
          <w:sz w:val="28"/>
          <w:szCs w:val="28"/>
          <w:highlight w:val="none"/>
        </w:rPr>
        <w:t>采购活动，提供的货物全部由符合政策要求的中小企业制造。相关企业(含联合体中的中小企业、签订分包意向协议的中小企业)的具体情况如下</w:t>
      </w:r>
      <w:r>
        <w:rPr>
          <w:rFonts w:hint="eastAsia" w:asciiTheme="minorEastAsia" w:hAnsiTheme="minorEastAsia" w:eastAsiaTheme="minorEastAsia" w:cstheme="minorEastAsia"/>
          <w:b w:val="0"/>
          <w:bCs/>
          <w:color w:val="auto"/>
          <w:sz w:val="28"/>
          <w:szCs w:val="28"/>
          <w:highlight w:val="none"/>
          <w:lang w:eastAsia="zh-CN"/>
        </w:rPr>
        <w:t>：</w:t>
      </w:r>
    </w:p>
    <w:p w14:paraId="54AD29A3">
      <w:pPr>
        <w:spacing w:line="480" w:lineRule="auto"/>
        <w:ind w:firstLine="560" w:firstLineChars="200"/>
        <w:jc w:val="both"/>
        <w:outlineLvl w:val="2"/>
        <w:rPr>
          <w:rFonts w:hint="eastAsia" w:asciiTheme="minorEastAsia" w:hAnsiTheme="minorEastAsia" w:eastAsiaTheme="minorEastAsia" w:cstheme="minorEastAsia"/>
          <w:b w:val="0"/>
          <w:bCs/>
          <w:color w:val="auto"/>
          <w:sz w:val="28"/>
          <w:szCs w:val="28"/>
          <w:highlight w:val="none"/>
          <w:lang w:eastAsia="zh-CN"/>
        </w:rPr>
      </w:pPr>
      <w:r>
        <w:rPr>
          <w:rFonts w:hint="eastAsia" w:asciiTheme="minorEastAsia" w:hAnsiTheme="minorEastAsia" w:eastAsiaTheme="minorEastAsia" w:cstheme="minorEastAsia"/>
          <w:b w:val="0"/>
          <w:bCs/>
          <w:color w:val="auto"/>
          <w:sz w:val="28"/>
          <w:szCs w:val="28"/>
          <w:highlight w:val="none"/>
        </w:rPr>
        <w:t>1.</w:t>
      </w:r>
      <w:r>
        <w:rPr>
          <w:rFonts w:hint="eastAsia" w:asciiTheme="minorEastAsia" w:hAnsiTheme="minorEastAsia" w:eastAsiaTheme="minorEastAsia" w:cstheme="minorEastAsia"/>
          <w:b w:val="0"/>
          <w:bCs/>
          <w:color w:val="auto"/>
          <w:sz w:val="28"/>
          <w:szCs w:val="28"/>
          <w:highlight w:val="none"/>
          <w:u w:val="single"/>
        </w:rPr>
        <w:t>(标的名称)</w:t>
      </w:r>
      <w:r>
        <w:rPr>
          <w:rFonts w:hint="eastAsia" w:asciiTheme="minorEastAsia" w:hAnsiTheme="minorEastAsia" w:eastAsiaTheme="minorEastAsia" w:cstheme="minorEastAsia"/>
          <w:b w:val="0"/>
          <w:bCs/>
          <w:color w:val="auto"/>
          <w:sz w:val="28"/>
          <w:szCs w:val="28"/>
          <w:highlight w:val="none"/>
        </w:rPr>
        <w:t>，属于</w:t>
      </w:r>
      <w:r>
        <w:rPr>
          <w:rFonts w:hint="eastAsia" w:asciiTheme="minorEastAsia" w:hAnsiTheme="minorEastAsia" w:eastAsiaTheme="minorEastAsia" w:cstheme="minorEastAsia"/>
          <w:b w:val="0"/>
          <w:bCs/>
          <w:color w:val="auto"/>
          <w:sz w:val="28"/>
          <w:szCs w:val="28"/>
          <w:highlight w:val="none"/>
          <w:u w:val="single"/>
          <w:lang w:eastAsia="zh-CN"/>
        </w:rPr>
        <w:t>（</w:t>
      </w:r>
      <w:r>
        <w:rPr>
          <w:rFonts w:hint="eastAsia" w:asciiTheme="minorEastAsia" w:hAnsiTheme="minorEastAsia" w:eastAsiaTheme="minorEastAsia" w:cstheme="minorEastAsia"/>
          <w:b w:val="0"/>
          <w:bCs/>
          <w:color w:val="auto"/>
          <w:sz w:val="28"/>
          <w:szCs w:val="28"/>
          <w:highlight w:val="none"/>
          <w:u w:val="single"/>
        </w:rPr>
        <w:t>采购文件中明确的所属行业)</w:t>
      </w:r>
      <w:r>
        <w:rPr>
          <w:rFonts w:hint="eastAsia" w:asciiTheme="minorEastAsia" w:hAnsiTheme="minorEastAsia" w:eastAsiaTheme="minorEastAsia" w:cstheme="minorEastAsia"/>
          <w:b w:val="0"/>
          <w:bCs/>
          <w:color w:val="auto"/>
          <w:sz w:val="28"/>
          <w:szCs w:val="28"/>
          <w:highlight w:val="none"/>
        </w:rPr>
        <w:t>行业;制造商为</w:t>
      </w:r>
      <w:r>
        <w:rPr>
          <w:rFonts w:hint="eastAsia" w:asciiTheme="minorEastAsia" w:hAnsiTheme="minorEastAsia" w:eastAsiaTheme="minorEastAsia" w:cstheme="minorEastAsia"/>
          <w:b w:val="0"/>
          <w:bCs/>
          <w:color w:val="auto"/>
          <w:sz w:val="28"/>
          <w:szCs w:val="28"/>
          <w:highlight w:val="none"/>
          <w:u w:val="single"/>
        </w:rPr>
        <w:t>(企业名称)</w:t>
      </w:r>
      <w:r>
        <w:rPr>
          <w:rFonts w:hint="eastAsia" w:asciiTheme="minorEastAsia" w:hAnsiTheme="minorEastAsia" w:eastAsiaTheme="minorEastAsia" w:cstheme="minorEastAsia"/>
          <w:b w:val="0"/>
          <w:bCs/>
          <w:color w:val="auto"/>
          <w:sz w:val="28"/>
          <w:szCs w:val="28"/>
          <w:highlight w:val="none"/>
        </w:rPr>
        <w:t>，从业人员</w:t>
      </w:r>
      <w:r>
        <w:rPr>
          <w:rFonts w:hint="eastAsia" w:asciiTheme="minorEastAsia" w:hAnsiTheme="minorEastAsia" w:eastAsiaTheme="minorEastAsia" w:cstheme="minorEastAsia"/>
          <w:b w:val="0"/>
          <w:bCs/>
          <w:color w:val="auto"/>
          <w:sz w:val="28"/>
          <w:szCs w:val="28"/>
          <w:highlight w:val="none"/>
          <w:u w:val="single"/>
          <w:lang w:val="en-US" w:eastAsia="zh-CN"/>
        </w:rPr>
        <w:t xml:space="preserve">    </w:t>
      </w:r>
      <w:r>
        <w:rPr>
          <w:rFonts w:hint="eastAsia" w:asciiTheme="minorEastAsia" w:hAnsiTheme="minorEastAsia" w:eastAsiaTheme="minorEastAsia" w:cstheme="minorEastAsia"/>
          <w:b w:val="0"/>
          <w:bCs/>
          <w:color w:val="auto"/>
          <w:sz w:val="28"/>
          <w:szCs w:val="28"/>
          <w:highlight w:val="none"/>
        </w:rPr>
        <w:t>人，营业收入为</w:t>
      </w:r>
      <w:r>
        <w:rPr>
          <w:rFonts w:hint="eastAsia" w:asciiTheme="minorEastAsia" w:hAnsiTheme="minorEastAsia" w:eastAsiaTheme="minorEastAsia" w:cstheme="minorEastAsia"/>
          <w:b w:val="0"/>
          <w:bCs/>
          <w:color w:val="auto"/>
          <w:sz w:val="28"/>
          <w:szCs w:val="28"/>
          <w:highlight w:val="none"/>
          <w:u w:val="single"/>
          <w:lang w:val="en-US" w:eastAsia="zh-CN"/>
        </w:rPr>
        <w:t xml:space="preserve">    </w:t>
      </w:r>
      <w:r>
        <w:rPr>
          <w:rFonts w:hint="eastAsia" w:asciiTheme="minorEastAsia" w:hAnsiTheme="minorEastAsia" w:eastAsiaTheme="minorEastAsia" w:cstheme="minorEastAsia"/>
          <w:b w:val="0"/>
          <w:bCs/>
          <w:color w:val="auto"/>
          <w:sz w:val="28"/>
          <w:szCs w:val="28"/>
          <w:highlight w:val="none"/>
        </w:rPr>
        <w:t>万元，资产总额为</w:t>
      </w:r>
      <w:r>
        <w:rPr>
          <w:rFonts w:hint="eastAsia" w:asciiTheme="minorEastAsia" w:hAnsiTheme="minorEastAsia" w:eastAsiaTheme="minorEastAsia" w:cstheme="minorEastAsia"/>
          <w:b w:val="0"/>
          <w:bCs/>
          <w:color w:val="auto"/>
          <w:sz w:val="28"/>
          <w:szCs w:val="28"/>
          <w:highlight w:val="none"/>
          <w:u w:val="single"/>
          <w:lang w:val="en-US" w:eastAsia="zh-CN"/>
        </w:rPr>
        <w:t xml:space="preserve">    </w:t>
      </w:r>
      <w:r>
        <w:rPr>
          <w:rFonts w:hint="eastAsia" w:asciiTheme="minorEastAsia" w:hAnsiTheme="minorEastAsia" w:eastAsiaTheme="minorEastAsia" w:cstheme="minorEastAsia"/>
          <w:b w:val="0"/>
          <w:bCs/>
          <w:color w:val="auto"/>
          <w:sz w:val="28"/>
          <w:szCs w:val="28"/>
          <w:highlight w:val="none"/>
        </w:rPr>
        <w:t>万元</w:t>
      </w:r>
      <w:r>
        <w:rPr>
          <w:rStyle w:val="37"/>
          <w:rFonts w:hint="eastAsia" w:asciiTheme="minorEastAsia" w:hAnsiTheme="minorEastAsia" w:eastAsiaTheme="minorEastAsia" w:cstheme="minorEastAsia"/>
          <w:b w:val="0"/>
          <w:bCs/>
          <w:color w:val="auto"/>
          <w:sz w:val="28"/>
          <w:szCs w:val="28"/>
          <w:highlight w:val="none"/>
        </w:rPr>
        <w:footnoteReference w:id="0"/>
      </w:r>
      <w:r>
        <w:rPr>
          <w:rFonts w:hint="eastAsia" w:asciiTheme="minorEastAsia" w:hAnsiTheme="minorEastAsia" w:eastAsiaTheme="minorEastAsia" w:cstheme="minorEastAsia"/>
          <w:b w:val="0"/>
          <w:bCs/>
          <w:color w:val="auto"/>
          <w:sz w:val="28"/>
          <w:szCs w:val="28"/>
          <w:highlight w:val="none"/>
        </w:rPr>
        <w:t>，属于</w:t>
      </w:r>
      <w:r>
        <w:rPr>
          <w:rFonts w:hint="eastAsia" w:asciiTheme="minorEastAsia" w:hAnsiTheme="minorEastAsia" w:eastAsiaTheme="minorEastAsia" w:cstheme="minorEastAsia"/>
          <w:b w:val="0"/>
          <w:bCs/>
          <w:color w:val="auto"/>
          <w:sz w:val="28"/>
          <w:szCs w:val="28"/>
          <w:highlight w:val="none"/>
          <w:u w:val="single"/>
        </w:rPr>
        <w:t>(中型企业、小型企业、微型企业</w:t>
      </w:r>
      <w:r>
        <w:rPr>
          <w:rFonts w:hint="eastAsia" w:asciiTheme="minorEastAsia" w:hAnsiTheme="minorEastAsia" w:eastAsiaTheme="minorEastAsia" w:cstheme="minorEastAsia"/>
          <w:b w:val="0"/>
          <w:bCs/>
          <w:color w:val="auto"/>
          <w:sz w:val="28"/>
          <w:szCs w:val="28"/>
          <w:highlight w:val="none"/>
          <w:u w:val="single"/>
          <w:lang w:eastAsia="zh-CN"/>
        </w:rPr>
        <w:t>）；</w:t>
      </w:r>
    </w:p>
    <w:p w14:paraId="55C3BA10">
      <w:pPr>
        <w:spacing w:line="480" w:lineRule="auto"/>
        <w:ind w:firstLine="560" w:firstLineChars="200"/>
        <w:jc w:val="both"/>
        <w:outlineLvl w:val="2"/>
        <w:rPr>
          <w:rFonts w:hint="eastAsia" w:asciiTheme="minorEastAsia" w:hAnsiTheme="minorEastAsia" w:eastAsiaTheme="minorEastAsia" w:cstheme="minorEastAsia"/>
          <w:b w:val="0"/>
          <w:bCs/>
          <w:color w:val="auto"/>
          <w:sz w:val="28"/>
          <w:szCs w:val="28"/>
          <w:highlight w:val="none"/>
          <w:u w:val="single"/>
          <w:lang w:eastAsia="zh-CN"/>
        </w:rPr>
      </w:pPr>
      <w:r>
        <w:rPr>
          <w:rFonts w:hint="eastAsia" w:asciiTheme="minorEastAsia" w:hAnsiTheme="minorEastAsia" w:eastAsiaTheme="minorEastAsia" w:cstheme="minorEastAsia"/>
          <w:b w:val="0"/>
          <w:bCs/>
          <w:color w:val="auto"/>
          <w:sz w:val="28"/>
          <w:szCs w:val="28"/>
          <w:highlight w:val="none"/>
        </w:rPr>
        <w:t>2.</w:t>
      </w:r>
      <w:r>
        <w:rPr>
          <w:rFonts w:hint="eastAsia" w:asciiTheme="minorEastAsia" w:hAnsiTheme="minorEastAsia" w:eastAsiaTheme="minorEastAsia" w:cstheme="minorEastAsia"/>
          <w:b w:val="0"/>
          <w:bCs/>
          <w:color w:val="auto"/>
          <w:sz w:val="28"/>
          <w:szCs w:val="28"/>
          <w:highlight w:val="none"/>
          <w:u w:val="single"/>
        </w:rPr>
        <w:t>(标的名称)</w:t>
      </w:r>
      <w:r>
        <w:rPr>
          <w:rFonts w:hint="eastAsia" w:asciiTheme="minorEastAsia" w:hAnsiTheme="minorEastAsia" w:eastAsiaTheme="minorEastAsia" w:cstheme="minorEastAsia"/>
          <w:b w:val="0"/>
          <w:bCs/>
          <w:color w:val="auto"/>
          <w:sz w:val="28"/>
          <w:szCs w:val="28"/>
          <w:highlight w:val="none"/>
        </w:rPr>
        <w:t>，属于</w:t>
      </w:r>
      <w:r>
        <w:rPr>
          <w:rFonts w:hint="eastAsia" w:asciiTheme="minorEastAsia" w:hAnsiTheme="minorEastAsia" w:eastAsiaTheme="minorEastAsia" w:cstheme="minorEastAsia"/>
          <w:b w:val="0"/>
          <w:bCs/>
          <w:color w:val="auto"/>
          <w:sz w:val="28"/>
          <w:szCs w:val="28"/>
          <w:highlight w:val="none"/>
          <w:u w:val="single"/>
          <w:lang w:eastAsia="zh-CN"/>
        </w:rPr>
        <w:t>（</w:t>
      </w:r>
      <w:r>
        <w:rPr>
          <w:rFonts w:hint="eastAsia" w:asciiTheme="minorEastAsia" w:hAnsiTheme="minorEastAsia" w:eastAsiaTheme="minorEastAsia" w:cstheme="minorEastAsia"/>
          <w:b w:val="0"/>
          <w:bCs/>
          <w:color w:val="auto"/>
          <w:sz w:val="28"/>
          <w:szCs w:val="28"/>
          <w:highlight w:val="none"/>
          <w:u w:val="single"/>
        </w:rPr>
        <w:t>采购文件中明确的所属行业)</w:t>
      </w:r>
      <w:r>
        <w:rPr>
          <w:rFonts w:hint="eastAsia" w:asciiTheme="minorEastAsia" w:hAnsiTheme="minorEastAsia" w:eastAsiaTheme="minorEastAsia" w:cstheme="minorEastAsia"/>
          <w:b w:val="0"/>
          <w:bCs/>
          <w:color w:val="auto"/>
          <w:sz w:val="28"/>
          <w:szCs w:val="28"/>
          <w:highlight w:val="none"/>
        </w:rPr>
        <w:t>行业;制造商为</w:t>
      </w:r>
      <w:r>
        <w:rPr>
          <w:rFonts w:hint="eastAsia" w:asciiTheme="minorEastAsia" w:hAnsiTheme="minorEastAsia" w:eastAsiaTheme="minorEastAsia" w:cstheme="minorEastAsia"/>
          <w:b w:val="0"/>
          <w:bCs/>
          <w:color w:val="auto"/>
          <w:sz w:val="28"/>
          <w:szCs w:val="28"/>
          <w:highlight w:val="none"/>
          <w:u w:val="single"/>
        </w:rPr>
        <w:t>(企业名称)</w:t>
      </w:r>
      <w:r>
        <w:rPr>
          <w:rFonts w:hint="eastAsia" w:asciiTheme="minorEastAsia" w:hAnsiTheme="minorEastAsia" w:eastAsiaTheme="minorEastAsia" w:cstheme="minorEastAsia"/>
          <w:b w:val="0"/>
          <w:bCs/>
          <w:color w:val="auto"/>
          <w:sz w:val="28"/>
          <w:szCs w:val="28"/>
          <w:highlight w:val="none"/>
        </w:rPr>
        <w:t>，从业人员</w:t>
      </w:r>
      <w:r>
        <w:rPr>
          <w:rFonts w:hint="eastAsia" w:asciiTheme="minorEastAsia" w:hAnsiTheme="minorEastAsia" w:eastAsiaTheme="minorEastAsia" w:cstheme="minorEastAsia"/>
          <w:b w:val="0"/>
          <w:bCs/>
          <w:color w:val="auto"/>
          <w:sz w:val="28"/>
          <w:szCs w:val="28"/>
          <w:highlight w:val="none"/>
          <w:u w:val="single"/>
          <w:lang w:val="en-US" w:eastAsia="zh-CN"/>
        </w:rPr>
        <w:t xml:space="preserve">    </w:t>
      </w:r>
      <w:r>
        <w:rPr>
          <w:rFonts w:hint="eastAsia" w:asciiTheme="minorEastAsia" w:hAnsiTheme="minorEastAsia" w:eastAsiaTheme="minorEastAsia" w:cstheme="minorEastAsia"/>
          <w:b w:val="0"/>
          <w:bCs/>
          <w:color w:val="auto"/>
          <w:sz w:val="28"/>
          <w:szCs w:val="28"/>
          <w:highlight w:val="none"/>
        </w:rPr>
        <w:t>人，营业收入为</w:t>
      </w:r>
      <w:r>
        <w:rPr>
          <w:rFonts w:hint="eastAsia" w:asciiTheme="minorEastAsia" w:hAnsiTheme="minorEastAsia" w:eastAsiaTheme="minorEastAsia" w:cstheme="minorEastAsia"/>
          <w:b w:val="0"/>
          <w:bCs/>
          <w:color w:val="auto"/>
          <w:sz w:val="28"/>
          <w:szCs w:val="28"/>
          <w:highlight w:val="none"/>
          <w:u w:val="single"/>
        </w:rPr>
        <w:t>_</w:t>
      </w:r>
      <w:r>
        <w:rPr>
          <w:rFonts w:hint="eastAsia" w:asciiTheme="minorEastAsia" w:hAnsiTheme="minorEastAsia" w:eastAsiaTheme="minorEastAsia" w:cstheme="minorEastAsia"/>
          <w:b w:val="0"/>
          <w:bCs/>
          <w:color w:val="auto"/>
          <w:sz w:val="28"/>
          <w:szCs w:val="28"/>
          <w:highlight w:val="none"/>
          <w:u w:val="single"/>
          <w:lang w:val="en-US" w:eastAsia="zh-CN"/>
        </w:rPr>
        <w:t xml:space="preserve">   </w:t>
      </w:r>
      <w:r>
        <w:rPr>
          <w:rFonts w:hint="eastAsia" w:asciiTheme="minorEastAsia" w:hAnsiTheme="minorEastAsia" w:eastAsiaTheme="minorEastAsia" w:cstheme="minorEastAsia"/>
          <w:b w:val="0"/>
          <w:bCs/>
          <w:color w:val="auto"/>
          <w:sz w:val="28"/>
          <w:szCs w:val="28"/>
          <w:highlight w:val="none"/>
        </w:rPr>
        <w:t>万元，资产总额为</w:t>
      </w:r>
      <w:r>
        <w:rPr>
          <w:rFonts w:hint="eastAsia" w:asciiTheme="minorEastAsia" w:hAnsiTheme="minorEastAsia" w:eastAsiaTheme="minorEastAsia" w:cstheme="minorEastAsia"/>
          <w:b w:val="0"/>
          <w:bCs/>
          <w:color w:val="auto"/>
          <w:sz w:val="28"/>
          <w:szCs w:val="28"/>
          <w:highlight w:val="none"/>
          <w:u w:val="single"/>
          <w:lang w:val="en-US" w:eastAsia="zh-CN"/>
        </w:rPr>
        <w:t xml:space="preserve">    </w:t>
      </w:r>
      <w:r>
        <w:rPr>
          <w:rFonts w:hint="eastAsia" w:asciiTheme="minorEastAsia" w:hAnsiTheme="minorEastAsia" w:eastAsiaTheme="minorEastAsia" w:cstheme="minorEastAsia"/>
          <w:b w:val="0"/>
          <w:bCs/>
          <w:color w:val="auto"/>
          <w:sz w:val="28"/>
          <w:szCs w:val="28"/>
          <w:highlight w:val="none"/>
        </w:rPr>
        <w:t>万元，属于</w:t>
      </w:r>
      <w:r>
        <w:rPr>
          <w:rFonts w:hint="eastAsia" w:asciiTheme="minorEastAsia" w:hAnsiTheme="minorEastAsia" w:eastAsiaTheme="minorEastAsia" w:cstheme="minorEastAsia"/>
          <w:b w:val="0"/>
          <w:bCs/>
          <w:color w:val="auto"/>
          <w:sz w:val="28"/>
          <w:szCs w:val="28"/>
          <w:highlight w:val="none"/>
          <w:u w:val="single"/>
        </w:rPr>
        <w:t>(中型企业、小型企业、微型企业</w:t>
      </w:r>
      <w:r>
        <w:rPr>
          <w:rFonts w:hint="eastAsia" w:asciiTheme="minorEastAsia" w:hAnsiTheme="minorEastAsia" w:eastAsiaTheme="minorEastAsia" w:cstheme="minorEastAsia"/>
          <w:b w:val="0"/>
          <w:bCs/>
          <w:color w:val="auto"/>
          <w:sz w:val="28"/>
          <w:szCs w:val="28"/>
          <w:highlight w:val="none"/>
          <w:u w:val="single"/>
          <w:lang w:eastAsia="zh-CN"/>
        </w:rPr>
        <w:t>）；</w:t>
      </w:r>
    </w:p>
    <w:p w14:paraId="4F51A558">
      <w:pPr>
        <w:spacing w:line="480" w:lineRule="auto"/>
        <w:ind w:firstLine="560" w:firstLineChars="200"/>
        <w:jc w:val="both"/>
        <w:outlineLvl w:val="2"/>
        <w:rPr>
          <w:rFonts w:hint="default" w:asciiTheme="minorEastAsia" w:hAnsiTheme="minorEastAsia" w:eastAsiaTheme="minorEastAsia" w:cstheme="minorEastAsia"/>
          <w:b w:val="0"/>
          <w:bCs/>
          <w:color w:val="auto"/>
          <w:sz w:val="28"/>
          <w:szCs w:val="28"/>
          <w:highlight w:val="none"/>
          <w:u w:val="none"/>
          <w:lang w:val="en-US" w:eastAsia="zh-CN"/>
        </w:rPr>
      </w:pPr>
      <w:r>
        <w:rPr>
          <w:rFonts w:hint="eastAsia" w:asciiTheme="minorEastAsia" w:hAnsiTheme="minorEastAsia" w:eastAsiaTheme="minorEastAsia" w:cstheme="minorEastAsia"/>
          <w:b w:val="0"/>
          <w:bCs/>
          <w:color w:val="auto"/>
          <w:sz w:val="28"/>
          <w:szCs w:val="28"/>
          <w:highlight w:val="none"/>
          <w:u w:val="none"/>
          <w:lang w:val="en-US" w:eastAsia="zh-CN"/>
        </w:rPr>
        <w:t>......</w:t>
      </w:r>
    </w:p>
    <w:p w14:paraId="78D72964">
      <w:pPr>
        <w:spacing w:line="480" w:lineRule="auto"/>
        <w:ind w:firstLine="560" w:firstLineChars="200"/>
        <w:jc w:val="both"/>
        <w:outlineLvl w:val="2"/>
        <w:rPr>
          <w:rFonts w:hint="eastAsia" w:asciiTheme="minorEastAsia" w:hAnsiTheme="minorEastAsia" w:eastAsiaTheme="minorEastAsia" w:cstheme="minorEastAsia"/>
          <w:b w:val="0"/>
          <w:bCs/>
          <w:color w:val="auto"/>
          <w:sz w:val="28"/>
          <w:szCs w:val="28"/>
          <w:highlight w:val="none"/>
        </w:rPr>
      </w:pPr>
      <w:r>
        <w:rPr>
          <w:rFonts w:hint="eastAsia" w:asciiTheme="minorEastAsia" w:hAnsiTheme="minorEastAsia" w:eastAsiaTheme="minorEastAsia" w:cstheme="minorEastAsia"/>
          <w:b w:val="0"/>
          <w:bCs/>
          <w:color w:val="auto"/>
          <w:sz w:val="28"/>
          <w:szCs w:val="28"/>
          <w:highlight w:val="none"/>
        </w:rPr>
        <w:t>以上企业，不属于大企业的分支机构，不存在控股股东为大企业的情形，也不存在与大企业的负责人为同一人的情形。</w:t>
      </w:r>
    </w:p>
    <w:p w14:paraId="66D43FBD">
      <w:pPr>
        <w:spacing w:line="480" w:lineRule="auto"/>
        <w:ind w:firstLine="560" w:firstLineChars="200"/>
        <w:jc w:val="both"/>
        <w:outlineLvl w:val="2"/>
        <w:rPr>
          <w:rFonts w:hint="eastAsia" w:asciiTheme="minorEastAsia" w:hAnsiTheme="minorEastAsia" w:eastAsiaTheme="minorEastAsia" w:cstheme="minorEastAsia"/>
          <w:b w:val="0"/>
          <w:bCs/>
          <w:color w:val="auto"/>
          <w:sz w:val="28"/>
          <w:szCs w:val="28"/>
          <w:highlight w:val="none"/>
        </w:rPr>
      </w:pPr>
      <w:r>
        <w:rPr>
          <w:rFonts w:hint="eastAsia" w:asciiTheme="minorEastAsia" w:hAnsiTheme="minorEastAsia" w:eastAsiaTheme="minorEastAsia" w:cstheme="minorEastAsia"/>
          <w:b w:val="0"/>
          <w:bCs/>
          <w:color w:val="auto"/>
          <w:sz w:val="28"/>
          <w:szCs w:val="28"/>
          <w:highlight w:val="none"/>
        </w:rPr>
        <w:t>本企业对上述声明内容的真实性负责。如有虚假，将依法承担相应 责任。</w:t>
      </w:r>
    </w:p>
    <w:p w14:paraId="2435D16C">
      <w:pPr>
        <w:spacing w:line="440" w:lineRule="exact"/>
        <w:jc w:val="both"/>
        <w:outlineLvl w:val="2"/>
        <w:rPr>
          <w:rFonts w:hint="eastAsia" w:asciiTheme="minorEastAsia" w:hAnsiTheme="minorEastAsia" w:eastAsiaTheme="minorEastAsia" w:cstheme="minorEastAsia"/>
          <w:b w:val="0"/>
          <w:bCs/>
          <w:color w:val="auto"/>
          <w:sz w:val="28"/>
          <w:szCs w:val="28"/>
          <w:highlight w:val="none"/>
        </w:rPr>
      </w:pPr>
    </w:p>
    <w:p w14:paraId="29C8B062">
      <w:pPr>
        <w:spacing w:line="440" w:lineRule="exact"/>
        <w:jc w:val="both"/>
        <w:outlineLvl w:val="2"/>
        <w:rPr>
          <w:rFonts w:hint="eastAsia" w:asciiTheme="minorEastAsia" w:hAnsiTheme="minorEastAsia" w:eastAsiaTheme="minorEastAsia" w:cstheme="minorEastAsia"/>
          <w:b w:val="0"/>
          <w:bCs/>
          <w:color w:val="auto"/>
          <w:sz w:val="28"/>
          <w:szCs w:val="28"/>
          <w:highlight w:val="none"/>
        </w:rPr>
      </w:pPr>
    </w:p>
    <w:p w14:paraId="26850CD7">
      <w:pPr>
        <w:spacing w:line="440" w:lineRule="exact"/>
        <w:jc w:val="both"/>
        <w:outlineLvl w:val="2"/>
        <w:rPr>
          <w:rFonts w:hint="eastAsia" w:asciiTheme="minorEastAsia" w:hAnsiTheme="minorEastAsia" w:eastAsiaTheme="minorEastAsia" w:cstheme="minorEastAsia"/>
          <w:b w:val="0"/>
          <w:bCs/>
          <w:color w:val="auto"/>
          <w:sz w:val="28"/>
          <w:szCs w:val="28"/>
          <w:highlight w:val="none"/>
        </w:rPr>
      </w:pPr>
    </w:p>
    <w:p w14:paraId="40DEBF88">
      <w:pPr>
        <w:spacing w:line="480" w:lineRule="auto"/>
        <w:jc w:val="center"/>
        <w:outlineLvl w:val="2"/>
        <w:rPr>
          <w:rFonts w:hint="eastAsia" w:asciiTheme="minorEastAsia" w:hAnsiTheme="minorEastAsia" w:eastAsiaTheme="minorEastAsia" w:cstheme="minorEastAsia"/>
          <w:b w:val="0"/>
          <w:bCs/>
          <w:color w:val="auto"/>
          <w:sz w:val="28"/>
          <w:szCs w:val="28"/>
          <w:highlight w:val="none"/>
          <w:lang w:eastAsia="zh-CN"/>
        </w:rPr>
      </w:pPr>
      <w:r>
        <w:rPr>
          <w:rFonts w:hint="eastAsia" w:asciiTheme="minorEastAsia" w:hAnsiTheme="minorEastAsia" w:eastAsiaTheme="minorEastAsia" w:cstheme="minorEastAsia"/>
          <w:b w:val="0"/>
          <w:bCs/>
          <w:color w:val="auto"/>
          <w:sz w:val="28"/>
          <w:szCs w:val="28"/>
          <w:highlight w:val="none"/>
        </w:rPr>
        <w:t>企业名称(盖章)</w:t>
      </w:r>
      <w:r>
        <w:rPr>
          <w:rFonts w:hint="eastAsia" w:asciiTheme="minorEastAsia" w:hAnsiTheme="minorEastAsia" w:eastAsiaTheme="minorEastAsia" w:cstheme="minorEastAsia"/>
          <w:b w:val="0"/>
          <w:bCs/>
          <w:color w:val="auto"/>
          <w:sz w:val="28"/>
          <w:szCs w:val="28"/>
          <w:highlight w:val="none"/>
          <w:lang w:eastAsia="zh-CN"/>
        </w:rPr>
        <w:t>：</w:t>
      </w:r>
    </w:p>
    <w:p w14:paraId="7ED409ED">
      <w:pPr>
        <w:spacing w:line="480" w:lineRule="auto"/>
        <w:jc w:val="center"/>
        <w:outlineLvl w:val="2"/>
        <w:rPr>
          <w:rFonts w:hint="eastAsia" w:asciiTheme="minorEastAsia" w:hAnsiTheme="minorEastAsia" w:eastAsiaTheme="minorEastAsia" w:cstheme="minorEastAsia"/>
          <w:b w:val="0"/>
          <w:bCs/>
          <w:color w:val="auto"/>
          <w:sz w:val="28"/>
          <w:szCs w:val="28"/>
          <w:highlight w:val="none"/>
          <w:u w:val="none"/>
          <w:lang w:eastAsia="zh-CN"/>
        </w:rPr>
      </w:pPr>
      <w:r>
        <w:rPr>
          <w:rFonts w:hint="eastAsia" w:asciiTheme="minorEastAsia" w:hAnsiTheme="minorEastAsia" w:eastAsiaTheme="minorEastAsia" w:cstheme="minorEastAsia"/>
          <w:b w:val="0"/>
          <w:bCs/>
          <w:color w:val="auto"/>
          <w:sz w:val="28"/>
          <w:szCs w:val="28"/>
          <w:highlight w:val="none"/>
          <w:lang w:val="en-US" w:eastAsia="zh-CN"/>
        </w:rPr>
        <w:t xml:space="preserve">         </w:t>
      </w:r>
      <w:r>
        <w:rPr>
          <w:rFonts w:hint="eastAsia" w:asciiTheme="minorEastAsia" w:hAnsiTheme="minorEastAsia" w:eastAsiaTheme="minorEastAsia" w:cstheme="minorEastAsia"/>
          <w:b w:val="0"/>
          <w:bCs/>
          <w:color w:val="auto"/>
          <w:sz w:val="28"/>
          <w:szCs w:val="28"/>
          <w:highlight w:val="none"/>
        </w:rPr>
        <w:t>日 期</w:t>
      </w:r>
      <w:r>
        <w:rPr>
          <w:rFonts w:hint="eastAsia" w:asciiTheme="minorEastAsia" w:hAnsiTheme="minorEastAsia" w:eastAsiaTheme="minorEastAsia" w:cstheme="minorEastAsia"/>
          <w:b w:val="0"/>
          <w:bCs/>
          <w:color w:val="auto"/>
          <w:sz w:val="28"/>
          <w:szCs w:val="28"/>
          <w:highlight w:val="none"/>
          <w:lang w:eastAsia="zh-CN"/>
        </w:rPr>
        <w:t>：</w:t>
      </w:r>
    </w:p>
    <w:p w14:paraId="4E5F7FCD">
      <w:pPr>
        <w:spacing w:before="120" w:after="120" w:line="276" w:lineRule="auto"/>
        <w:jc w:val="center"/>
        <w:rPr>
          <w:rFonts w:ascii="宋体" w:hAnsi="宋体" w:cs="宋体"/>
          <w:b/>
          <w:sz w:val="36"/>
          <w:szCs w:val="36"/>
        </w:rPr>
      </w:pPr>
      <w:r>
        <w:rPr>
          <w:rFonts w:hint="eastAsia" w:ascii="宋体" w:hAnsi="宋体" w:cs="宋体"/>
          <w:b/>
          <w:sz w:val="36"/>
          <w:szCs w:val="36"/>
        </w:rPr>
        <w:t>残疾人福利性单位声明函</w:t>
      </w:r>
    </w:p>
    <w:p w14:paraId="12F081F4">
      <w:pPr>
        <w:spacing w:before="120" w:after="120" w:line="276" w:lineRule="auto"/>
        <w:jc w:val="center"/>
        <w:outlineLvl w:val="0"/>
        <w:rPr>
          <w:rFonts w:ascii="宋体" w:hAnsi="宋体" w:cs="宋体"/>
          <w:b w:val="0"/>
          <w:bCs w:val="0"/>
          <w:sz w:val="30"/>
          <w:szCs w:val="30"/>
        </w:rPr>
      </w:pPr>
      <w:bookmarkStart w:id="122" w:name="_Toc6550"/>
      <w:r>
        <w:rPr>
          <w:rFonts w:hint="eastAsia" w:ascii="宋体" w:hAnsi="宋体" w:cs="宋体"/>
          <w:b w:val="0"/>
          <w:bCs w:val="0"/>
          <w:sz w:val="24"/>
          <w:szCs w:val="24"/>
        </w:rPr>
        <w:t>（不享受残疾人福利性的单位无需填写）</w:t>
      </w:r>
      <w:bookmarkEnd w:id="122"/>
    </w:p>
    <w:p w14:paraId="4A05028D">
      <w:pPr>
        <w:spacing w:line="360" w:lineRule="auto"/>
        <w:ind w:firstLine="584" w:firstLineChars="200"/>
        <w:rPr>
          <w:rFonts w:hint="eastAsia" w:ascii="宋体" w:hAnsi="宋体" w:cs="宋体"/>
          <w:spacing w:val="6"/>
          <w:sz w:val="28"/>
          <w:szCs w:val="28"/>
        </w:rPr>
      </w:pPr>
    </w:p>
    <w:p w14:paraId="22DBF844">
      <w:pPr>
        <w:spacing w:line="360" w:lineRule="auto"/>
        <w:ind w:firstLine="584" w:firstLineChars="200"/>
        <w:rPr>
          <w:rFonts w:ascii="宋体" w:hAnsi="宋体" w:cs="宋体"/>
          <w:spacing w:val="6"/>
          <w:sz w:val="28"/>
          <w:szCs w:val="28"/>
        </w:rPr>
      </w:pPr>
      <w:r>
        <w:rPr>
          <w:rFonts w:hint="eastAsia" w:ascii="宋体" w:hAnsi="宋体" w:cs="宋体"/>
          <w:spacing w:val="6"/>
          <w:sz w:val="28"/>
          <w:szCs w:val="28"/>
        </w:rPr>
        <w:t>本单位郑重声明，根据《财政部 民政部 中国残疾人联合会关于促进残疾人就业政府采购政策的通知》（财库</w:t>
      </w:r>
      <w:r>
        <w:rPr>
          <w:rFonts w:hint="eastAsia" w:ascii="宋体" w:hAnsi="宋体" w:cs="宋体"/>
          <w:sz w:val="28"/>
          <w:szCs w:val="28"/>
        </w:rPr>
        <w:t>〔2017〕141</w:t>
      </w:r>
      <w:r>
        <w:rPr>
          <w:rFonts w:hint="eastAsia" w:ascii="宋体" w:hAnsi="宋体" w:cs="宋体"/>
          <w:spacing w:val="6"/>
          <w:sz w:val="28"/>
          <w:szCs w:val="28"/>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22AEFE3">
      <w:pPr>
        <w:spacing w:line="360" w:lineRule="auto"/>
        <w:ind w:firstLine="584" w:firstLineChars="200"/>
        <w:rPr>
          <w:rFonts w:ascii="宋体" w:hAnsi="宋体" w:cs="宋体"/>
          <w:spacing w:val="6"/>
          <w:sz w:val="28"/>
          <w:szCs w:val="28"/>
        </w:rPr>
      </w:pPr>
      <w:r>
        <w:rPr>
          <w:rFonts w:hint="eastAsia" w:ascii="宋体" w:hAnsi="宋体" w:cs="宋体"/>
          <w:spacing w:val="6"/>
          <w:sz w:val="28"/>
          <w:szCs w:val="28"/>
        </w:rPr>
        <w:t>本单位对上述声明的真实性负责。如有虚假，将依法承担相应责任。</w:t>
      </w:r>
    </w:p>
    <w:p w14:paraId="54321B87">
      <w:pPr>
        <w:tabs>
          <w:tab w:val="left" w:pos="4860"/>
        </w:tabs>
        <w:spacing w:line="360" w:lineRule="auto"/>
        <w:ind w:right="1560" w:firstLine="584" w:firstLineChars="200"/>
        <w:jc w:val="center"/>
        <w:rPr>
          <w:rFonts w:hint="eastAsia" w:ascii="宋体" w:hAnsi="宋体" w:cs="宋体"/>
          <w:spacing w:val="6"/>
          <w:sz w:val="28"/>
          <w:szCs w:val="28"/>
        </w:rPr>
      </w:pPr>
      <w:r>
        <w:rPr>
          <w:rFonts w:hint="eastAsia" w:ascii="宋体" w:hAnsi="宋体" w:cs="宋体"/>
          <w:spacing w:val="6"/>
          <w:sz w:val="28"/>
          <w:szCs w:val="28"/>
        </w:rPr>
        <w:t xml:space="preserve">               </w:t>
      </w:r>
    </w:p>
    <w:p w14:paraId="0BF2980B">
      <w:pPr>
        <w:tabs>
          <w:tab w:val="left" w:pos="4860"/>
        </w:tabs>
        <w:spacing w:line="360" w:lineRule="auto"/>
        <w:ind w:right="1560" w:firstLine="584" w:firstLineChars="200"/>
        <w:jc w:val="center"/>
        <w:rPr>
          <w:rFonts w:hint="eastAsia" w:ascii="宋体" w:hAnsi="宋体" w:cs="宋体"/>
          <w:spacing w:val="6"/>
          <w:sz w:val="28"/>
          <w:szCs w:val="28"/>
        </w:rPr>
      </w:pPr>
    </w:p>
    <w:p w14:paraId="5D2D66C5">
      <w:pPr>
        <w:tabs>
          <w:tab w:val="left" w:pos="4860"/>
        </w:tabs>
        <w:spacing w:line="360" w:lineRule="auto"/>
        <w:ind w:right="1560" w:firstLine="584" w:firstLineChars="200"/>
        <w:jc w:val="center"/>
        <w:rPr>
          <w:rFonts w:ascii="宋体" w:hAnsi="宋体" w:cs="宋体"/>
          <w:spacing w:val="6"/>
          <w:sz w:val="24"/>
        </w:rPr>
      </w:pPr>
      <w:r>
        <w:rPr>
          <w:rFonts w:hint="eastAsia" w:ascii="宋体" w:hAnsi="宋体" w:cs="宋体"/>
          <w:spacing w:val="6"/>
          <w:sz w:val="28"/>
          <w:szCs w:val="28"/>
        </w:rPr>
        <w:t xml:space="preserve">        </w:t>
      </w:r>
      <w:r>
        <w:rPr>
          <w:rFonts w:hint="eastAsia" w:ascii="宋体" w:hAnsi="宋体" w:cs="宋体"/>
          <w:spacing w:val="6"/>
          <w:sz w:val="28"/>
          <w:szCs w:val="28"/>
          <w:lang w:val="en-US" w:eastAsia="zh-CN"/>
        </w:rPr>
        <w:t xml:space="preserve">          </w:t>
      </w:r>
      <w:r>
        <w:rPr>
          <w:rFonts w:hint="eastAsia" w:ascii="宋体" w:hAnsi="宋体" w:cs="宋体"/>
          <w:spacing w:val="6"/>
          <w:sz w:val="28"/>
          <w:szCs w:val="28"/>
        </w:rPr>
        <w:t>单位名称（盖章）：</w:t>
      </w:r>
    </w:p>
    <w:p w14:paraId="28DDAB3E">
      <w:pPr>
        <w:pStyle w:val="3"/>
        <w:spacing w:before="30"/>
        <w:ind w:firstLine="5011" w:firstLineChars="1600"/>
        <w:rPr>
          <w:rFonts w:hint="eastAsia" w:ascii="宋体" w:hAnsi="宋体" w:cs="宋体"/>
          <w:bCs/>
          <w:spacing w:val="6"/>
        </w:rPr>
      </w:pPr>
    </w:p>
    <w:p w14:paraId="138096D2">
      <w:pPr>
        <w:pStyle w:val="3"/>
        <w:spacing w:before="30"/>
        <w:ind w:firstLine="5840" w:firstLineChars="2000"/>
        <w:rPr>
          <w:rFonts w:hint="eastAsia" w:ascii="宋体" w:hAnsi="宋体" w:eastAsia="宋体" w:cs="宋体"/>
          <w:b w:val="0"/>
          <w:spacing w:val="6"/>
          <w:kern w:val="2"/>
          <w:sz w:val="28"/>
          <w:szCs w:val="28"/>
          <w:lang w:val="en-US" w:eastAsia="zh-CN" w:bidi="ar-SA"/>
        </w:rPr>
      </w:pPr>
      <w:r>
        <w:rPr>
          <w:rFonts w:hint="eastAsia" w:ascii="宋体" w:hAnsi="宋体" w:eastAsia="宋体" w:cs="宋体"/>
          <w:b w:val="0"/>
          <w:spacing w:val="6"/>
          <w:kern w:val="2"/>
          <w:sz w:val="28"/>
          <w:szCs w:val="28"/>
          <w:lang w:val="en-US" w:eastAsia="zh-CN" w:bidi="ar-SA"/>
        </w:rPr>
        <w:t>日  期：</w:t>
      </w:r>
    </w:p>
    <w:p w14:paraId="439493B0">
      <w:pPr>
        <w:pStyle w:val="45"/>
        <w:jc w:val="center"/>
        <w:rPr>
          <w:rFonts w:hint="eastAsia" w:ascii="宋体" w:hAnsi="宋体" w:eastAsia="宋体" w:cs="宋体"/>
          <w:color w:val="auto"/>
          <w:highlight w:val="none"/>
          <w:u w:val="none"/>
        </w:rPr>
      </w:pPr>
    </w:p>
    <w:p w14:paraId="565BF492">
      <w:pPr>
        <w:pStyle w:val="45"/>
        <w:jc w:val="center"/>
        <w:rPr>
          <w:rFonts w:hint="eastAsia" w:ascii="宋体" w:hAnsi="宋体" w:eastAsia="宋体" w:cs="宋体"/>
          <w:color w:val="auto"/>
          <w:highlight w:val="none"/>
          <w:u w:val="none"/>
        </w:rPr>
      </w:pPr>
    </w:p>
    <w:p w14:paraId="7B57D6D8">
      <w:pPr>
        <w:pStyle w:val="45"/>
        <w:jc w:val="center"/>
        <w:rPr>
          <w:rFonts w:hint="eastAsia" w:ascii="宋体" w:hAnsi="宋体" w:eastAsia="宋体" w:cs="宋体"/>
          <w:color w:val="auto"/>
          <w:highlight w:val="none"/>
          <w:u w:val="none"/>
        </w:rPr>
      </w:pPr>
    </w:p>
    <w:p w14:paraId="5EDD32F1">
      <w:pPr>
        <w:pStyle w:val="45"/>
        <w:jc w:val="center"/>
        <w:rPr>
          <w:rFonts w:hint="eastAsia" w:ascii="宋体" w:hAnsi="宋体" w:eastAsia="宋体" w:cs="宋体"/>
          <w:color w:val="auto"/>
          <w:highlight w:val="none"/>
          <w:u w:val="none"/>
        </w:rPr>
      </w:pPr>
    </w:p>
    <w:p w14:paraId="1A0B7BB3">
      <w:pPr>
        <w:pStyle w:val="45"/>
        <w:jc w:val="center"/>
        <w:rPr>
          <w:rFonts w:hint="eastAsia" w:ascii="宋体" w:hAnsi="宋体" w:eastAsia="宋体" w:cs="宋体"/>
          <w:color w:val="auto"/>
          <w:highlight w:val="none"/>
          <w:u w:val="none"/>
        </w:rPr>
      </w:pPr>
    </w:p>
    <w:p w14:paraId="6789C95B">
      <w:pPr>
        <w:pStyle w:val="45"/>
        <w:jc w:val="center"/>
        <w:rPr>
          <w:rFonts w:hint="eastAsia" w:ascii="宋体" w:hAnsi="宋体" w:eastAsia="宋体" w:cs="宋体"/>
          <w:color w:val="auto"/>
          <w:highlight w:val="none"/>
          <w:u w:val="none"/>
        </w:rPr>
      </w:pPr>
    </w:p>
    <w:p w14:paraId="70612249">
      <w:pPr>
        <w:pStyle w:val="45"/>
        <w:jc w:val="center"/>
        <w:rPr>
          <w:rFonts w:hint="eastAsia" w:ascii="宋体" w:hAnsi="宋体" w:eastAsia="宋体" w:cs="宋体"/>
          <w:color w:val="auto"/>
          <w:highlight w:val="none"/>
          <w:u w:val="none"/>
        </w:rPr>
      </w:pPr>
    </w:p>
    <w:p w14:paraId="3E1C677E">
      <w:pPr>
        <w:pStyle w:val="45"/>
        <w:jc w:val="center"/>
        <w:rPr>
          <w:rFonts w:hint="eastAsia" w:ascii="宋体" w:hAnsi="宋体" w:eastAsia="宋体" w:cs="宋体"/>
          <w:color w:val="auto"/>
          <w:highlight w:val="none"/>
          <w:u w:val="none"/>
        </w:rPr>
      </w:pPr>
    </w:p>
    <w:p w14:paraId="3F6BE370">
      <w:pPr>
        <w:pStyle w:val="45"/>
        <w:jc w:val="center"/>
        <w:rPr>
          <w:rFonts w:hint="eastAsia" w:ascii="宋体" w:hAnsi="宋体" w:eastAsia="宋体" w:cs="宋体"/>
          <w:color w:val="auto"/>
          <w:highlight w:val="none"/>
          <w:u w:val="none"/>
        </w:rPr>
      </w:pPr>
    </w:p>
    <w:p w14:paraId="39793B5B">
      <w:pPr>
        <w:pStyle w:val="45"/>
        <w:jc w:val="center"/>
        <w:rPr>
          <w:rFonts w:hint="eastAsia" w:ascii="宋体" w:hAnsi="宋体" w:eastAsia="宋体" w:cs="宋体"/>
          <w:color w:val="auto"/>
          <w:highlight w:val="none"/>
          <w:u w:val="none"/>
        </w:rPr>
      </w:pPr>
    </w:p>
    <w:p w14:paraId="7E42DB39">
      <w:pPr>
        <w:pStyle w:val="45"/>
        <w:jc w:val="center"/>
        <w:rPr>
          <w:rFonts w:hint="eastAsia" w:ascii="宋体" w:hAnsi="宋体" w:eastAsia="宋体" w:cs="宋体"/>
          <w:color w:val="auto"/>
          <w:highlight w:val="none"/>
          <w:u w:val="none"/>
        </w:rPr>
      </w:pPr>
    </w:p>
    <w:p w14:paraId="02C0A0CB">
      <w:pPr>
        <w:pStyle w:val="45"/>
        <w:jc w:val="center"/>
        <w:rPr>
          <w:rFonts w:hint="eastAsia" w:ascii="宋体" w:hAnsi="宋体" w:eastAsia="宋体" w:cs="宋体"/>
          <w:color w:val="auto"/>
          <w:highlight w:val="none"/>
          <w:u w:val="none"/>
        </w:rPr>
      </w:pPr>
    </w:p>
    <w:p w14:paraId="57D481B9">
      <w:pPr>
        <w:pStyle w:val="45"/>
        <w:jc w:val="center"/>
        <w:rPr>
          <w:rFonts w:hint="eastAsia" w:ascii="宋体" w:hAnsi="宋体" w:eastAsia="宋体" w:cs="宋体"/>
          <w:color w:val="auto"/>
          <w:highlight w:val="none"/>
          <w:u w:val="none"/>
        </w:rPr>
      </w:pPr>
    </w:p>
    <w:p w14:paraId="1A31A680">
      <w:pPr>
        <w:pStyle w:val="45"/>
        <w:jc w:val="center"/>
        <w:rPr>
          <w:rFonts w:hint="eastAsia" w:ascii="宋体" w:hAnsi="宋体" w:eastAsia="宋体" w:cs="宋体"/>
          <w:color w:val="auto"/>
          <w:highlight w:val="none"/>
          <w:u w:val="none"/>
        </w:rPr>
      </w:pPr>
    </w:p>
    <w:p w14:paraId="3960EB0D">
      <w:pPr>
        <w:pStyle w:val="45"/>
        <w:jc w:val="center"/>
        <w:rPr>
          <w:rFonts w:hint="eastAsia" w:ascii="宋体" w:hAnsi="宋体" w:eastAsia="宋体" w:cs="宋体"/>
          <w:color w:val="auto"/>
          <w:highlight w:val="none"/>
          <w:u w:val="none"/>
        </w:rPr>
      </w:pPr>
    </w:p>
    <w:p w14:paraId="1B5A5EF5">
      <w:pPr>
        <w:pStyle w:val="45"/>
        <w:jc w:val="center"/>
        <w:rPr>
          <w:rFonts w:hint="eastAsia" w:ascii="宋体" w:hAnsi="宋体" w:eastAsia="宋体" w:cs="宋体"/>
          <w:color w:val="auto"/>
          <w:highlight w:val="none"/>
          <w:u w:val="none"/>
        </w:rPr>
      </w:pPr>
    </w:p>
    <w:p w14:paraId="0EB3B8C5">
      <w:pPr>
        <w:pStyle w:val="45"/>
        <w:jc w:val="center"/>
        <w:rPr>
          <w:rFonts w:hint="eastAsia" w:ascii="宋体" w:hAnsi="宋体" w:eastAsia="宋体" w:cs="宋体"/>
          <w:color w:val="auto"/>
          <w:highlight w:val="none"/>
          <w:u w:val="none"/>
        </w:rPr>
      </w:pPr>
    </w:p>
    <w:p w14:paraId="2BC0D21E">
      <w:pPr>
        <w:pStyle w:val="45"/>
        <w:jc w:val="center"/>
        <w:rPr>
          <w:rFonts w:hint="eastAsia" w:ascii="宋体" w:hAnsi="宋体" w:eastAsia="宋体" w:cs="宋体"/>
          <w:color w:val="auto"/>
          <w:highlight w:val="none"/>
          <w:u w:val="none"/>
        </w:rPr>
      </w:pPr>
    </w:p>
    <w:p w14:paraId="03BB415C">
      <w:pPr>
        <w:pStyle w:val="45"/>
        <w:jc w:val="center"/>
        <w:rPr>
          <w:rFonts w:hint="eastAsia" w:ascii="宋体" w:hAnsi="宋体" w:eastAsia="宋体" w:cs="宋体"/>
          <w:color w:val="auto"/>
          <w:highlight w:val="none"/>
          <w:u w:val="none"/>
        </w:rPr>
      </w:pPr>
    </w:p>
    <w:p w14:paraId="38F0BD52">
      <w:pPr>
        <w:pStyle w:val="45"/>
        <w:jc w:val="center"/>
        <w:rPr>
          <w:rFonts w:hint="eastAsia" w:ascii="宋体" w:hAnsi="宋体" w:eastAsia="宋体" w:cs="宋体"/>
          <w:color w:val="auto"/>
          <w:highlight w:val="none"/>
          <w:u w:val="none"/>
        </w:rPr>
      </w:pPr>
    </w:p>
    <w:p w14:paraId="4DD3E502">
      <w:pPr>
        <w:jc w:val="center"/>
        <w:rPr>
          <w:rFonts w:ascii="宋体" w:hAnsi="宋体" w:cs="宋体"/>
          <w:kern w:val="0"/>
          <w:sz w:val="24"/>
          <w:szCs w:val="24"/>
          <w:highlight w:val="none"/>
        </w:rPr>
      </w:pPr>
      <w:r>
        <w:rPr>
          <w:rFonts w:hint="eastAsia" w:ascii="宋体" w:hAnsi="宋体" w:cs="宋体"/>
          <w:kern w:val="0"/>
          <w:sz w:val="24"/>
          <w:szCs w:val="24"/>
          <w:highlight w:val="none"/>
        </w:rPr>
        <w:t>省级以上监狱管理局、戒毒管理局（含新疆生产建设兵团）出具的属于监狱企业的证明文件</w:t>
      </w:r>
    </w:p>
    <w:p w14:paraId="24F93734">
      <w:pPr>
        <w:pStyle w:val="45"/>
        <w:jc w:val="center"/>
        <w:rPr>
          <w:rFonts w:hint="eastAsia" w:ascii="宋体" w:hAnsi="宋体"/>
          <w:kern w:val="0"/>
          <w:sz w:val="24"/>
          <w:szCs w:val="24"/>
          <w:highlight w:val="none"/>
          <w:lang w:eastAsia="zh-CN"/>
        </w:rPr>
      </w:pPr>
      <w:r>
        <w:rPr>
          <w:rFonts w:hint="eastAsia" w:ascii="宋体" w:hAnsi="宋体"/>
          <w:kern w:val="0"/>
          <w:sz w:val="24"/>
          <w:szCs w:val="24"/>
          <w:highlight w:val="none"/>
        </w:rPr>
        <w:t>（如有，提供</w:t>
      </w:r>
      <w:r>
        <w:rPr>
          <w:rFonts w:hint="eastAsia" w:ascii="宋体" w:hAnsi="宋体"/>
          <w:kern w:val="0"/>
          <w:sz w:val="24"/>
          <w:szCs w:val="24"/>
          <w:highlight w:val="none"/>
          <w:lang w:eastAsia="zh-CN"/>
        </w:rPr>
        <w:t>）</w:t>
      </w:r>
    </w:p>
    <w:p w14:paraId="51EFE9BF">
      <w:pPr>
        <w:pStyle w:val="45"/>
        <w:jc w:val="center"/>
        <w:rPr>
          <w:rFonts w:hint="eastAsia" w:ascii="宋体" w:hAnsi="宋体"/>
          <w:kern w:val="0"/>
          <w:sz w:val="24"/>
          <w:szCs w:val="24"/>
          <w:highlight w:val="none"/>
          <w:lang w:eastAsia="zh-CN"/>
        </w:rPr>
      </w:pPr>
    </w:p>
    <w:p w14:paraId="657E61E8">
      <w:pPr>
        <w:pStyle w:val="45"/>
        <w:jc w:val="center"/>
        <w:rPr>
          <w:rFonts w:hint="eastAsia" w:ascii="宋体" w:hAnsi="宋体"/>
          <w:kern w:val="0"/>
          <w:sz w:val="24"/>
          <w:szCs w:val="24"/>
          <w:highlight w:val="none"/>
          <w:lang w:eastAsia="zh-CN"/>
        </w:rPr>
      </w:pPr>
    </w:p>
    <w:p w14:paraId="7901523D">
      <w:pPr>
        <w:pStyle w:val="45"/>
        <w:jc w:val="center"/>
        <w:rPr>
          <w:rFonts w:hint="eastAsia" w:ascii="宋体" w:hAnsi="宋体"/>
          <w:kern w:val="0"/>
          <w:sz w:val="24"/>
          <w:szCs w:val="24"/>
          <w:highlight w:val="none"/>
          <w:lang w:eastAsia="zh-CN"/>
        </w:rPr>
        <w:sectPr>
          <w:pgSz w:w="11906" w:h="16838"/>
          <w:pgMar w:top="1440" w:right="986" w:bottom="1440" w:left="1418" w:header="851" w:footer="992" w:gutter="0"/>
          <w:pgNumType w:fmt="decimal"/>
          <w:cols w:space="720" w:num="1"/>
          <w:titlePg/>
          <w:docGrid w:linePitch="312" w:charSpace="0"/>
        </w:sectPr>
      </w:pPr>
    </w:p>
    <w:p w14:paraId="4F0DC642">
      <w:pPr>
        <w:pStyle w:val="45"/>
        <w:jc w:val="center"/>
        <w:rPr>
          <w:rFonts w:hint="eastAsia" w:ascii="宋体" w:hAnsi="宋体"/>
          <w:b/>
          <w:sz w:val="30"/>
          <w:szCs w:val="30"/>
          <w:highlight w:val="none"/>
        </w:rPr>
      </w:pPr>
      <w:r>
        <w:rPr>
          <w:rFonts w:hint="eastAsia" w:ascii="宋体" w:hAnsi="宋体"/>
          <w:b/>
          <w:sz w:val="30"/>
          <w:szCs w:val="30"/>
          <w:highlight w:val="none"/>
        </w:rPr>
        <w:t>中小企业划型标准</w:t>
      </w:r>
    </w:p>
    <w:p w14:paraId="1415266A">
      <w:pPr>
        <w:pStyle w:val="45"/>
        <w:jc w:val="center"/>
        <w:rPr>
          <w:rFonts w:hint="eastAsia" w:ascii="宋体" w:hAnsi="宋体"/>
          <w:b/>
          <w:sz w:val="30"/>
          <w:szCs w:val="30"/>
          <w:highlight w:val="none"/>
        </w:rPr>
      </w:pPr>
    </w:p>
    <w:tbl>
      <w:tblPr>
        <w:tblStyle w:val="22"/>
        <w:tblW w:w="14576" w:type="dxa"/>
        <w:jc w:val="center"/>
        <w:tblLayout w:type="fixed"/>
        <w:tblCellMar>
          <w:top w:w="0" w:type="dxa"/>
          <w:left w:w="108" w:type="dxa"/>
          <w:bottom w:w="0" w:type="dxa"/>
          <w:right w:w="108" w:type="dxa"/>
        </w:tblCellMar>
      </w:tblPr>
      <w:tblGrid>
        <w:gridCol w:w="477"/>
        <w:gridCol w:w="2445"/>
        <w:gridCol w:w="1031"/>
        <w:gridCol w:w="905"/>
        <w:gridCol w:w="923"/>
        <w:gridCol w:w="1087"/>
        <w:gridCol w:w="925"/>
        <w:gridCol w:w="980"/>
        <w:gridCol w:w="1087"/>
        <w:gridCol w:w="941"/>
        <w:gridCol w:w="987"/>
        <w:gridCol w:w="1087"/>
        <w:gridCol w:w="865"/>
        <w:gridCol w:w="836"/>
      </w:tblGrid>
      <w:tr w14:paraId="1E92FA8E">
        <w:tblPrEx>
          <w:tblCellMar>
            <w:top w:w="0" w:type="dxa"/>
            <w:left w:w="108" w:type="dxa"/>
            <w:bottom w:w="0" w:type="dxa"/>
            <w:right w:w="108" w:type="dxa"/>
          </w:tblCellMar>
        </w:tblPrEx>
        <w:trPr>
          <w:trHeight w:val="318" w:hRule="atLeast"/>
          <w:tblHeader/>
          <w:jc w:val="center"/>
        </w:trPr>
        <w:tc>
          <w:tcPr>
            <w:tcW w:w="477" w:type="dxa"/>
            <w:vMerge w:val="restart"/>
            <w:tcBorders>
              <w:top w:val="single" w:color="auto" w:sz="4" w:space="0"/>
              <w:left w:val="single" w:color="auto" w:sz="4" w:space="0"/>
              <w:right w:val="single" w:color="auto" w:sz="4" w:space="0"/>
            </w:tcBorders>
            <w:noWrap w:val="0"/>
            <w:vAlign w:val="center"/>
          </w:tcPr>
          <w:p w14:paraId="461E9DC8">
            <w:pPr>
              <w:ind w:left="-48" w:leftChars="-23" w:right="-65" w:rightChars="-31"/>
              <w:jc w:val="center"/>
              <w:rPr>
                <w:rFonts w:ascii="宋体" w:hAnsi="宋体" w:cs="宋体"/>
                <w:b/>
                <w:kern w:val="0"/>
                <w:sz w:val="24"/>
                <w:highlight w:val="none"/>
              </w:rPr>
            </w:pPr>
            <w:r>
              <w:rPr>
                <w:rFonts w:hint="eastAsia" w:ascii="宋体" w:hAnsi="宋体" w:cs="宋体"/>
                <w:b/>
                <w:kern w:val="0"/>
                <w:sz w:val="24"/>
                <w:highlight w:val="none"/>
              </w:rPr>
              <w:t>序号</w:t>
            </w:r>
          </w:p>
        </w:tc>
        <w:tc>
          <w:tcPr>
            <w:tcW w:w="2445" w:type="dxa"/>
            <w:vMerge w:val="restart"/>
            <w:tcBorders>
              <w:top w:val="single" w:color="auto" w:sz="4" w:space="0"/>
              <w:left w:val="nil"/>
              <w:right w:val="single" w:color="auto" w:sz="4" w:space="0"/>
            </w:tcBorders>
            <w:noWrap w:val="0"/>
            <w:vAlign w:val="center"/>
          </w:tcPr>
          <w:p w14:paraId="147E7834">
            <w:pPr>
              <w:ind w:left="-48" w:leftChars="-23" w:right="-65" w:rightChars="-31"/>
              <w:jc w:val="center"/>
              <w:rPr>
                <w:rFonts w:ascii="宋体" w:hAnsi="宋体" w:cs="宋体"/>
                <w:b/>
                <w:kern w:val="0"/>
                <w:sz w:val="24"/>
                <w:highlight w:val="none"/>
              </w:rPr>
            </w:pPr>
            <w:r>
              <w:rPr>
                <w:rFonts w:hint="eastAsia" w:ascii="宋体" w:hAnsi="宋体" w:cs="宋体"/>
                <w:b/>
                <w:kern w:val="0"/>
                <w:sz w:val="24"/>
                <w:highlight w:val="none"/>
              </w:rPr>
              <w:t>行业</w:t>
            </w:r>
          </w:p>
        </w:tc>
        <w:tc>
          <w:tcPr>
            <w:tcW w:w="2859" w:type="dxa"/>
            <w:gridSpan w:val="3"/>
            <w:tcBorders>
              <w:top w:val="single" w:color="auto" w:sz="4" w:space="0"/>
              <w:left w:val="nil"/>
              <w:bottom w:val="single" w:color="auto" w:sz="4" w:space="0"/>
              <w:right w:val="single" w:color="auto" w:sz="4" w:space="0"/>
            </w:tcBorders>
            <w:noWrap w:val="0"/>
            <w:vAlign w:val="center"/>
          </w:tcPr>
          <w:p w14:paraId="3550900C">
            <w:pPr>
              <w:ind w:left="-48" w:leftChars="-23" w:right="-65" w:rightChars="-31"/>
              <w:jc w:val="center"/>
              <w:rPr>
                <w:rFonts w:ascii="宋体" w:hAnsi="宋体" w:cs="宋体"/>
                <w:b/>
                <w:kern w:val="0"/>
                <w:sz w:val="24"/>
                <w:highlight w:val="none"/>
              </w:rPr>
            </w:pPr>
            <w:r>
              <w:rPr>
                <w:rFonts w:hint="eastAsia" w:ascii="宋体" w:hAnsi="宋体" w:cs="宋体"/>
                <w:b/>
                <w:kern w:val="0"/>
                <w:sz w:val="24"/>
                <w:highlight w:val="none"/>
              </w:rPr>
              <w:t>大型企业</w:t>
            </w:r>
          </w:p>
        </w:tc>
        <w:tc>
          <w:tcPr>
            <w:tcW w:w="2992" w:type="dxa"/>
            <w:gridSpan w:val="3"/>
            <w:tcBorders>
              <w:top w:val="single" w:color="auto" w:sz="4" w:space="0"/>
              <w:left w:val="nil"/>
              <w:bottom w:val="single" w:color="auto" w:sz="4" w:space="0"/>
              <w:right w:val="single" w:color="auto" w:sz="4" w:space="0"/>
            </w:tcBorders>
            <w:noWrap w:val="0"/>
            <w:vAlign w:val="center"/>
          </w:tcPr>
          <w:p w14:paraId="4EBA6F8B">
            <w:pPr>
              <w:ind w:left="-48" w:leftChars="-23" w:right="-65" w:rightChars="-31"/>
              <w:jc w:val="center"/>
              <w:rPr>
                <w:rFonts w:ascii="宋体" w:hAnsi="宋体" w:cs="宋体"/>
                <w:b/>
                <w:kern w:val="0"/>
                <w:sz w:val="24"/>
                <w:highlight w:val="none"/>
              </w:rPr>
            </w:pPr>
            <w:r>
              <w:rPr>
                <w:rFonts w:hint="eastAsia" w:ascii="宋体" w:hAnsi="宋体" w:cs="宋体"/>
                <w:b/>
                <w:kern w:val="0"/>
                <w:sz w:val="24"/>
                <w:highlight w:val="none"/>
              </w:rPr>
              <w:t>中型企业</w:t>
            </w:r>
          </w:p>
        </w:tc>
        <w:tc>
          <w:tcPr>
            <w:tcW w:w="3015" w:type="dxa"/>
            <w:gridSpan w:val="3"/>
            <w:tcBorders>
              <w:top w:val="single" w:color="auto" w:sz="4" w:space="0"/>
              <w:left w:val="nil"/>
              <w:bottom w:val="single" w:color="auto" w:sz="4" w:space="0"/>
              <w:right w:val="single" w:color="auto" w:sz="4" w:space="0"/>
            </w:tcBorders>
            <w:noWrap w:val="0"/>
            <w:vAlign w:val="center"/>
          </w:tcPr>
          <w:p w14:paraId="60B4E3B6">
            <w:pPr>
              <w:ind w:left="-48" w:leftChars="-23" w:right="-65" w:rightChars="-31"/>
              <w:jc w:val="center"/>
              <w:rPr>
                <w:rFonts w:ascii="宋体" w:hAnsi="宋体" w:cs="宋体"/>
                <w:b/>
                <w:kern w:val="0"/>
                <w:sz w:val="24"/>
                <w:highlight w:val="none"/>
              </w:rPr>
            </w:pPr>
            <w:r>
              <w:rPr>
                <w:rFonts w:hint="eastAsia" w:ascii="宋体" w:hAnsi="宋体" w:cs="宋体"/>
                <w:b/>
                <w:kern w:val="0"/>
                <w:sz w:val="24"/>
                <w:highlight w:val="none"/>
              </w:rPr>
              <w:t>小型企业</w:t>
            </w:r>
          </w:p>
        </w:tc>
        <w:tc>
          <w:tcPr>
            <w:tcW w:w="2788" w:type="dxa"/>
            <w:gridSpan w:val="3"/>
            <w:tcBorders>
              <w:top w:val="single" w:color="auto" w:sz="4" w:space="0"/>
              <w:left w:val="nil"/>
              <w:bottom w:val="single" w:color="auto" w:sz="4" w:space="0"/>
              <w:right w:val="single" w:color="auto" w:sz="4" w:space="0"/>
            </w:tcBorders>
            <w:noWrap w:val="0"/>
            <w:vAlign w:val="center"/>
          </w:tcPr>
          <w:p w14:paraId="62BE41C6">
            <w:pPr>
              <w:ind w:left="-48" w:leftChars="-23" w:right="-65" w:rightChars="-31"/>
              <w:jc w:val="center"/>
              <w:rPr>
                <w:rFonts w:ascii="宋体" w:hAnsi="宋体" w:cs="宋体"/>
                <w:b/>
                <w:kern w:val="0"/>
                <w:sz w:val="24"/>
                <w:highlight w:val="none"/>
              </w:rPr>
            </w:pPr>
            <w:r>
              <w:rPr>
                <w:rFonts w:hint="eastAsia" w:ascii="宋体" w:hAnsi="宋体" w:cs="宋体"/>
                <w:b/>
                <w:kern w:val="0"/>
                <w:sz w:val="24"/>
                <w:highlight w:val="none"/>
              </w:rPr>
              <w:t>微型企业</w:t>
            </w:r>
          </w:p>
        </w:tc>
      </w:tr>
      <w:tr w14:paraId="37653578">
        <w:tblPrEx>
          <w:tblCellMar>
            <w:top w:w="0" w:type="dxa"/>
            <w:left w:w="108" w:type="dxa"/>
            <w:bottom w:w="0" w:type="dxa"/>
            <w:right w:w="108" w:type="dxa"/>
          </w:tblCellMar>
        </w:tblPrEx>
        <w:trPr>
          <w:trHeight w:val="626" w:hRule="atLeast"/>
          <w:tblHeader/>
          <w:jc w:val="center"/>
        </w:trPr>
        <w:tc>
          <w:tcPr>
            <w:tcW w:w="477" w:type="dxa"/>
            <w:vMerge w:val="continue"/>
            <w:tcBorders>
              <w:left w:val="single" w:color="auto" w:sz="4" w:space="0"/>
              <w:bottom w:val="single" w:color="auto" w:sz="4" w:space="0"/>
              <w:right w:val="single" w:color="auto" w:sz="4" w:space="0"/>
            </w:tcBorders>
            <w:noWrap w:val="0"/>
            <w:vAlign w:val="center"/>
          </w:tcPr>
          <w:p w14:paraId="580DE4B3">
            <w:pPr>
              <w:ind w:left="-48" w:leftChars="-23" w:right="-65" w:rightChars="-31"/>
              <w:jc w:val="center"/>
              <w:rPr>
                <w:rFonts w:ascii="宋体" w:hAnsi="宋体" w:cs="宋体"/>
                <w:b/>
                <w:kern w:val="0"/>
                <w:sz w:val="24"/>
                <w:highlight w:val="none"/>
              </w:rPr>
            </w:pPr>
          </w:p>
        </w:tc>
        <w:tc>
          <w:tcPr>
            <w:tcW w:w="2445" w:type="dxa"/>
            <w:vMerge w:val="continue"/>
            <w:tcBorders>
              <w:left w:val="nil"/>
              <w:bottom w:val="single" w:color="auto" w:sz="4" w:space="0"/>
              <w:right w:val="single" w:color="auto" w:sz="4" w:space="0"/>
            </w:tcBorders>
            <w:noWrap w:val="0"/>
            <w:vAlign w:val="center"/>
          </w:tcPr>
          <w:p w14:paraId="6D95764E">
            <w:pPr>
              <w:ind w:left="-48" w:leftChars="-23" w:right="-65" w:rightChars="-31"/>
              <w:jc w:val="left"/>
              <w:rPr>
                <w:rFonts w:ascii="宋体" w:hAnsi="宋体" w:cs="宋体"/>
                <w:b/>
                <w:kern w:val="0"/>
                <w:sz w:val="24"/>
                <w:highlight w:val="none"/>
              </w:rPr>
            </w:pPr>
          </w:p>
        </w:tc>
        <w:tc>
          <w:tcPr>
            <w:tcW w:w="1031" w:type="dxa"/>
            <w:tcBorders>
              <w:top w:val="nil"/>
              <w:left w:val="nil"/>
              <w:bottom w:val="single" w:color="auto" w:sz="4" w:space="0"/>
              <w:right w:val="single" w:color="auto" w:sz="4" w:space="0"/>
            </w:tcBorders>
            <w:noWrap w:val="0"/>
            <w:vAlign w:val="center"/>
          </w:tcPr>
          <w:p w14:paraId="6E35752A">
            <w:pPr>
              <w:ind w:left="-48" w:leftChars="-23" w:right="-65" w:rightChars="-31"/>
              <w:jc w:val="center"/>
              <w:rPr>
                <w:rFonts w:ascii="宋体" w:hAnsi="宋体" w:cs="宋体"/>
                <w:b/>
                <w:kern w:val="0"/>
                <w:sz w:val="24"/>
                <w:highlight w:val="none"/>
              </w:rPr>
            </w:pPr>
            <w:r>
              <w:rPr>
                <w:rFonts w:hint="eastAsia" w:ascii="宋体" w:hAnsi="宋体" w:cs="宋体"/>
                <w:b/>
                <w:kern w:val="0"/>
                <w:sz w:val="24"/>
                <w:highlight w:val="none"/>
              </w:rPr>
              <w:t>营业收入</w:t>
            </w:r>
          </w:p>
          <w:p w14:paraId="160D9C16">
            <w:pPr>
              <w:ind w:left="-48" w:leftChars="-23" w:right="-65" w:rightChars="-31"/>
              <w:jc w:val="center"/>
              <w:rPr>
                <w:rFonts w:ascii="宋体" w:hAnsi="宋体" w:cs="宋体"/>
                <w:b/>
                <w:kern w:val="0"/>
                <w:sz w:val="24"/>
                <w:highlight w:val="none"/>
              </w:rPr>
            </w:pPr>
            <w:r>
              <w:rPr>
                <w:rFonts w:hint="eastAsia" w:ascii="宋体" w:hAnsi="宋体" w:cs="宋体"/>
                <w:b/>
                <w:kern w:val="0"/>
                <w:sz w:val="24"/>
                <w:highlight w:val="none"/>
              </w:rPr>
              <w:t>（万元）</w:t>
            </w:r>
          </w:p>
        </w:tc>
        <w:tc>
          <w:tcPr>
            <w:tcW w:w="905" w:type="dxa"/>
            <w:tcBorders>
              <w:top w:val="nil"/>
              <w:left w:val="nil"/>
              <w:bottom w:val="single" w:color="auto" w:sz="4" w:space="0"/>
              <w:right w:val="single" w:color="auto" w:sz="4" w:space="0"/>
            </w:tcBorders>
            <w:noWrap w:val="0"/>
            <w:vAlign w:val="center"/>
          </w:tcPr>
          <w:p w14:paraId="2B2DB934">
            <w:pPr>
              <w:ind w:left="-48" w:leftChars="-23" w:right="-65" w:rightChars="-31"/>
              <w:jc w:val="center"/>
              <w:rPr>
                <w:rFonts w:ascii="宋体" w:hAnsi="宋体" w:cs="宋体"/>
                <w:b/>
                <w:kern w:val="0"/>
                <w:sz w:val="24"/>
                <w:highlight w:val="none"/>
              </w:rPr>
            </w:pPr>
            <w:r>
              <w:rPr>
                <w:rFonts w:hint="eastAsia" w:ascii="宋体" w:hAnsi="宋体" w:cs="宋体"/>
                <w:b/>
                <w:kern w:val="0"/>
                <w:sz w:val="24"/>
                <w:highlight w:val="none"/>
              </w:rPr>
              <w:t>从业人员</w:t>
            </w:r>
          </w:p>
          <w:p w14:paraId="41EC8242">
            <w:pPr>
              <w:ind w:left="-48" w:leftChars="-23" w:right="-65" w:rightChars="-31"/>
              <w:jc w:val="center"/>
              <w:rPr>
                <w:rFonts w:ascii="宋体" w:hAnsi="宋体" w:cs="宋体"/>
                <w:b/>
                <w:kern w:val="0"/>
                <w:sz w:val="24"/>
                <w:highlight w:val="none"/>
              </w:rPr>
            </w:pPr>
            <w:r>
              <w:rPr>
                <w:rFonts w:hint="eastAsia" w:ascii="宋体" w:hAnsi="宋体" w:cs="宋体"/>
                <w:b/>
                <w:kern w:val="0"/>
                <w:sz w:val="24"/>
                <w:highlight w:val="none"/>
              </w:rPr>
              <w:t>（人）</w:t>
            </w:r>
          </w:p>
        </w:tc>
        <w:tc>
          <w:tcPr>
            <w:tcW w:w="923" w:type="dxa"/>
            <w:tcBorders>
              <w:top w:val="nil"/>
              <w:left w:val="nil"/>
              <w:bottom w:val="single" w:color="auto" w:sz="4" w:space="0"/>
              <w:right w:val="single" w:color="auto" w:sz="4" w:space="0"/>
            </w:tcBorders>
            <w:noWrap w:val="0"/>
            <w:vAlign w:val="center"/>
          </w:tcPr>
          <w:p w14:paraId="6672308E">
            <w:pPr>
              <w:ind w:left="-48" w:leftChars="-23" w:right="-65" w:rightChars="-31"/>
              <w:jc w:val="center"/>
              <w:rPr>
                <w:rFonts w:ascii="宋体" w:hAnsi="宋体" w:cs="宋体"/>
                <w:b/>
                <w:kern w:val="0"/>
                <w:sz w:val="24"/>
                <w:highlight w:val="none"/>
              </w:rPr>
            </w:pPr>
            <w:r>
              <w:rPr>
                <w:rFonts w:hint="eastAsia" w:ascii="宋体" w:hAnsi="宋体" w:cs="宋体"/>
                <w:b/>
                <w:kern w:val="0"/>
                <w:sz w:val="24"/>
                <w:highlight w:val="none"/>
              </w:rPr>
              <w:t>总资产</w:t>
            </w:r>
          </w:p>
          <w:p w14:paraId="0E9CE6BB">
            <w:pPr>
              <w:ind w:left="-48" w:leftChars="-23" w:right="-65" w:rightChars="-31"/>
              <w:jc w:val="center"/>
              <w:rPr>
                <w:rFonts w:ascii="宋体" w:hAnsi="宋体" w:cs="宋体"/>
                <w:b/>
                <w:kern w:val="0"/>
                <w:sz w:val="24"/>
                <w:highlight w:val="none"/>
              </w:rPr>
            </w:pPr>
            <w:r>
              <w:rPr>
                <w:rFonts w:hint="eastAsia" w:ascii="宋体" w:hAnsi="宋体" w:cs="宋体"/>
                <w:b/>
                <w:kern w:val="0"/>
                <w:sz w:val="24"/>
                <w:highlight w:val="none"/>
              </w:rPr>
              <w:t>（万元）</w:t>
            </w:r>
          </w:p>
        </w:tc>
        <w:tc>
          <w:tcPr>
            <w:tcW w:w="1087" w:type="dxa"/>
            <w:tcBorders>
              <w:top w:val="nil"/>
              <w:left w:val="nil"/>
              <w:bottom w:val="single" w:color="auto" w:sz="4" w:space="0"/>
              <w:right w:val="single" w:color="auto" w:sz="4" w:space="0"/>
            </w:tcBorders>
            <w:noWrap w:val="0"/>
            <w:vAlign w:val="center"/>
          </w:tcPr>
          <w:p w14:paraId="0EB6B9FB">
            <w:pPr>
              <w:ind w:left="-48" w:leftChars="-23" w:right="-65" w:rightChars="-31"/>
              <w:jc w:val="center"/>
              <w:rPr>
                <w:rFonts w:ascii="宋体" w:hAnsi="宋体" w:cs="宋体"/>
                <w:b/>
                <w:kern w:val="0"/>
                <w:sz w:val="24"/>
                <w:highlight w:val="none"/>
              </w:rPr>
            </w:pPr>
            <w:r>
              <w:rPr>
                <w:rFonts w:hint="eastAsia" w:ascii="宋体" w:hAnsi="宋体" w:cs="宋体"/>
                <w:b/>
                <w:kern w:val="0"/>
                <w:sz w:val="24"/>
                <w:highlight w:val="none"/>
              </w:rPr>
              <w:t>营业收入</w:t>
            </w:r>
          </w:p>
          <w:p w14:paraId="2CF2FC54">
            <w:pPr>
              <w:ind w:left="-48" w:leftChars="-23" w:right="-65" w:rightChars="-31"/>
              <w:jc w:val="center"/>
              <w:rPr>
                <w:rFonts w:ascii="宋体" w:hAnsi="宋体" w:cs="宋体"/>
                <w:b/>
                <w:kern w:val="0"/>
                <w:sz w:val="24"/>
                <w:highlight w:val="none"/>
              </w:rPr>
            </w:pPr>
            <w:r>
              <w:rPr>
                <w:rFonts w:hint="eastAsia" w:ascii="宋体" w:hAnsi="宋体" w:cs="宋体"/>
                <w:b/>
                <w:kern w:val="0"/>
                <w:sz w:val="24"/>
                <w:highlight w:val="none"/>
              </w:rPr>
              <w:t>（万元）</w:t>
            </w:r>
          </w:p>
        </w:tc>
        <w:tc>
          <w:tcPr>
            <w:tcW w:w="925" w:type="dxa"/>
            <w:tcBorders>
              <w:top w:val="nil"/>
              <w:left w:val="nil"/>
              <w:bottom w:val="single" w:color="auto" w:sz="4" w:space="0"/>
              <w:right w:val="single" w:color="auto" w:sz="4" w:space="0"/>
            </w:tcBorders>
            <w:noWrap w:val="0"/>
            <w:vAlign w:val="center"/>
          </w:tcPr>
          <w:p w14:paraId="7F0E6952">
            <w:pPr>
              <w:ind w:left="-48" w:leftChars="-23" w:right="-65" w:rightChars="-31"/>
              <w:jc w:val="center"/>
              <w:rPr>
                <w:rFonts w:ascii="宋体" w:hAnsi="宋体" w:cs="宋体"/>
                <w:b/>
                <w:kern w:val="0"/>
                <w:sz w:val="24"/>
                <w:highlight w:val="none"/>
              </w:rPr>
            </w:pPr>
            <w:r>
              <w:rPr>
                <w:rFonts w:hint="eastAsia" w:ascii="宋体" w:hAnsi="宋体" w:cs="宋体"/>
                <w:b/>
                <w:kern w:val="0"/>
                <w:sz w:val="24"/>
                <w:highlight w:val="none"/>
              </w:rPr>
              <w:t>从业人员</w:t>
            </w:r>
          </w:p>
          <w:p w14:paraId="6E3EDEA8">
            <w:pPr>
              <w:ind w:left="-48" w:leftChars="-23" w:right="-65" w:rightChars="-31"/>
              <w:jc w:val="center"/>
              <w:rPr>
                <w:rFonts w:ascii="宋体" w:hAnsi="宋体" w:cs="宋体"/>
                <w:b/>
                <w:kern w:val="0"/>
                <w:sz w:val="24"/>
                <w:highlight w:val="none"/>
              </w:rPr>
            </w:pPr>
            <w:r>
              <w:rPr>
                <w:rFonts w:hint="eastAsia" w:ascii="宋体" w:hAnsi="宋体" w:cs="宋体"/>
                <w:b/>
                <w:kern w:val="0"/>
                <w:sz w:val="24"/>
                <w:highlight w:val="none"/>
              </w:rPr>
              <w:t>（人）</w:t>
            </w:r>
          </w:p>
        </w:tc>
        <w:tc>
          <w:tcPr>
            <w:tcW w:w="980" w:type="dxa"/>
            <w:tcBorders>
              <w:top w:val="nil"/>
              <w:left w:val="nil"/>
              <w:bottom w:val="single" w:color="auto" w:sz="4" w:space="0"/>
              <w:right w:val="single" w:color="auto" w:sz="4" w:space="0"/>
            </w:tcBorders>
            <w:noWrap w:val="0"/>
            <w:vAlign w:val="center"/>
          </w:tcPr>
          <w:p w14:paraId="298B0E3C">
            <w:pPr>
              <w:ind w:left="-48" w:leftChars="-23" w:right="-65" w:rightChars="-31"/>
              <w:jc w:val="center"/>
              <w:rPr>
                <w:rFonts w:ascii="宋体" w:hAnsi="宋体" w:cs="宋体"/>
                <w:b/>
                <w:kern w:val="0"/>
                <w:sz w:val="24"/>
                <w:highlight w:val="none"/>
              </w:rPr>
            </w:pPr>
            <w:r>
              <w:rPr>
                <w:rFonts w:hint="eastAsia" w:ascii="宋体" w:hAnsi="宋体" w:cs="宋体"/>
                <w:b/>
                <w:kern w:val="0"/>
                <w:sz w:val="24"/>
                <w:highlight w:val="none"/>
              </w:rPr>
              <w:t>总资产</w:t>
            </w:r>
          </w:p>
          <w:p w14:paraId="3FA92A93">
            <w:pPr>
              <w:ind w:left="-48" w:leftChars="-23" w:right="-65" w:rightChars="-31"/>
              <w:jc w:val="center"/>
              <w:rPr>
                <w:rFonts w:ascii="宋体" w:hAnsi="宋体" w:cs="宋体"/>
                <w:b/>
                <w:kern w:val="0"/>
                <w:sz w:val="24"/>
                <w:highlight w:val="none"/>
              </w:rPr>
            </w:pPr>
            <w:r>
              <w:rPr>
                <w:rFonts w:hint="eastAsia" w:ascii="宋体" w:hAnsi="宋体" w:cs="宋体"/>
                <w:b/>
                <w:kern w:val="0"/>
                <w:sz w:val="24"/>
                <w:highlight w:val="none"/>
              </w:rPr>
              <w:t>（万元）</w:t>
            </w:r>
          </w:p>
        </w:tc>
        <w:tc>
          <w:tcPr>
            <w:tcW w:w="1087" w:type="dxa"/>
            <w:tcBorders>
              <w:top w:val="nil"/>
              <w:left w:val="nil"/>
              <w:bottom w:val="single" w:color="auto" w:sz="4" w:space="0"/>
              <w:right w:val="single" w:color="auto" w:sz="4" w:space="0"/>
            </w:tcBorders>
            <w:noWrap w:val="0"/>
            <w:vAlign w:val="center"/>
          </w:tcPr>
          <w:p w14:paraId="5D7305C9">
            <w:pPr>
              <w:ind w:left="-48" w:leftChars="-23" w:right="-65" w:rightChars="-31"/>
              <w:jc w:val="center"/>
              <w:rPr>
                <w:rFonts w:ascii="宋体" w:hAnsi="宋体" w:cs="宋体"/>
                <w:b/>
                <w:kern w:val="0"/>
                <w:sz w:val="24"/>
                <w:highlight w:val="none"/>
              </w:rPr>
            </w:pPr>
            <w:r>
              <w:rPr>
                <w:rFonts w:hint="eastAsia" w:ascii="宋体" w:hAnsi="宋体" w:cs="宋体"/>
                <w:b/>
                <w:kern w:val="0"/>
                <w:sz w:val="24"/>
                <w:highlight w:val="none"/>
              </w:rPr>
              <w:t>营业收入</w:t>
            </w:r>
          </w:p>
          <w:p w14:paraId="074BA1E6">
            <w:pPr>
              <w:ind w:left="-48" w:leftChars="-23" w:right="-65" w:rightChars="-31"/>
              <w:jc w:val="center"/>
              <w:rPr>
                <w:rFonts w:ascii="宋体" w:hAnsi="宋体" w:cs="宋体"/>
                <w:b/>
                <w:kern w:val="0"/>
                <w:sz w:val="24"/>
                <w:highlight w:val="none"/>
              </w:rPr>
            </w:pPr>
            <w:r>
              <w:rPr>
                <w:rFonts w:hint="eastAsia" w:ascii="宋体" w:hAnsi="宋体" w:cs="宋体"/>
                <w:b/>
                <w:kern w:val="0"/>
                <w:sz w:val="24"/>
                <w:highlight w:val="none"/>
              </w:rPr>
              <w:t>（万元）</w:t>
            </w:r>
          </w:p>
        </w:tc>
        <w:tc>
          <w:tcPr>
            <w:tcW w:w="941" w:type="dxa"/>
            <w:tcBorders>
              <w:top w:val="nil"/>
              <w:left w:val="nil"/>
              <w:bottom w:val="single" w:color="auto" w:sz="4" w:space="0"/>
              <w:right w:val="single" w:color="auto" w:sz="4" w:space="0"/>
            </w:tcBorders>
            <w:noWrap w:val="0"/>
            <w:vAlign w:val="center"/>
          </w:tcPr>
          <w:p w14:paraId="3B48B58F">
            <w:pPr>
              <w:ind w:left="142" w:leftChars="-23" w:right="-65" w:rightChars="-31" w:hanging="190" w:hangingChars="79"/>
              <w:jc w:val="center"/>
              <w:rPr>
                <w:rFonts w:ascii="宋体" w:hAnsi="宋体" w:cs="宋体"/>
                <w:b/>
                <w:kern w:val="0"/>
                <w:sz w:val="24"/>
                <w:highlight w:val="none"/>
              </w:rPr>
            </w:pPr>
            <w:r>
              <w:rPr>
                <w:rFonts w:hint="eastAsia" w:ascii="宋体" w:hAnsi="宋体" w:cs="宋体"/>
                <w:b/>
                <w:kern w:val="0"/>
                <w:sz w:val="24"/>
                <w:highlight w:val="none"/>
              </w:rPr>
              <w:t>从业人员</w:t>
            </w:r>
          </w:p>
          <w:p w14:paraId="6171BE3D">
            <w:pPr>
              <w:ind w:left="-48" w:leftChars="-23" w:right="-65" w:rightChars="-31"/>
              <w:jc w:val="center"/>
              <w:rPr>
                <w:rFonts w:ascii="宋体" w:hAnsi="宋体" w:cs="宋体"/>
                <w:b/>
                <w:kern w:val="0"/>
                <w:sz w:val="24"/>
                <w:highlight w:val="none"/>
              </w:rPr>
            </w:pPr>
            <w:r>
              <w:rPr>
                <w:rFonts w:hint="eastAsia" w:ascii="宋体" w:hAnsi="宋体" w:cs="宋体"/>
                <w:b/>
                <w:kern w:val="0"/>
                <w:sz w:val="24"/>
                <w:highlight w:val="none"/>
              </w:rPr>
              <w:t>（人）</w:t>
            </w:r>
          </w:p>
        </w:tc>
        <w:tc>
          <w:tcPr>
            <w:tcW w:w="987" w:type="dxa"/>
            <w:tcBorders>
              <w:top w:val="nil"/>
              <w:left w:val="nil"/>
              <w:bottom w:val="single" w:color="auto" w:sz="4" w:space="0"/>
              <w:right w:val="single" w:color="auto" w:sz="4" w:space="0"/>
            </w:tcBorders>
            <w:noWrap w:val="0"/>
            <w:vAlign w:val="center"/>
          </w:tcPr>
          <w:p w14:paraId="6B309A86">
            <w:pPr>
              <w:ind w:left="-48" w:leftChars="-23" w:right="-65" w:rightChars="-31"/>
              <w:jc w:val="center"/>
              <w:rPr>
                <w:rFonts w:ascii="宋体" w:hAnsi="宋体" w:cs="宋体"/>
                <w:b/>
                <w:kern w:val="0"/>
                <w:sz w:val="24"/>
                <w:highlight w:val="none"/>
              </w:rPr>
            </w:pPr>
            <w:r>
              <w:rPr>
                <w:rFonts w:hint="eastAsia" w:ascii="宋体" w:hAnsi="宋体" w:cs="宋体"/>
                <w:b/>
                <w:kern w:val="0"/>
                <w:sz w:val="24"/>
                <w:highlight w:val="none"/>
              </w:rPr>
              <w:t>总资产</w:t>
            </w:r>
          </w:p>
          <w:p w14:paraId="3B9F4F0C">
            <w:pPr>
              <w:ind w:left="-48" w:leftChars="-23" w:right="-65" w:rightChars="-31"/>
              <w:jc w:val="center"/>
              <w:rPr>
                <w:rFonts w:ascii="宋体" w:hAnsi="宋体" w:cs="宋体"/>
                <w:b/>
                <w:kern w:val="0"/>
                <w:sz w:val="24"/>
                <w:highlight w:val="none"/>
              </w:rPr>
            </w:pPr>
            <w:r>
              <w:rPr>
                <w:rFonts w:hint="eastAsia" w:ascii="宋体" w:hAnsi="宋体" w:cs="宋体"/>
                <w:b/>
                <w:kern w:val="0"/>
                <w:sz w:val="24"/>
                <w:highlight w:val="none"/>
              </w:rPr>
              <w:t>（万元）</w:t>
            </w:r>
          </w:p>
        </w:tc>
        <w:tc>
          <w:tcPr>
            <w:tcW w:w="1087" w:type="dxa"/>
            <w:tcBorders>
              <w:top w:val="nil"/>
              <w:left w:val="nil"/>
              <w:bottom w:val="single" w:color="auto" w:sz="4" w:space="0"/>
              <w:right w:val="single" w:color="auto" w:sz="4" w:space="0"/>
            </w:tcBorders>
            <w:noWrap w:val="0"/>
            <w:vAlign w:val="center"/>
          </w:tcPr>
          <w:p w14:paraId="7B92B79B">
            <w:pPr>
              <w:ind w:left="-48" w:leftChars="-23" w:right="-65" w:rightChars="-31"/>
              <w:jc w:val="center"/>
              <w:rPr>
                <w:rFonts w:ascii="宋体" w:hAnsi="宋体" w:cs="宋体"/>
                <w:b/>
                <w:kern w:val="0"/>
                <w:sz w:val="24"/>
                <w:highlight w:val="none"/>
              </w:rPr>
            </w:pPr>
            <w:r>
              <w:rPr>
                <w:rFonts w:hint="eastAsia" w:ascii="宋体" w:hAnsi="宋体" w:cs="宋体"/>
                <w:b/>
                <w:kern w:val="0"/>
                <w:sz w:val="24"/>
                <w:highlight w:val="none"/>
              </w:rPr>
              <w:t>营业收入</w:t>
            </w:r>
          </w:p>
          <w:p w14:paraId="6B680CC1">
            <w:pPr>
              <w:ind w:left="-48" w:leftChars="-23" w:right="-65" w:rightChars="-31"/>
              <w:jc w:val="center"/>
              <w:rPr>
                <w:rFonts w:ascii="宋体" w:hAnsi="宋体" w:cs="宋体"/>
                <w:b/>
                <w:kern w:val="0"/>
                <w:sz w:val="24"/>
                <w:highlight w:val="none"/>
              </w:rPr>
            </w:pPr>
            <w:r>
              <w:rPr>
                <w:rFonts w:hint="eastAsia" w:ascii="宋体" w:hAnsi="宋体" w:cs="宋体"/>
                <w:b/>
                <w:kern w:val="0"/>
                <w:sz w:val="24"/>
                <w:highlight w:val="none"/>
              </w:rPr>
              <w:t>（万元）</w:t>
            </w:r>
          </w:p>
        </w:tc>
        <w:tc>
          <w:tcPr>
            <w:tcW w:w="865" w:type="dxa"/>
            <w:tcBorders>
              <w:top w:val="nil"/>
              <w:left w:val="nil"/>
              <w:bottom w:val="single" w:color="auto" w:sz="4" w:space="0"/>
              <w:right w:val="single" w:color="auto" w:sz="4" w:space="0"/>
            </w:tcBorders>
            <w:noWrap w:val="0"/>
            <w:vAlign w:val="center"/>
          </w:tcPr>
          <w:p w14:paraId="0D600C2C">
            <w:pPr>
              <w:ind w:left="-48" w:leftChars="-23" w:right="-65" w:rightChars="-31"/>
              <w:jc w:val="center"/>
              <w:rPr>
                <w:rFonts w:ascii="宋体" w:hAnsi="宋体" w:cs="宋体"/>
                <w:b/>
                <w:kern w:val="0"/>
                <w:sz w:val="24"/>
                <w:highlight w:val="none"/>
              </w:rPr>
            </w:pPr>
            <w:r>
              <w:rPr>
                <w:rFonts w:hint="eastAsia" w:ascii="宋体" w:hAnsi="宋体" w:cs="宋体"/>
                <w:b/>
                <w:kern w:val="0"/>
                <w:sz w:val="24"/>
                <w:highlight w:val="none"/>
              </w:rPr>
              <w:t>从业人员</w:t>
            </w:r>
          </w:p>
          <w:p w14:paraId="778468F7">
            <w:pPr>
              <w:ind w:left="-48" w:leftChars="-23" w:right="-65" w:rightChars="-31"/>
              <w:jc w:val="center"/>
              <w:rPr>
                <w:rFonts w:ascii="宋体" w:hAnsi="宋体" w:cs="宋体"/>
                <w:b/>
                <w:kern w:val="0"/>
                <w:sz w:val="24"/>
                <w:highlight w:val="none"/>
              </w:rPr>
            </w:pPr>
            <w:r>
              <w:rPr>
                <w:rFonts w:hint="eastAsia" w:ascii="宋体" w:hAnsi="宋体" w:cs="宋体"/>
                <w:b/>
                <w:kern w:val="0"/>
                <w:sz w:val="24"/>
                <w:highlight w:val="none"/>
              </w:rPr>
              <w:t>（人）</w:t>
            </w:r>
          </w:p>
        </w:tc>
        <w:tc>
          <w:tcPr>
            <w:tcW w:w="836" w:type="dxa"/>
            <w:tcBorders>
              <w:top w:val="nil"/>
              <w:left w:val="nil"/>
              <w:bottom w:val="single" w:color="auto" w:sz="4" w:space="0"/>
              <w:right w:val="single" w:color="auto" w:sz="4" w:space="0"/>
            </w:tcBorders>
            <w:noWrap w:val="0"/>
            <w:vAlign w:val="center"/>
          </w:tcPr>
          <w:p w14:paraId="7EBE53E2">
            <w:pPr>
              <w:ind w:left="-48" w:leftChars="-23" w:right="-65" w:rightChars="-31"/>
              <w:jc w:val="center"/>
              <w:rPr>
                <w:rFonts w:ascii="宋体" w:hAnsi="宋体" w:cs="宋体"/>
                <w:b/>
                <w:kern w:val="0"/>
                <w:sz w:val="24"/>
                <w:highlight w:val="none"/>
              </w:rPr>
            </w:pPr>
            <w:r>
              <w:rPr>
                <w:rFonts w:hint="eastAsia" w:ascii="宋体" w:hAnsi="宋体" w:cs="宋体"/>
                <w:b/>
                <w:kern w:val="0"/>
                <w:sz w:val="24"/>
                <w:highlight w:val="none"/>
              </w:rPr>
              <w:t>总资产</w:t>
            </w:r>
          </w:p>
          <w:p w14:paraId="73985105">
            <w:pPr>
              <w:ind w:left="-48" w:leftChars="-23" w:right="-65" w:rightChars="-31"/>
              <w:jc w:val="center"/>
              <w:rPr>
                <w:rFonts w:ascii="宋体" w:hAnsi="宋体" w:cs="宋体"/>
                <w:b/>
                <w:kern w:val="0"/>
                <w:sz w:val="24"/>
                <w:highlight w:val="none"/>
              </w:rPr>
            </w:pPr>
            <w:r>
              <w:rPr>
                <w:rFonts w:hint="eastAsia" w:ascii="宋体" w:hAnsi="宋体" w:cs="宋体"/>
                <w:b/>
                <w:kern w:val="0"/>
                <w:sz w:val="24"/>
                <w:highlight w:val="none"/>
              </w:rPr>
              <w:t>（万元）</w:t>
            </w:r>
          </w:p>
        </w:tc>
      </w:tr>
      <w:tr w14:paraId="7D313D50">
        <w:tblPrEx>
          <w:tblCellMar>
            <w:top w:w="0" w:type="dxa"/>
            <w:left w:w="108" w:type="dxa"/>
            <w:bottom w:w="0" w:type="dxa"/>
            <w:right w:w="108" w:type="dxa"/>
          </w:tblCellMar>
        </w:tblPrEx>
        <w:trPr>
          <w:trHeight w:val="318" w:hRule="atLeast"/>
          <w:jc w:val="center"/>
        </w:trPr>
        <w:tc>
          <w:tcPr>
            <w:tcW w:w="477" w:type="dxa"/>
            <w:tcBorders>
              <w:top w:val="single" w:color="auto" w:sz="4" w:space="0"/>
              <w:left w:val="single" w:color="auto" w:sz="4" w:space="0"/>
              <w:bottom w:val="single" w:color="auto" w:sz="4" w:space="0"/>
              <w:right w:val="single" w:color="auto" w:sz="4" w:space="0"/>
            </w:tcBorders>
            <w:noWrap w:val="0"/>
            <w:vAlign w:val="center"/>
          </w:tcPr>
          <w:p w14:paraId="5DE0EF09">
            <w:pPr>
              <w:ind w:left="-107" w:leftChars="-51" w:right="-107" w:rightChars="-51"/>
              <w:jc w:val="center"/>
              <w:rPr>
                <w:rFonts w:ascii="宋体" w:hAnsi="宋体" w:cs="宋体"/>
                <w:b/>
                <w:kern w:val="0"/>
                <w:sz w:val="24"/>
                <w:highlight w:val="none"/>
              </w:rPr>
            </w:pPr>
            <w:r>
              <w:rPr>
                <w:rFonts w:hint="eastAsia" w:ascii="宋体" w:hAnsi="宋体" w:cs="宋体"/>
                <w:b/>
                <w:kern w:val="0"/>
                <w:sz w:val="24"/>
                <w:highlight w:val="none"/>
              </w:rPr>
              <w:t>1</w:t>
            </w:r>
          </w:p>
        </w:tc>
        <w:tc>
          <w:tcPr>
            <w:tcW w:w="2445" w:type="dxa"/>
            <w:tcBorders>
              <w:top w:val="single" w:color="auto" w:sz="4" w:space="0"/>
              <w:left w:val="nil"/>
              <w:bottom w:val="single" w:color="auto" w:sz="4" w:space="0"/>
              <w:right w:val="single" w:color="auto" w:sz="4" w:space="0"/>
            </w:tcBorders>
            <w:noWrap w:val="0"/>
            <w:vAlign w:val="center"/>
          </w:tcPr>
          <w:p w14:paraId="58A8E11D">
            <w:pPr>
              <w:ind w:left="-27" w:leftChars="-13" w:right="-65" w:rightChars="-31"/>
              <w:jc w:val="left"/>
              <w:rPr>
                <w:rFonts w:ascii="宋体" w:hAnsi="宋体" w:cs="宋体"/>
                <w:b/>
                <w:kern w:val="0"/>
                <w:sz w:val="24"/>
                <w:highlight w:val="none"/>
              </w:rPr>
            </w:pPr>
            <w:r>
              <w:rPr>
                <w:rFonts w:hint="eastAsia" w:ascii="宋体" w:hAnsi="宋体" w:cs="宋体"/>
                <w:b/>
                <w:kern w:val="0"/>
                <w:sz w:val="24"/>
                <w:highlight w:val="none"/>
              </w:rPr>
              <w:t>农、林、牧、渔业</w:t>
            </w:r>
          </w:p>
        </w:tc>
        <w:tc>
          <w:tcPr>
            <w:tcW w:w="1031" w:type="dxa"/>
            <w:tcBorders>
              <w:top w:val="single" w:color="auto" w:sz="4" w:space="0"/>
              <w:left w:val="nil"/>
              <w:bottom w:val="single" w:color="auto" w:sz="4" w:space="0"/>
              <w:right w:val="single" w:color="auto" w:sz="4" w:space="0"/>
            </w:tcBorders>
            <w:noWrap w:val="0"/>
            <w:vAlign w:val="center"/>
          </w:tcPr>
          <w:p w14:paraId="2F33471F">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≥20000</w:t>
            </w:r>
          </w:p>
        </w:tc>
        <w:tc>
          <w:tcPr>
            <w:tcW w:w="905" w:type="dxa"/>
            <w:tcBorders>
              <w:top w:val="nil"/>
              <w:left w:val="nil"/>
              <w:bottom w:val="single" w:color="auto" w:sz="4" w:space="0"/>
              <w:right w:val="single" w:color="auto" w:sz="4" w:space="0"/>
            </w:tcBorders>
            <w:noWrap w:val="0"/>
            <w:vAlign w:val="center"/>
          </w:tcPr>
          <w:p w14:paraId="2EE66A1A">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　</w:t>
            </w:r>
          </w:p>
        </w:tc>
        <w:tc>
          <w:tcPr>
            <w:tcW w:w="923" w:type="dxa"/>
            <w:tcBorders>
              <w:top w:val="nil"/>
              <w:left w:val="nil"/>
              <w:bottom w:val="single" w:color="auto" w:sz="4" w:space="0"/>
              <w:right w:val="single" w:color="auto" w:sz="4" w:space="0"/>
            </w:tcBorders>
            <w:noWrap w:val="0"/>
            <w:vAlign w:val="center"/>
          </w:tcPr>
          <w:p w14:paraId="76232C37">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　</w:t>
            </w:r>
          </w:p>
        </w:tc>
        <w:tc>
          <w:tcPr>
            <w:tcW w:w="1087" w:type="dxa"/>
            <w:tcBorders>
              <w:top w:val="nil"/>
              <w:left w:val="nil"/>
              <w:bottom w:val="single" w:color="auto" w:sz="4" w:space="0"/>
              <w:right w:val="single" w:color="auto" w:sz="4" w:space="0"/>
            </w:tcBorders>
            <w:noWrap w:val="0"/>
            <w:vAlign w:val="center"/>
          </w:tcPr>
          <w:p w14:paraId="0C0F0FEC">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≥500</w:t>
            </w:r>
          </w:p>
        </w:tc>
        <w:tc>
          <w:tcPr>
            <w:tcW w:w="925" w:type="dxa"/>
            <w:tcBorders>
              <w:top w:val="nil"/>
              <w:left w:val="nil"/>
              <w:bottom w:val="single" w:color="auto" w:sz="4" w:space="0"/>
              <w:right w:val="single" w:color="auto" w:sz="4" w:space="0"/>
            </w:tcBorders>
            <w:noWrap w:val="0"/>
            <w:vAlign w:val="center"/>
          </w:tcPr>
          <w:p w14:paraId="0DCDAECE">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　</w:t>
            </w:r>
          </w:p>
        </w:tc>
        <w:tc>
          <w:tcPr>
            <w:tcW w:w="980" w:type="dxa"/>
            <w:tcBorders>
              <w:top w:val="nil"/>
              <w:left w:val="nil"/>
              <w:bottom w:val="single" w:color="auto" w:sz="4" w:space="0"/>
              <w:right w:val="single" w:color="auto" w:sz="4" w:space="0"/>
            </w:tcBorders>
            <w:noWrap w:val="0"/>
            <w:vAlign w:val="center"/>
          </w:tcPr>
          <w:p w14:paraId="2960C0B8">
            <w:pPr>
              <w:widowControl/>
              <w:jc w:val="center"/>
              <w:rPr>
                <w:rFonts w:ascii="宋体" w:hAnsi="宋体" w:cs="宋体"/>
                <w:kern w:val="0"/>
                <w:sz w:val="24"/>
                <w:highlight w:val="none"/>
              </w:rPr>
            </w:pPr>
            <w:r>
              <w:rPr>
                <w:rFonts w:hint="eastAsia" w:ascii="宋体" w:hAnsi="宋体" w:cs="宋体"/>
                <w:kern w:val="0"/>
                <w:sz w:val="24"/>
                <w:highlight w:val="none"/>
              </w:rPr>
              <w:t>　</w:t>
            </w:r>
          </w:p>
        </w:tc>
        <w:tc>
          <w:tcPr>
            <w:tcW w:w="1087" w:type="dxa"/>
            <w:tcBorders>
              <w:top w:val="nil"/>
              <w:left w:val="nil"/>
              <w:bottom w:val="single" w:color="auto" w:sz="4" w:space="0"/>
              <w:right w:val="single" w:color="auto" w:sz="4" w:space="0"/>
            </w:tcBorders>
            <w:noWrap w:val="0"/>
            <w:vAlign w:val="center"/>
          </w:tcPr>
          <w:p w14:paraId="636CFDFC">
            <w:pPr>
              <w:widowControl/>
              <w:jc w:val="center"/>
              <w:rPr>
                <w:rFonts w:ascii="宋体" w:hAnsi="宋体" w:cs="宋体"/>
                <w:kern w:val="0"/>
                <w:sz w:val="24"/>
                <w:highlight w:val="none"/>
              </w:rPr>
            </w:pPr>
            <w:r>
              <w:rPr>
                <w:rFonts w:hint="eastAsia" w:ascii="宋体" w:hAnsi="宋体" w:cs="宋体"/>
                <w:kern w:val="0"/>
                <w:sz w:val="24"/>
                <w:highlight w:val="none"/>
              </w:rPr>
              <w:t>≥50</w:t>
            </w:r>
          </w:p>
        </w:tc>
        <w:tc>
          <w:tcPr>
            <w:tcW w:w="941" w:type="dxa"/>
            <w:tcBorders>
              <w:top w:val="nil"/>
              <w:left w:val="nil"/>
              <w:bottom w:val="single" w:color="auto" w:sz="4" w:space="0"/>
              <w:right w:val="single" w:color="auto" w:sz="4" w:space="0"/>
            </w:tcBorders>
            <w:noWrap w:val="0"/>
            <w:vAlign w:val="center"/>
          </w:tcPr>
          <w:p w14:paraId="5CBBD61D">
            <w:pPr>
              <w:widowControl/>
              <w:jc w:val="center"/>
              <w:rPr>
                <w:rFonts w:ascii="宋体" w:hAnsi="宋体" w:cs="宋体"/>
                <w:kern w:val="0"/>
                <w:sz w:val="24"/>
                <w:highlight w:val="none"/>
              </w:rPr>
            </w:pPr>
            <w:r>
              <w:rPr>
                <w:rFonts w:hint="eastAsia" w:ascii="宋体" w:hAnsi="宋体" w:cs="宋体"/>
                <w:kern w:val="0"/>
                <w:sz w:val="24"/>
                <w:highlight w:val="none"/>
              </w:rPr>
              <w:t>　</w:t>
            </w:r>
          </w:p>
        </w:tc>
        <w:tc>
          <w:tcPr>
            <w:tcW w:w="987" w:type="dxa"/>
            <w:tcBorders>
              <w:top w:val="nil"/>
              <w:left w:val="nil"/>
              <w:bottom w:val="single" w:color="auto" w:sz="4" w:space="0"/>
              <w:right w:val="single" w:color="auto" w:sz="4" w:space="0"/>
            </w:tcBorders>
            <w:noWrap w:val="0"/>
            <w:vAlign w:val="center"/>
          </w:tcPr>
          <w:p w14:paraId="29D35EFC">
            <w:pPr>
              <w:widowControl/>
              <w:jc w:val="center"/>
              <w:rPr>
                <w:rFonts w:ascii="宋体" w:hAnsi="宋体" w:cs="宋体"/>
                <w:kern w:val="0"/>
                <w:sz w:val="24"/>
                <w:highlight w:val="none"/>
              </w:rPr>
            </w:pPr>
            <w:r>
              <w:rPr>
                <w:rFonts w:hint="eastAsia" w:ascii="宋体" w:hAnsi="宋体" w:cs="宋体"/>
                <w:kern w:val="0"/>
                <w:sz w:val="24"/>
                <w:highlight w:val="none"/>
              </w:rPr>
              <w:t>　</w:t>
            </w:r>
          </w:p>
        </w:tc>
        <w:tc>
          <w:tcPr>
            <w:tcW w:w="1087" w:type="dxa"/>
            <w:tcBorders>
              <w:top w:val="nil"/>
              <w:left w:val="nil"/>
              <w:bottom w:val="single" w:color="auto" w:sz="4" w:space="0"/>
              <w:right w:val="single" w:color="auto" w:sz="4" w:space="0"/>
            </w:tcBorders>
            <w:noWrap w:val="0"/>
            <w:vAlign w:val="center"/>
          </w:tcPr>
          <w:p w14:paraId="72C62F43">
            <w:pPr>
              <w:widowControl/>
              <w:jc w:val="center"/>
              <w:rPr>
                <w:rFonts w:ascii="宋体" w:hAnsi="宋体" w:cs="宋体"/>
                <w:kern w:val="0"/>
                <w:sz w:val="24"/>
                <w:highlight w:val="none"/>
              </w:rPr>
            </w:pPr>
            <w:r>
              <w:rPr>
                <w:rFonts w:hint="eastAsia" w:ascii="宋体" w:hAnsi="宋体" w:cs="宋体"/>
                <w:kern w:val="0"/>
                <w:sz w:val="24"/>
                <w:highlight w:val="none"/>
              </w:rPr>
              <w:t>＜50</w:t>
            </w:r>
          </w:p>
        </w:tc>
        <w:tc>
          <w:tcPr>
            <w:tcW w:w="865" w:type="dxa"/>
            <w:tcBorders>
              <w:top w:val="nil"/>
              <w:left w:val="nil"/>
              <w:bottom w:val="single" w:color="auto" w:sz="4" w:space="0"/>
              <w:right w:val="single" w:color="auto" w:sz="4" w:space="0"/>
            </w:tcBorders>
            <w:noWrap w:val="0"/>
            <w:vAlign w:val="center"/>
          </w:tcPr>
          <w:p w14:paraId="72E48023">
            <w:pPr>
              <w:widowControl/>
              <w:jc w:val="center"/>
              <w:rPr>
                <w:rFonts w:ascii="宋体" w:hAnsi="宋体" w:cs="宋体"/>
                <w:kern w:val="0"/>
                <w:sz w:val="24"/>
                <w:highlight w:val="none"/>
              </w:rPr>
            </w:pPr>
            <w:r>
              <w:rPr>
                <w:rFonts w:hint="eastAsia" w:ascii="宋体" w:hAnsi="宋体" w:cs="宋体"/>
                <w:kern w:val="0"/>
                <w:sz w:val="24"/>
                <w:highlight w:val="none"/>
              </w:rPr>
              <w:t>　</w:t>
            </w:r>
          </w:p>
        </w:tc>
        <w:tc>
          <w:tcPr>
            <w:tcW w:w="836" w:type="dxa"/>
            <w:tcBorders>
              <w:top w:val="nil"/>
              <w:left w:val="nil"/>
              <w:bottom w:val="single" w:color="auto" w:sz="4" w:space="0"/>
              <w:right w:val="single" w:color="auto" w:sz="4" w:space="0"/>
            </w:tcBorders>
            <w:noWrap w:val="0"/>
            <w:vAlign w:val="center"/>
          </w:tcPr>
          <w:p w14:paraId="1534475A">
            <w:pPr>
              <w:widowControl/>
              <w:jc w:val="center"/>
              <w:rPr>
                <w:rFonts w:ascii="宋体" w:hAnsi="宋体" w:cs="宋体"/>
                <w:kern w:val="0"/>
                <w:sz w:val="24"/>
                <w:highlight w:val="none"/>
              </w:rPr>
            </w:pPr>
            <w:r>
              <w:rPr>
                <w:rFonts w:hint="eastAsia" w:ascii="宋体" w:hAnsi="宋体" w:cs="宋体"/>
                <w:kern w:val="0"/>
                <w:sz w:val="24"/>
                <w:highlight w:val="none"/>
              </w:rPr>
              <w:t>　</w:t>
            </w:r>
          </w:p>
        </w:tc>
      </w:tr>
      <w:tr w14:paraId="58952FE1">
        <w:tblPrEx>
          <w:tblCellMar>
            <w:top w:w="0" w:type="dxa"/>
            <w:left w:w="108" w:type="dxa"/>
            <w:bottom w:w="0" w:type="dxa"/>
            <w:right w:w="108" w:type="dxa"/>
          </w:tblCellMar>
        </w:tblPrEx>
        <w:trPr>
          <w:trHeight w:val="318" w:hRule="atLeast"/>
          <w:jc w:val="center"/>
        </w:trPr>
        <w:tc>
          <w:tcPr>
            <w:tcW w:w="477" w:type="dxa"/>
            <w:tcBorders>
              <w:top w:val="nil"/>
              <w:left w:val="single" w:color="auto" w:sz="4" w:space="0"/>
              <w:bottom w:val="single" w:color="auto" w:sz="4" w:space="0"/>
              <w:right w:val="single" w:color="auto" w:sz="4" w:space="0"/>
            </w:tcBorders>
            <w:noWrap w:val="0"/>
            <w:vAlign w:val="center"/>
          </w:tcPr>
          <w:p w14:paraId="09946D26">
            <w:pPr>
              <w:widowControl/>
              <w:ind w:left="-107" w:leftChars="-51" w:right="-107" w:rightChars="-51"/>
              <w:jc w:val="center"/>
              <w:rPr>
                <w:rFonts w:ascii="宋体" w:hAnsi="宋体" w:cs="宋体"/>
                <w:b/>
                <w:kern w:val="0"/>
                <w:sz w:val="24"/>
                <w:highlight w:val="none"/>
              </w:rPr>
            </w:pPr>
            <w:r>
              <w:rPr>
                <w:rFonts w:hint="eastAsia" w:ascii="宋体" w:hAnsi="宋体" w:cs="宋体"/>
                <w:b/>
                <w:kern w:val="0"/>
                <w:sz w:val="24"/>
                <w:highlight w:val="none"/>
              </w:rPr>
              <w:t>2</w:t>
            </w:r>
          </w:p>
        </w:tc>
        <w:tc>
          <w:tcPr>
            <w:tcW w:w="2445" w:type="dxa"/>
            <w:tcBorders>
              <w:top w:val="nil"/>
              <w:left w:val="nil"/>
              <w:bottom w:val="single" w:color="auto" w:sz="4" w:space="0"/>
              <w:right w:val="single" w:color="auto" w:sz="4" w:space="0"/>
            </w:tcBorders>
            <w:noWrap w:val="0"/>
            <w:vAlign w:val="center"/>
          </w:tcPr>
          <w:p w14:paraId="7CBB67D6">
            <w:pPr>
              <w:ind w:left="-27" w:leftChars="-13" w:right="-65" w:rightChars="-31"/>
              <w:jc w:val="left"/>
              <w:rPr>
                <w:rFonts w:ascii="宋体" w:hAnsi="宋体" w:cs="宋体"/>
                <w:b/>
                <w:kern w:val="0"/>
                <w:sz w:val="24"/>
                <w:highlight w:val="none"/>
              </w:rPr>
            </w:pPr>
            <w:r>
              <w:rPr>
                <w:rFonts w:hint="eastAsia" w:ascii="宋体" w:hAnsi="宋体" w:cs="宋体"/>
                <w:b/>
                <w:kern w:val="0"/>
                <w:sz w:val="24"/>
                <w:highlight w:val="none"/>
              </w:rPr>
              <w:t>工业</w:t>
            </w:r>
          </w:p>
        </w:tc>
        <w:tc>
          <w:tcPr>
            <w:tcW w:w="1031" w:type="dxa"/>
            <w:tcBorders>
              <w:top w:val="nil"/>
              <w:left w:val="nil"/>
              <w:bottom w:val="single" w:color="auto" w:sz="4" w:space="0"/>
              <w:right w:val="single" w:color="auto" w:sz="4" w:space="0"/>
            </w:tcBorders>
            <w:noWrap w:val="0"/>
            <w:vAlign w:val="center"/>
          </w:tcPr>
          <w:p w14:paraId="34787F68">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≥40000</w:t>
            </w:r>
          </w:p>
        </w:tc>
        <w:tc>
          <w:tcPr>
            <w:tcW w:w="905" w:type="dxa"/>
            <w:tcBorders>
              <w:top w:val="nil"/>
              <w:left w:val="nil"/>
              <w:bottom w:val="single" w:color="auto" w:sz="4" w:space="0"/>
              <w:right w:val="single" w:color="auto" w:sz="4" w:space="0"/>
            </w:tcBorders>
            <w:noWrap w:val="0"/>
            <w:vAlign w:val="center"/>
          </w:tcPr>
          <w:p w14:paraId="4B200A54">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≥1000</w:t>
            </w:r>
          </w:p>
        </w:tc>
        <w:tc>
          <w:tcPr>
            <w:tcW w:w="923" w:type="dxa"/>
            <w:tcBorders>
              <w:top w:val="nil"/>
              <w:left w:val="nil"/>
              <w:bottom w:val="single" w:color="auto" w:sz="4" w:space="0"/>
              <w:right w:val="single" w:color="auto" w:sz="4" w:space="0"/>
            </w:tcBorders>
            <w:noWrap w:val="0"/>
            <w:vAlign w:val="center"/>
          </w:tcPr>
          <w:p w14:paraId="2B2DE705">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　</w:t>
            </w:r>
          </w:p>
        </w:tc>
        <w:tc>
          <w:tcPr>
            <w:tcW w:w="1087" w:type="dxa"/>
            <w:tcBorders>
              <w:top w:val="nil"/>
              <w:left w:val="nil"/>
              <w:bottom w:val="single" w:color="auto" w:sz="4" w:space="0"/>
              <w:right w:val="single" w:color="auto" w:sz="4" w:space="0"/>
            </w:tcBorders>
            <w:noWrap w:val="0"/>
            <w:vAlign w:val="center"/>
          </w:tcPr>
          <w:p w14:paraId="54CF4C1E">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≥2000</w:t>
            </w:r>
          </w:p>
        </w:tc>
        <w:tc>
          <w:tcPr>
            <w:tcW w:w="925" w:type="dxa"/>
            <w:tcBorders>
              <w:top w:val="nil"/>
              <w:left w:val="nil"/>
              <w:bottom w:val="single" w:color="auto" w:sz="4" w:space="0"/>
              <w:right w:val="single" w:color="auto" w:sz="4" w:space="0"/>
            </w:tcBorders>
            <w:noWrap w:val="0"/>
            <w:vAlign w:val="center"/>
          </w:tcPr>
          <w:p w14:paraId="5FF3E58A">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≥300</w:t>
            </w:r>
          </w:p>
        </w:tc>
        <w:tc>
          <w:tcPr>
            <w:tcW w:w="980" w:type="dxa"/>
            <w:tcBorders>
              <w:top w:val="nil"/>
              <w:left w:val="nil"/>
              <w:bottom w:val="single" w:color="auto" w:sz="4" w:space="0"/>
              <w:right w:val="single" w:color="auto" w:sz="4" w:space="0"/>
            </w:tcBorders>
            <w:noWrap w:val="0"/>
            <w:vAlign w:val="center"/>
          </w:tcPr>
          <w:p w14:paraId="5C588DFA">
            <w:pPr>
              <w:widowControl/>
              <w:jc w:val="center"/>
              <w:rPr>
                <w:rFonts w:ascii="宋体" w:hAnsi="宋体" w:cs="宋体"/>
                <w:kern w:val="0"/>
                <w:sz w:val="24"/>
                <w:highlight w:val="none"/>
              </w:rPr>
            </w:pPr>
            <w:r>
              <w:rPr>
                <w:rFonts w:hint="eastAsia" w:ascii="宋体" w:hAnsi="宋体" w:cs="宋体"/>
                <w:kern w:val="0"/>
                <w:sz w:val="24"/>
                <w:highlight w:val="none"/>
              </w:rPr>
              <w:t>　</w:t>
            </w:r>
          </w:p>
        </w:tc>
        <w:tc>
          <w:tcPr>
            <w:tcW w:w="1087" w:type="dxa"/>
            <w:tcBorders>
              <w:top w:val="nil"/>
              <w:left w:val="nil"/>
              <w:bottom w:val="single" w:color="auto" w:sz="4" w:space="0"/>
              <w:right w:val="single" w:color="auto" w:sz="4" w:space="0"/>
            </w:tcBorders>
            <w:noWrap w:val="0"/>
            <w:vAlign w:val="center"/>
          </w:tcPr>
          <w:p w14:paraId="1E49835A">
            <w:pPr>
              <w:widowControl/>
              <w:jc w:val="center"/>
              <w:rPr>
                <w:rFonts w:ascii="宋体" w:hAnsi="宋体" w:cs="宋体"/>
                <w:kern w:val="0"/>
                <w:sz w:val="24"/>
                <w:highlight w:val="none"/>
              </w:rPr>
            </w:pPr>
            <w:r>
              <w:rPr>
                <w:rFonts w:hint="eastAsia" w:ascii="宋体" w:hAnsi="宋体" w:cs="宋体"/>
                <w:kern w:val="0"/>
                <w:sz w:val="24"/>
                <w:highlight w:val="none"/>
              </w:rPr>
              <w:t>≥300</w:t>
            </w:r>
          </w:p>
        </w:tc>
        <w:tc>
          <w:tcPr>
            <w:tcW w:w="941" w:type="dxa"/>
            <w:tcBorders>
              <w:top w:val="nil"/>
              <w:left w:val="nil"/>
              <w:bottom w:val="single" w:color="auto" w:sz="4" w:space="0"/>
              <w:right w:val="single" w:color="auto" w:sz="4" w:space="0"/>
            </w:tcBorders>
            <w:noWrap w:val="0"/>
            <w:vAlign w:val="center"/>
          </w:tcPr>
          <w:p w14:paraId="36A41856">
            <w:pPr>
              <w:widowControl/>
              <w:jc w:val="center"/>
              <w:rPr>
                <w:rFonts w:ascii="宋体" w:hAnsi="宋体" w:cs="宋体"/>
                <w:kern w:val="0"/>
                <w:sz w:val="24"/>
                <w:highlight w:val="none"/>
              </w:rPr>
            </w:pPr>
            <w:r>
              <w:rPr>
                <w:rFonts w:hint="eastAsia" w:ascii="宋体" w:hAnsi="宋体" w:cs="宋体"/>
                <w:kern w:val="0"/>
                <w:sz w:val="24"/>
                <w:highlight w:val="none"/>
              </w:rPr>
              <w:t>≥20</w:t>
            </w:r>
          </w:p>
        </w:tc>
        <w:tc>
          <w:tcPr>
            <w:tcW w:w="987" w:type="dxa"/>
            <w:tcBorders>
              <w:top w:val="nil"/>
              <w:left w:val="nil"/>
              <w:bottom w:val="single" w:color="auto" w:sz="4" w:space="0"/>
              <w:right w:val="single" w:color="auto" w:sz="4" w:space="0"/>
            </w:tcBorders>
            <w:noWrap w:val="0"/>
            <w:vAlign w:val="center"/>
          </w:tcPr>
          <w:p w14:paraId="73E01431">
            <w:pPr>
              <w:widowControl/>
              <w:jc w:val="center"/>
              <w:rPr>
                <w:rFonts w:ascii="宋体" w:hAnsi="宋体" w:cs="宋体"/>
                <w:kern w:val="0"/>
                <w:sz w:val="24"/>
                <w:highlight w:val="none"/>
              </w:rPr>
            </w:pPr>
            <w:r>
              <w:rPr>
                <w:rFonts w:hint="eastAsia" w:ascii="宋体" w:hAnsi="宋体" w:cs="宋体"/>
                <w:kern w:val="0"/>
                <w:sz w:val="24"/>
                <w:highlight w:val="none"/>
              </w:rPr>
              <w:t>　</w:t>
            </w:r>
          </w:p>
        </w:tc>
        <w:tc>
          <w:tcPr>
            <w:tcW w:w="1087" w:type="dxa"/>
            <w:tcBorders>
              <w:top w:val="nil"/>
              <w:left w:val="nil"/>
              <w:bottom w:val="single" w:color="auto" w:sz="4" w:space="0"/>
              <w:right w:val="single" w:color="auto" w:sz="4" w:space="0"/>
            </w:tcBorders>
            <w:noWrap w:val="0"/>
            <w:vAlign w:val="center"/>
          </w:tcPr>
          <w:p w14:paraId="368E0151">
            <w:pPr>
              <w:widowControl/>
              <w:jc w:val="center"/>
              <w:rPr>
                <w:rFonts w:ascii="宋体" w:hAnsi="宋体" w:cs="宋体"/>
                <w:kern w:val="0"/>
                <w:sz w:val="24"/>
                <w:highlight w:val="none"/>
              </w:rPr>
            </w:pPr>
            <w:r>
              <w:rPr>
                <w:rFonts w:hint="eastAsia" w:ascii="宋体" w:hAnsi="宋体" w:cs="宋体"/>
                <w:kern w:val="0"/>
                <w:sz w:val="24"/>
                <w:highlight w:val="none"/>
              </w:rPr>
              <w:t>＜300</w:t>
            </w:r>
          </w:p>
        </w:tc>
        <w:tc>
          <w:tcPr>
            <w:tcW w:w="865" w:type="dxa"/>
            <w:tcBorders>
              <w:top w:val="nil"/>
              <w:left w:val="nil"/>
              <w:bottom w:val="single" w:color="auto" w:sz="4" w:space="0"/>
              <w:right w:val="single" w:color="auto" w:sz="4" w:space="0"/>
            </w:tcBorders>
            <w:noWrap w:val="0"/>
            <w:vAlign w:val="center"/>
          </w:tcPr>
          <w:p w14:paraId="0F1AB1FF">
            <w:pPr>
              <w:widowControl/>
              <w:jc w:val="center"/>
              <w:rPr>
                <w:rFonts w:ascii="宋体" w:hAnsi="宋体" w:cs="宋体"/>
                <w:kern w:val="0"/>
                <w:sz w:val="24"/>
                <w:highlight w:val="none"/>
              </w:rPr>
            </w:pPr>
            <w:r>
              <w:rPr>
                <w:rFonts w:hint="eastAsia" w:ascii="宋体" w:hAnsi="宋体" w:cs="宋体"/>
                <w:kern w:val="0"/>
                <w:sz w:val="24"/>
                <w:highlight w:val="none"/>
              </w:rPr>
              <w:t>＜20</w:t>
            </w:r>
          </w:p>
        </w:tc>
        <w:tc>
          <w:tcPr>
            <w:tcW w:w="836" w:type="dxa"/>
            <w:tcBorders>
              <w:top w:val="nil"/>
              <w:left w:val="nil"/>
              <w:bottom w:val="single" w:color="auto" w:sz="4" w:space="0"/>
              <w:right w:val="single" w:color="auto" w:sz="4" w:space="0"/>
            </w:tcBorders>
            <w:noWrap w:val="0"/>
            <w:vAlign w:val="center"/>
          </w:tcPr>
          <w:p w14:paraId="0E9DFCBC">
            <w:pPr>
              <w:widowControl/>
              <w:jc w:val="center"/>
              <w:rPr>
                <w:rFonts w:ascii="宋体" w:hAnsi="宋体" w:cs="宋体"/>
                <w:kern w:val="0"/>
                <w:sz w:val="24"/>
                <w:highlight w:val="none"/>
              </w:rPr>
            </w:pPr>
            <w:r>
              <w:rPr>
                <w:rFonts w:hint="eastAsia" w:ascii="宋体" w:hAnsi="宋体" w:cs="宋体"/>
                <w:kern w:val="0"/>
                <w:sz w:val="24"/>
                <w:highlight w:val="none"/>
              </w:rPr>
              <w:t>　</w:t>
            </w:r>
          </w:p>
        </w:tc>
      </w:tr>
      <w:tr w14:paraId="49687E33">
        <w:tblPrEx>
          <w:tblCellMar>
            <w:top w:w="0" w:type="dxa"/>
            <w:left w:w="108" w:type="dxa"/>
            <w:bottom w:w="0" w:type="dxa"/>
            <w:right w:w="108" w:type="dxa"/>
          </w:tblCellMar>
        </w:tblPrEx>
        <w:trPr>
          <w:trHeight w:val="318" w:hRule="atLeast"/>
          <w:jc w:val="center"/>
        </w:trPr>
        <w:tc>
          <w:tcPr>
            <w:tcW w:w="477" w:type="dxa"/>
            <w:tcBorders>
              <w:top w:val="nil"/>
              <w:left w:val="single" w:color="auto" w:sz="4" w:space="0"/>
              <w:bottom w:val="single" w:color="auto" w:sz="4" w:space="0"/>
              <w:right w:val="single" w:color="auto" w:sz="4" w:space="0"/>
            </w:tcBorders>
            <w:noWrap w:val="0"/>
            <w:vAlign w:val="center"/>
          </w:tcPr>
          <w:p w14:paraId="74BC903A">
            <w:pPr>
              <w:widowControl/>
              <w:ind w:left="-107" w:leftChars="-51" w:right="-107" w:rightChars="-51"/>
              <w:jc w:val="center"/>
              <w:rPr>
                <w:rFonts w:ascii="宋体" w:hAnsi="宋体" w:cs="宋体"/>
                <w:b/>
                <w:kern w:val="0"/>
                <w:sz w:val="24"/>
                <w:highlight w:val="none"/>
              </w:rPr>
            </w:pPr>
            <w:r>
              <w:rPr>
                <w:rFonts w:hint="eastAsia" w:ascii="宋体" w:hAnsi="宋体" w:cs="宋体"/>
                <w:b/>
                <w:kern w:val="0"/>
                <w:sz w:val="24"/>
                <w:highlight w:val="none"/>
              </w:rPr>
              <w:t>3</w:t>
            </w:r>
          </w:p>
        </w:tc>
        <w:tc>
          <w:tcPr>
            <w:tcW w:w="2445" w:type="dxa"/>
            <w:tcBorders>
              <w:top w:val="nil"/>
              <w:left w:val="nil"/>
              <w:bottom w:val="single" w:color="auto" w:sz="4" w:space="0"/>
              <w:right w:val="single" w:color="auto" w:sz="4" w:space="0"/>
            </w:tcBorders>
            <w:noWrap w:val="0"/>
            <w:vAlign w:val="center"/>
          </w:tcPr>
          <w:p w14:paraId="6AD5BB90">
            <w:pPr>
              <w:ind w:left="-27" w:leftChars="-13" w:right="-65" w:rightChars="-31"/>
              <w:jc w:val="left"/>
              <w:rPr>
                <w:rFonts w:ascii="宋体" w:hAnsi="宋体" w:cs="宋体"/>
                <w:b/>
                <w:kern w:val="0"/>
                <w:sz w:val="24"/>
                <w:highlight w:val="none"/>
              </w:rPr>
            </w:pPr>
            <w:r>
              <w:rPr>
                <w:rFonts w:hint="eastAsia" w:ascii="宋体" w:hAnsi="宋体" w:cs="宋体"/>
                <w:b/>
                <w:kern w:val="0"/>
                <w:sz w:val="24"/>
                <w:highlight w:val="none"/>
              </w:rPr>
              <w:t>建筑业</w:t>
            </w:r>
          </w:p>
        </w:tc>
        <w:tc>
          <w:tcPr>
            <w:tcW w:w="1031" w:type="dxa"/>
            <w:tcBorders>
              <w:top w:val="nil"/>
              <w:left w:val="nil"/>
              <w:bottom w:val="single" w:color="auto" w:sz="4" w:space="0"/>
              <w:right w:val="single" w:color="auto" w:sz="4" w:space="0"/>
            </w:tcBorders>
            <w:noWrap w:val="0"/>
            <w:vAlign w:val="center"/>
          </w:tcPr>
          <w:p w14:paraId="07C1A92F">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≥80000</w:t>
            </w:r>
          </w:p>
        </w:tc>
        <w:tc>
          <w:tcPr>
            <w:tcW w:w="905" w:type="dxa"/>
            <w:tcBorders>
              <w:top w:val="nil"/>
              <w:left w:val="nil"/>
              <w:bottom w:val="single" w:color="auto" w:sz="4" w:space="0"/>
              <w:right w:val="single" w:color="auto" w:sz="4" w:space="0"/>
            </w:tcBorders>
            <w:noWrap w:val="0"/>
            <w:vAlign w:val="center"/>
          </w:tcPr>
          <w:p w14:paraId="0DB398EA">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　</w:t>
            </w:r>
          </w:p>
        </w:tc>
        <w:tc>
          <w:tcPr>
            <w:tcW w:w="923" w:type="dxa"/>
            <w:tcBorders>
              <w:top w:val="nil"/>
              <w:left w:val="nil"/>
              <w:bottom w:val="single" w:color="auto" w:sz="4" w:space="0"/>
              <w:right w:val="single" w:color="auto" w:sz="4" w:space="0"/>
            </w:tcBorders>
            <w:noWrap w:val="0"/>
            <w:vAlign w:val="center"/>
          </w:tcPr>
          <w:p w14:paraId="6155ACF6">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≥80000</w:t>
            </w:r>
          </w:p>
        </w:tc>
        <w:tc>
          <w:tcPr>
            <w:tcW w:w="1087" w:type="dxa"/>
            <w:tcBorders>
              <w:top w:val="nil"/>
              <w:left w:val="nil"/>
              <w:bottom w:val="single" w:color="auto" w:sz="4" w:space="0"/>
              <w:right w:val="single" w:color="auto" w:sz="4" w:space="0"/>
            </w:tcBorders>
            <w:noWrap w:val="0"/>
            <w:vAlign w:val="center"/>
          </w:tcPr>
          <w:p w14:paraId="1C611AC0">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≥5000</w:t>
            </w:r>
          </w:p>
        </w:tc>
        <w:tc>
          <w:tcPr>
            <w:tcW w:w="925" w:type="dxa"/>
            <w:tcBorders>
              <w:top w:val="nil"/>
              <w:left w:val="nil"/>
              <w:bottom w:val="single" w:color="auto" w:sz="4" w:space="0"/>
              <w:right w:val="single" w:color="auto" w:sz="4" w:space="0"/>
            </w:tcBorders>
            <w:noWrap w:val="0"/>
            <w:vAlign w:val="center"/>
          </w:tcPr>
          <w:p w14:paraId="16A6826E">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　</w:t>
            </w:r>
          </w:p>
        </w:tc>
        <w:tc>
          <w:tcPr>
            <w:tcW w:w="980" w:type="dxa"/>
            <w:tcBorders>
              <w:top w:val="nil"/>
              <w:left w:val="nil"/>
              <w:bottom w:val="single" w:color="auto" w:sz="4" w:space="0"/>
              <w:right w:val="single" w:color="auto" w:sz="4" w:space="0"/>
            </w:tcBorders>
            <w:noWrap w:val="0"/>
            <w:vAlign w:val="center"/>
          </w:tcPr>
          <w:p w14:paraId="61E6AE08">
            <w:pPr>
              <w:widowControl/>
              <w:jc w:val="center"/>
              <w:rPr>
                <w:rFonts w:ascii="宋体" w:hAnsi="宋体" w:cs="宋体"/>
                <w:kern w:val="0"/>
                <w:sz w:val="24"/>
                <w:highlight w:val="none"/>
              </w:rPr>
            </w:pPr>
            <w:r>
              <w:rPr>
                <w:rFonts w:hint="eastAsia" w:ascii="宋体" w:hAnsi="宋体" w:cs="宋体"/>
                <w:kern w:val="0"/>
                <w:sz w:val="24"/>
                <w:highlight w:val="none"/>
              </w:rPr>
              <w:t>≥5000</w:t>
            </w:r>
          </w:p>
        </w:tc>
        <w:tc>
          <w:tcPr>
            <w:tcW w:w="1087" w:type="dxa"/>
            <w:tcBorders>
              <w:top w:val="nil"/>
              <w:left w:val="nil"/>
              <w:bottom w:val="single" w:color="auto" w:sz="4" w:space="0"/>
              <w:right w:val="single" w:color="auto" w:sz="4" w:space="0"/>
            </w:tcBorders>
            <w:noWrap w:val="0"/>
            <w:vAlign w:val="center"/>
          </w:tcPr>
          <w:p w14:paraId="220C5AD6">
            <w:pPr>
              <w:widowControl/>
              <w:jc w:val="center"/>
              <w:rPr>
                <w:rFonts w:ascii="宋体" w:hAnsi="宋体" w:cs="宋体"/>
                <w:kern w:val="0"/>
                <w:sz w:val="24"/>
                <w:highlight w:val="none"/>
              </w:rPr>
            </w:pPr>
            <w:r>
              <w:rPr>
                <w:rFonts w:hint="eastAsia" w:ascii="宋体" w:hAnsi="宋体" w:cs="宋体"/>
                <w:kern w:val="0"/>
                <w:sz w:val="24"/>
                <w:highlight w:val="none"/>
              </w:rPr>
              <w:t>≥300</w:t>
            </w:r>
          </w:p>
        </w:tc>
        <w:tc>
          <w:tcPr>
            <w:tcW w:w="941" w:type="dxa"/>
            <w:tcBorders>
              <w:top w:val="nil"/>
              <w:left w:val="nil"/>
              <w:bottom w:val="single" w:color="auto" w:sz="4" w:space="0"/>
              <w:right w:val="single" w:color="auto" w:sz="4" w:space="0"/>
            </w:tcBorders>
            <w:noWrap w:val="0"/>
            <w:vAlign w:val="center"/>
          </w:tcPr>
          <w:p w14:paraId="158572BA">
            <w:pPr>
              <w:widowControl/>
              <w:jc w:val="center"/>
              <w:rPr>
                <w:rFonts w:ascii="宋体" w:hAnsi="宋体" w:cs="宋体"/>
                <w:kern w:val="0"/>
                <w:sz w:val="24"/>
                <w:highlight w:val="none"/>
              </w:rPr>
            </w:pPr>
            <w:r>
              <w:rPr>
                <w:rFonts w:hint="eastAsia" w:ascii="宋体" w:hAnsi="宋体" w:cs="宋体"/>
                <w:kern w:val="0"/>
                <w:sz w:val="24"/>
                <w:highlight w:val="none"/>
              </w:rPr>
              <w:t>　</w:t>
            </w:r>
          </w:p>
        </w:tc>
        <w:tc>
          <w:tcPr>
            <w:tcW w:w="987" w:type="dxa"/>
            <w:tcBorders>
              <w:top w:val="nil"/>
              <w:left w:val="nil"/>
              <w:bottom w:val="single" w:color="auto" w:sz="4" w:space="0"/>
              <w:right w:val="single" w:color="auto" w:sz="4" w:space="0"/>
            </w:tcBorders>
            <w:noWrap w:val="0"/>
            <w:vAlign w:val="center"/>
          </w:tcPr>
          <w:p w14:paraId="0B586E21">
            <w:pPr>
              <w:widowControl/>
              <w:jc w:val="center"/>
              <w:rPr>
                <w:rFonts w:ascii="宋体" w:hAnsi="宋体" w:cs="宋体"/>
                <w:kern w:val="0"/>
                <w:sz w:val="24"/>
                <w:highlight w:val="none"/>
              </w:rPr>
            </w:pPr>
            <w:r>
              <w:rPr>
                <w:rFonts w:hint="eastAsia" w:ascii="宋体" w:hAnsi="宋体" w:cs="宋体"/>
                <w:kern w:val="0"/>
                <w:sz w:val="24"/>
                <w:highlight w:val="none"/>
              </w:rPr>
              <w:t>≥300</w:t>
            </w:r>
          </w:p>
        </w:tc>
        <w:tc>
          <w:tcPr>
            <w:tcW w:w="1087" w:type="dxa"/>
            <w:tcBorders>
              <w:top w:val="nil"/>
              <w:left w:val="nil"/>
              <w:bottom w:val="single" w:color="auto" w:sz="4" w:space="0"/>
              <w:right w:val="single" w:color="auto" w:sz="4" w:space="0"/>
            </w:tcBorders>
            <w:noWrap w:val="0"/>
            <w:vAlign w:val="center"/>
          </w:tcPr>
          <w:p w14:paraId="01031BB1">
            <w:pPr>
              <w:widowControl/>
              <w:jc w:val="center"/>
              <w:rPr>
                <w:rFonts w:ascii="宋体" w:hAnsi="宋体" w:cs="宋体"/>
                <w:kern w:val="0"/>
                <w:sz w:val="24"/>
                <w:highlight w:val="none"/>
              </w:rPr>
            </w:pPr>
            <w:r>
              <w:rPr>
                <w:rFonts w:hint="eastAsia" w:ascii="宋体" w:hAnsi="宋体" w:cs="宋体"/>
                <w:kern w:val="0"/>
                <w:sz w:val="24"/>
                <w:highlight w:val="none"/>
              </w:rPr>
              <w:t>＜300</w:t>
            </w:r>
          </w:p>
        </w:tc>
        <w:tc>
          <w:tcPr>
            <w:tcW w:w="865" w:type="dxa"/>
            <w:tcBorders>
              <w:top w:val="nil"/>
              <w:left w:val="nil"/>
              <w:bottom w:val="single" w:color="auto" w:sz="4" w:space="0"/>
              <w:right w:val="single" w:color="auto" w:sz="4" w:space="0"/>
            </w:tcBorders>
            <w:noWrap w:val="0"/>
            <w:vAlign w:val="center"/>
          </w:tcPr>
          <w:p w14:paraId="6B6DF5D5">
            <w:pPr>
              <w:widowControl/>
              <w:jc w:val="center"/>
              <w:rPr>
                <w:rFonts w:ascii="宋体" w:hAnsi="宋体" w:cs="宋体"/>
                <w:kern w:val="0"/>
                <w:sz w:val="24"/>
                <w:highlight w:val="none"/>
              </w:rPr>
            </w:pPr>
            <w:r>
              <w:rPr>
                <w:rFonts w:hint="eastAsia" w:ascii="宋体" w:hAnsi="宋体" w:cs="宋体"/>
                <w:kern w:val="0"/>
                <w:sz w:val="24"/>
                <w:highlight w:val="none"/>
              </w:rPr>
              <w:t>　</w:t>
            </w:r>
          </w:p>
        </w:tc>
        <w:tc>
          <w:tcPr>
            <w:tcW w:w="836" w:type="dxa"/>
            <w:tcBorders>
              <w:top w:val="nil"/>
              <w:left w:val="nil"/>
              <w:bottom w:val="single" w:color="auto" w:sz="4" w:space="0"/>
              <w:right w:val="single" w:color="auto" w:sz="4" w:space="0"/>
            </w:tcBorders>
            <w:noWrap w:val="0"/>
            <w:vAlign w:val="center"/>
          </w:tcPr>
          <w:p w14:paraId="3AD25416">
            <w:pPr>
              <w:widowControl/>
              <w:jc w:val="center"/>
              <w:rPr>
                <w:rFonts w:ascii="宋体" w:hAnsi="宋体" w:cs="宋体"/>
                <w:kern w:val="0"/>
                <w:sz w:val="24"/>
                <w:highlight w:val="none"/>
              </w:rPr>
            </w:pPr>
            <w:r>
              <w:rPr>
                <w:rFonts w:hint="eastAsia" w:ascii="宋体" w:hAnsi="宋体" w:cs="宋体"/>
                <w:kern w:val="0"/>
                <w:sz w:val="24"/>
                <w:highlight w:val="none"/>
              </w:rPr>
              <w:t>＜300</w:t>
            </w:r>
          </w:p>
        </w:tc>
      </w:tr>
      <w:tr w14:paraId="05DF6543">
        <w:tblPrEx>
          <w:tblCellMar>
            <w:top w:w="0" w:type="dxa"/>
            <w:left w:w="108" w:type="dxa"/>
            <w:bottom w:w="0" w:type="dxa"/>
            <w:right w:w="108" w:type="dxa"/>
          </w:tblCellMar>
        </w:tblPrEx>
        <w:trPr>
          <w:trHeight w:val="90" w:hRule="atLeast"/>
          <w:jc w:val="center"/>
        </w:trPr>
        <w:tc>
          <w:tcPr>
            <w:tcW w:w="477" w:type="dxa"/>
            <w:tcBorders>
              <w:top w:val="nil"/>
              <w:left w:val="single" w:color="auto" w:sz="4" w:space="0"/>
              <w:bottom w:val="single" w:color="auto" w:sz="4" w:space="0"/>
              <w:right w:val="single" w:color="auto" w:sz="4" w:space="0"/>
            </w:tcBorders>
            <w:noWrap w:val="0"/>
            <w:vAlign w:val="center"/>
          </w:tcPr>
          <w:p w14:paraId="65DAA53F">
            <w:pPr>
              <w:widowControl/>
              <w:ind w:left="-107" w:leftChars="-51" w:right="-107" w:rightChars="-51"/>
              <w:jc w:val="center"/>
              <w:rPr>
                <w:rFonts w:ascii="宋体" w:hAnsi="宋体" w:cs="宋体"/>
                <w:b/>
                <w:kern w:val="0"/>
                <w:sz w:val="24"/>
                <w:highlight w:val="none"/>
              </w:rPr>
            </w:pPr>
            <w:r>
              <w:rPr>
                <w:rFonts w:hint="eastAsia" w:ascii="宋体" w:hAnsi="宋体" w:cs="宋体"/>
                <w:b/>
                <w:kern w:val="0"/>
                <w:sz w:val="24"/>
                <w:highlight w:val="none"/>
              </w:rPr>
              <w:t>4</w:t>
            </w:r>
          </w:p>
        </w:tc>
        <w:tc>
          <w:tcPr>
            <w:tcW w:w="2445" w:type="dxa"/>
            <w:tcBorders>
              <w:top w:val="nil"/>
              <w:left w:val="nil"/>
              <w:bottom w:val="single" w:color="auto" w:sz="4" w:space="0"/>
              <w:right w:val="single" w:color="auto" w:sz="4" w:space="0"/>
            </w:tcBorders>
            <w:noWrap w:val="0"/>
            <w:vAlign w:val="center"/>
          </w:tcPr>
          <w:p w14:paraId="4F8B9734">
            <w:pPr>
              <w:ind w:left="-27" w:leftChars="-13" w:right="-65" w:rightChars="-31"/>
              <w:jc w:val="left"/>
              <w:rPr>
                <w:rFonts w:ascii="宋体" w:hAnsi="宋体" w:cs="宋体"/>
                <w:b/>
                <w:kern w:val="0"/>
                <w:sz w:val="24"/>
                <w:highlight w:val="none"/>
              </w:rPr>
            </w:pPr>
            <w:r>
              <w:rPr>
                <w:rFonts w:hint="eastAsia" w:ascii="宋体" w:hAnsi="宋体" w:cs="宋体"/>
                <w:b/>
                <w:kern w:val="0"/>
                <w:sz w:val="24"/>
                <w:highlight w:val="none"/>
              </w:rPr>
              <w:t>批发业</w:t>
            </w:r>
          </w:p>
        </w:tc>
        <w:tc>
          <w:tcPr>
            <w:tcW w:w="1031" w:type="dxa"/>
            <w:tcBorders>
              <w:top w:val="nil"/>
              <w:left w:val="nil"/>
              <w:bottom w:val="single" w:color="auto" w:sz="4" w:space="0"/>
              <w:right w:val="single" w:color="auto" w:sz="4" w:space="0"/>
            </w:tcBorders>
            <w:noWrap w:val="0"/>
            <w:vAlign w:val="center"/>
          </w:tcPr>
          <w:p w14:paraId="2973C939">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≥40000</w:t>
            </w:r>
          </w:p>
        </w:tc>
        <w:tc>
          <w:tcPr>
            <w:tcW w:w="905" w:type="dxa"/>
            <w:tcBorders>
              <w:top w:val="nil"/>
              <w:left w:val="nil"/>
              <w:bottom w:val="single" w:color="auto" w:sz="4" w:space="0"/>
              <w:right w:val="single" w:color="auto" w:sz="4" w:space="0"/>
            </w:tcBorders>
            <w:noWrap w:val="0"/>
            <w:vAlign w:val="center"/>
          </w:tcPr>
          <w:p w14:paraId="7EC2ED13">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≥200</w:t>
            </w:r>
          </w:p>
        </w:tc>
        <w:tc>
          <w:tcPr>
            <w:tcW w:w="923" w:type="dxa"/>
            <w:tcBorders>
              <w:top w:val="nil"/>
              <w:left w:val="nil"/>
              <w:bottom w:val="single" w:color="auto" w:sz="4" w:space="0"/>
              <w:right w:val="single" w:color="auto" w:sz="4" w:space="0"/>
            </w:tcBorders>
            <w:noWrap w:val="0"/>
            <w:vAlign w:val="center"/>
          </w:tcPr>
          <w:p w14:paraId="4546B6BC">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　</w:t>
            </w:r>
          </w:p>
        </w:tc>
        <w:tc>
          <w:tcPr>
            <w:tcW w:w="1087" w:type="dxa"/>
            <w:tcBorders>
              <w:top w:val="nil"/>
              <w:left w:val="nil"/>
              <w:bottom w:val="single" w:color="auto" w:sz="4" w:space="0"/>
              <w:right w:val="single" w:color="auto" w:sz="4" w:space="0"/>
            </w:tcBorders>
            <w:noWrap w:val="0"/>
            <w:vAlign w:val="center"/>
          </w:tcPr>
          <w:p w14:paraId="1060B0FA">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≥5000</w:t>
            </w:r>
          </w:p>
        </w:tc>
        <w:tc>
          <w:tcPr>
            <w:tcW w:w="925" w:type="dxa"/>
            <w:tcBorders>
              <w:top w:val="nil"/>
              <w:left w:val="nil"/>
              <w:bottom w:val="single" w:color="auto" w:sz="4" w:space="0"/>
              <w:right w:val="single" w:color="auto" w:sz="4" w:space="0"/>
            </w:tcBorders>
            <w:noWrap w:val="0"/>
            <w:vAlign w:val="center"/>
          </w:tcPr>
          <w:p w14:paraId="53F52241">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≥20</w:t>
            </w:r>
          </w:p>
        </w:tc>
        <w:tc>
          <w:tcPr>
            <w:tcW w:w="980" w:type="dxa"/>
            <w:tcBorders>
              <w:top w:val="nil"/>
              <w:left w:val="nil"/>
              <w:bottom w:val="single" w:color="auto" w:sz="4" w:space="0"/>
              <w:right w:val="single" w:color="auto" w:sz="4" w:space="0"/>
            </w:tcBorders>
            <w:noWrap w:val="0"/>
            <w:vAlign w:val="center"/>
          </w:tcPr>
          <w:p w14:paraId="756AA17C">
            <w:pPr>
              <w:widowControl/>
              <w:jc w:val="center"/>
              <w:rPr>
                <w:rFonts w:ascii="宋体" w:hAnsi="宋体" w:cs="宋体"/>
                <w:kern w:val="0"/>
                <w:sz w:val="24"/>
                <w:highlight w:val="none"/>
              </w:rPr>
            </w:pPr>
            <w:r>
              <w:rPr>
                <w:rFonts w:hint="eastAsia" w:ascii="宋体" w:hAnsi="宋体" w:cs="宋体"/>
                <w:kern w:val="0"/>
                <w:sz w:val="24"/>
                <w:highlight w:val="none"/>
              </w:rPr>
              <w:t>　</w:t>
            </w:r>
          </w:p>
        </w:tc>
        <w:tc>
          <w:tcPr>
            <w:tcW w:w="1087" w:type="dxa"/>
            <w:tcBorders>
              <w:top w:val="nil"/>
              <w:left w:val="nil"/>
              <w:bottom w:val="single" w:color="auto" w:sz="4" w:space="0"/>
              <w:right w:val="single" w:color="auto" w:sz="4" w:space="0"/>
            </w:tcBorders>
            <w:noWrap w:val="0"/>
            <w:vAlign w:val="center"/>
          </w:tcPr>
          <w:p w14:paraId="298311E9">
            <w:pPr>
              <w:widowControl/>
              <w:jc w:val="center"/>
              <w:rPr>
                <w:rFonts w:ascii="宋体" w:hAnsi="宋体" w:cs="宋体"/>
                <w:kern w:val="0"/>
                <w:sz w:val="24"/>
                <w:highlight w:val="none"/>
              </w:rPr>
            </w:pPr>
            <w:r>
              <w:rPr>
                <w:rFonts w:hint="eastAsia" w:ascii="宋体" w:hAnsi="宋体" w:cs="宋体"/>
                <w:kern w:val="0"/>
                <w:sz w:val="24"/>
                <w:highlight w:val="none"/>
              </w:rPr>
              <w:t>≥1000</w:t>
            </w:r>
          </w:p>
        </w:tc>
        <w:tc>
          <w:tcPr>
            <w:tcW w:w="941" w:type="dxa"/>
            <w:tcBorders>
              <w:top w:val="nil"/>
              <w:left w:val="nil"/>
              <w:bottom w:val="single" w:color="auto" w:sz="4" w:space="0"/>
              <w:right w:val="single" w:color="auto" w:sz="4" w:space="0"/>
            </w:tcBorders>
            <w:noWrap w:val="0"/>
            <w:vAlign w:val="center"/>
          </w:tcPr>
          <w:p w14:paraId="3CA3336B">
            <w:pPr>
              <w:widowControl/>
              <w:jc w:val="center"/>
              <w:rPr>
                <w:rFonts w:ascii="宋体" w:hAnsi="宋体" w:cs="宋体"/>
                <w:kern w:val="0"/>
                <w:sz w:val="24"/>
                <w:highlight w:val="none"/>
              </w:rPr>
            </w:pPr>
            <w:r>
              <w:rPr>
                <w:rFonts w:hint="eastAsia" w:ascii="宋体" w:hAnsi="宋体" w:cs="宋体"/>
                <w:kern w:val="0"/>
                <w:sz w:val="24"/>
                <w:highlight w:val="none"/>
              </w:rPr>
              <w:t>≥10</w:t>
            </w:r>
          </w:p>
        </w:tc>
        <w:tc>
          <w:tcPr>
            <w:tcW w:w="987" w:type="dxa"/>
            <w:tcBorders>
              <w:top w:val="nil"/>
              <w:left w:val="nil"/>
              <w:bottom w:val="single" w:color="auto" w:sz="4" w:space="0"/>
              <w:right w:val="single" w:color="auto" w:sz="4" w:space="0"/>
            </w:tcBorders>
            <w:noWrap w:val="0"/>
            <w:vAlign w:val="center"/>
          </w:tcPr>
          <w:p w14:paraId="51F98928">
            <w:pPr>
              <w:widowControl/>
              <w:jc w:val="center"/>
              <w:rPr>
                <w:rFonts w:ascii="宋体" w:hAnsi="宋体" w:cs="宋体"/>
                <w:kern w:val="0"/>
                <w:sz w:val="24"/>
                <w:highlight w:val="none"/>
              </w:rPr>
            </w:pPr>
            <w:r>
              <w:rPr>
                <w:rFonts w:hint="eastAsia" w:ascii="宋体" w:hAnsi="宋体" w:cs="宋体"/>
                <w:kern w:val="0"/>
                <w:sz w:val="24"/>
                <w:highlight w:val="none"/>
              </w:rPr>
              <w:t>　</w:t>
            </w:r>
          </w:p>
        </w:tc>
        <w:tc>
          <w:tcPr>
            <w:tcW w:w="1087" w:type="dxa"/>
            <w:tcBorders>
              <w:top w:val="nil"/>
              <w:left w:val="nil"/>
              <w:bottom w:val="single" w:color="auto" w:sz="4" w:space="0"/>
              <w:right w:val="single" w:color="auto" w:sz="4" w:space="0"/>
            </w:tcBorders>
            <w:noWrap w:val="0"/>
            <w:vAlign w:val="center"/>
          </w:tcPr>
          <w:p w14:paraId="49C35958">
            <w:pPr>
              <w:widowControl/>
              <w:jc w:val="center"/>
              <w:rPr>
                <w:rFonts w:ascii="宋体" w:hAnsi="宋体" w:cs="宋体"/>
                <w:kern w:val="0"/>
                <w:sz w:val="24"/>
                <w:highlight w:val="none"/>
              </w:rPr>
            </w:pPr>
            <w:r>
              <w:rPr>
                <w:rFonts w:hint="eastAsia" w:ascii="宋体" w:hAnsi="宋体" w:cs="宋体"/>
                <w:kern w:val="0"/>
                <w:sz w:val="24"/>
                <w:highlight w:val="none"/>
              </w:rPr>
              <w:t>＜1000</w:t>
            </w:r>
          </w:p>
        </w:tc>
        <w:tc>
          <w:tcPr>
            <w:tcW w:w="865" w:type="dxa"/>
            <w:tcBorders>
              <w:top w:val="nil"/>
              <w:left w:val="nil"/>
              <w:bottom w:val="single" w:color="auto" w:sz="4" w:space="0"/>
              <w:right w:val="single" w:color="auto" w:sz="4" w:space="0"/>
            </w:tcBorders>
            <w:noWrap w:val="0"/>
            <w:vAlign w:val="center"/>
          </w:tcPr>
          <w:p w14:paraId="0D0AE7BD">
            <w:pPr>
              <w:widowControl/>
              <w:jc w:val="center"/>
              <w:rPr>
                <w:rFonts w:ascii="宋体" w:hAnsi="宋体" w:cs="宋体"/>
                <w:kern w:val="0"/>
                <w:sz w:val="24"/>
                <w:highlight w:val="none"/>
              </w:rPr>
            </w:pPr>
            <w:r>
              <w:rPr>
                <w:rFonts w:hint="eastAsia" w:ascii="宋体" w:hAnsi="宋体" w:cs="宋体"/>
                <w:kern w:val="0"/>
                <w:sz w:val="24"/>
                <w:highlight w:val="none"/>
              </w:rPr>
              <w:t>＜5</w:t>
            </w:r>
          </w:p>
        </w:tc>
        <w:tc>
          <w:tcPr>
            <w:tcW w:w="836" w:type="dxa"/>
            <w:tcBorders>
              <w:top w:val="nil"/>
              <w:left w:val="nil"/>
              <w:bottom w:val="single" w:color="auto" w:sz="4" w:space="0"/>
              <w:right w:val="single" w:color="auto" w:sz="4" w:space="0"/>
            </w:tcBorders>
            <w:noWrap w:val="0"/>
            <w:vAlign w:val="center"/>
          </w:tcPr>
          <w:p w14:paraId="038E318C">
            <w:pPr>
              <w:widowControl/>
              <w:jc w:val="center"/>
              <w:rPr>
                <w:rFonts w:ascii="宋体" w:hAnsi="宋体" w:cs="宋体"/>
                <w:kern w:val="0"/>
                <w:sz w:val="24"/>
                <w:highlight w:val="none"/>
              </w:rPr>
            </w:pPr>
            <w:r>
              <w:rPr>
                <w:rFonts w:hint="eastAsia" w:ascii="宋体" w:hAnsi="宋体" w:cs="宋体"/>
                <w:kern w:val="0"/>
                <w:sz w:val="24"/>
                <w:highlight w:val="none"/>
              </w:rPr>
              <w:t>　</w:t>
            </w:r>
          </w:p>
        </w:tc>
      </w:tr>
      <w:tr w14:paraId="51C5C21E">
        <w:tblPrEx>
          <w:tblCellMar>
            <w:top w:w="0" w:type="dxa"/>
            <w:left w:w="108" w:type="dxa"/>
            <w:bottom w:w="0" w:type="dxa"/>
            <w:right w:w="108" w:type="dxa"/>
          </w:tblCellMar>
        </w:tblPrEx>
        <w:trPr>
          <w:trHeight w:val="318" w:hRule="atLeast"/>
          <w:jc w:val="center"/>
        </w:trPr>
        <w:tc>
          <w:tcPr>
            <w:tcW w:w="477" w:type="dxa"/>
            <w:tcBorders>
              <w:top w:val="nil"/>
              <w:left w:val="single" w:color="auto" w:sz="4" w:space="0"/>
              <w:bottom w:val="single" w:color="auto" w:sz="4" w:space="0"/>
              <w:right w:val="single" w:color="auto" w:sz="4" w:space="0"/>
            </w:tcBorders>
            <w:noWrap w:val="0"/>
            <w:vAlign w:val="center"/>
          </w:tcPr>
          <w:p w14:paraId="3D057478">
            <w:pPr>
              <w:widowControl/>
              <w:ind w:left="-107" w:leftChars="-51" w:right="-107" w:rightChars="-51"/>
              <w:jc w:val="center"/>
              <w:rPr>
                <w:rFonts w:ascii="宋体" w:hAnsi="宋体" w:cs="宋体"/>
                <w:b/>
                <w:kern w:val="0"/>
                <w:sz w:val="24"/>
                <w:highlight w:val="none"/>
              </w:rPr>
            </w:pPr>
            <w:r>
              <w:rPr>
                <w:rFonts w:hint="eastAsia" w:ascii="宋体" w:hAnsi="宋体" w:cs="宋体"/>
                <w:b/>
                <w:kern w:val="0"/>
                <w:sz w:val="24"/>
                <w:highlight w:val="none"/>
              </w:rPr>
              <w:t>5</w:t>
            </w:r>
          </w:p>
        </w:tc>
        <w:tc>
          <w:tcPr>
            <w:tcW w:w="2445" w:type="dxa"/>
            <w:tcBorders>
              <w:top w:val="nil"/>
              <w:left w:val="nil"/>
              <w:bottom w:val="single" w:color="auto" w:sz="4" w:space="0"/>
              <w:right w:val="single" w:color="auto" w:sz="4" w:space="0"/>
            </w:tcBorders>
            <w:noWrap w:val="0"/>
            <w:vAlign w:val="center"/>
          </w:tcPr>
          <w:p w14:paraId="41577612">
            <w:pPr>
              <w:ind w:left="-27" w:leftChars="-13" w:right="-65" w:rightChars="-31"/>
              <w:jc w:val="left"/>
              <w:rPr>
                <w:rFonts w:ascii="宋体" w:hAnsi="宋体" w:cs="宋体"/>
                <w:b/>
                <w:kern w:val="0"/>
                <w:sz w:val="24"/>
                <w:highlight w:val="none"/>
              </w:rPr>
            </w:pPr>
            <w:r>
              <w:rPr>
                <w:rFonts w:hint="eastAsia" w:ascii="宋体" w:hAnsi="宋体" w:cs="宋体"/>
                <w:b/>
                <w:kern w:val="0"/>
                <w:sz w:val="24"/>
                <w:highlight w:val="none"/>
              </w:rPr>
              <w:t>零售业</w:t>
            </w:r>
          </w:p>
        </w:tc>
        <w:tc>
          <w:tcPr>
            <w:tcW w:w="1031" w:type="dxa"/>
            <w:tcBorders>
              <w:top w:val="nil"/>
              <w:left w:val="nil"/>
              <w:bottom w:val="single" w:color="auto" w:sz="4" w:space="0"/>
              <w:right w:val="single" w:color="auto" w:sz="4" w:space="0"/>
            </w:tcBorders>
            <w:noWrap w:val="0"/>
            <w:vAlign w:val="center"/>
          </w:tcPr>
          <w:p w14:paraId="0620FA8F">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≥20000</w:t>
            </w:r>
          </w:p>
        </w:tc>
        <w:tc>
          <w:tcPr>
            <w:tcW w:w="905" w:type="dxa"/>
            <w:tcBorders>
              <w:top w:val="nil"/>
              <w:left w:val="nil"/>
              <w:bottom w:val="single" w:color="auto" w:sz="4" w:space="0"/>
              <w:right w:val="single" w:color="auto" w:sz="4" w:space="0"/>
            </w:tcBorders>
            <w:noWrap w:val="0"/>
            <w:vAlign w:val="center"/>
          </w:tcPr>
          <w:p w14:paraId="7F5929B1">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≥300</w:t>
            </w:r>
          </w:p>
        </w:tc>
        <w:tc>
          <w:tcPr>
            <w:tcW w:w="923" w:type="dxa"/>
            <w:tcBorders>
              <w:top w:val="nil"/>
              <w:left w:val="nil"/>
              <w:bottom w:val="single" w:color="auto" w:sz="4" w:space="0"/>
              <w:right w:val="single" w:color="auto" w:sz="4" w:space="0"/>
            </w:tcBorders>
            <w:noWrap w:val="0"/>
            <w:vAlign w:val="center"/>
          </w:tcPr>
          <w:p w14:paraId="07ECFFA7">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　</w:t>
            </w:r>
          </w:p>
        </w:tc>
        <w:tc>
          <w:tcPr>
            <w:tcW w:w="1087" w:type="dxa"/>
            <w:tcBorders>
              <w:top w:val="nil"/>
              <w:left w:val="nil"/>
              <w:bottom w:val="single" w:color="auto" w:sz="4" w:space="0"/>
              <w:right w:val="single" w:color="auto" w:sz="4" w:space="0"/>
            </w:tcBorders>
            <w:noWrap w:val="0"/>
            <w:vAlign w:val="center"/>
          </w:tcPr>
          <w:p w14:paraId="4B8C6226">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≥500</w:t>
            </w:r>
          </w:p>
        </w:tc>
        <w:tc>
          <w:tcPr>
            <w:tcW w:w="925" w:type="dxa"/>
            <w:tcBorders>
              <w:top w:val="nil"/>
              <w:left w:val="nil"/>
              <w:bottom w:val="single" w:color="auto" w:sz="4" w:space="0"/>
              <w:right w:val="single" w:color="auto" w:sz="4" w:space="0"/>
            </w:tcBorders>
            <w:noWrap w:val="0"/>
            <w:vAlign w:val="center"/>
          </w:tcPr>
          <w:p w14:paraId="1B151DF7">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≥50</w:t>
            </w:r>
          </w:p>
        </w:tc>
        <w:tc>
          <w:tcPr>
            <w:tcW w:w="980" w:type="dxa"/>
            <w:tcBorders>
              <w:top w:val="nil"/>
              <w:left w:val="nil"/>
              <w:bottom w:val="single" w:color="auto" w:sz="4" w:space="0"/>
              <w:right w:val="single" w:color="auto" w:sz="4" w:space="0"/>
            </w:tcBorders>
            <w:noWrap w:val="0"/>
            <w:vAlign w:val="center"/>
          </w:tcPr>
          <w:p w14:paraId="491270C7">
            <w:pPr>
              <w:widowControl/>
              <w:jc w:val="center"/>
              <w:rPr>
                <w:rFonts w:ascii="宋体" w:hAnsi="宋体" w:cs="宋体"/>
                <w:kern w:val="0"/>
                <w:sz w:val="24"/>
                <w:highlight w:val="none"/>
              </w:rPr>
            </w:pPr>
            <w:r>
              <w:rPr>
                <w:rFonts w:hint="eastAsia" w:ascii="宋体" w:hAnsi="宋体" w:cs="宋体"/>
                <w:kern w:val="0"/>
                <w:sz w:val="24"/>
                <w:highlight w:val="none"/>
              </w:rPr>
              <w:t>　</w:t>
            </w:r>
          </w:p>
        </w:tc>
        <w:tc>
          <w:tcPr>
            <w:tcW w:w="1087" w:type="dxa"/>
            <w:tcBorders>
              <w:top w:val="nil"/>
              <w:left w:val="nil"/>
              <w:bottom w:val="single" w:color="auto" w:sz="4" w:space="0"/>
              <w:right w:val="single" w:color="auto" w:sz="4" w:space="0"/>
            </w:tcBorders>
            <w:noWrap w:val="0"/>
            <w:vAlign w:val="center"/>
          </w:tcPr>
          <w:p w14:paraId="50866D82">
            <w:pPr>
              <w:widowControl/>
              <w:jc w:val="center"/>
              <w:rPr>
                <w:rFonts w:ascii="宋体" w:hAnsi="宋体" w:cs="宋体"/>
                <w:kern w:val="0"/>
                <w:sz w:val="24"/>
                <w:highlight w:val="none"/>
              </w:rPr>
            </w:pPr>
            <w:r>
              <w:rPr>
                <w:rFonts w:hint="eastAsia" w:ascii="宋体" w:hAnsi="宋体" w:cs="宋体"/>
                <w:kern w:val="0"/>
                <w:sz w:val="24"/>
                <w:highlight w:val="none"/>
              </w:rPr>
              <w:t>≥100</w:t>
            </w:r>
          </w:p>
        </w:tc>
        <w:tc>
          <w:tcPr>
            <w:tcW w:w="941" w:type="dxa"/>
            <w:tcBorders>
              <w:top w:val="nil"/>
              <w:left w:val="nil"/>
              <w:bottom w:val="single" w:color="auto" w:sz="4" w:space="0"/>
              <w:right w:val="single" w:color="auto" w:sz="4" w:space="0"/>
            </w:tcBorders>
            <w:noWrap w:val="0"/>
            <w:vAlign w:val="center"/>
          </w:tcPr>
          <w:p w14:paraId="10A085E1">
            <w:pPr>
              <w:widowControl/>
              <w:jc w:val="center"/>
              <w:rPr>
                <w:rFonts w:ascii="宋体" w:hAnsi="宋体" w:cs="宋体"/>
                <w:kern w:val="0"/>
                <w:sz w:val="24"/>
                <w:highlight w:val="none"/>
              </w:rPr>
            </w:pPr>
            <w:r>
              <w:rPr>
                <w:rFonts w:hint="eastAsia" w:ascii="宋体" w:hAnsi="宋体" w:cs="宋体"/>
                <w:kern w:val="0"/>
                <w:sz w:val="24"/>
                <w:highlight w:val="none"/>
              </w:rPr>
              <w:t>≥10</w:t>
            </w:r>
          </w:p>
        </w:tc>
        <w:tc>
          <w:tcPr>
            <w:tcW w:w="987" w:type="dxa"/>
            <w:tcBorders>
              <w:top w:val="nil"/>
              <w:left w:val="nil"/>
              <w:bottom w:val="single" w:color="auto" w:sz="4" w:space="0"/>
              <w:right w:val="single" w:color="auto" w:sz="4" w:space="0"/>
            </w:tcBorders>
            <w:noWrap w:val="0"/>
            <w:vAlign w:val="center"/>
          </w:tcPr>
          <w:p w14:paraId="562D20FE">
            <w:pPr>
              <w:widowControl/>
              <w:jc w:val="center"/>
              <w:rPr>
                <w:rFonts w:ascii="宋体" w:hAnsi="宋体" w:cs="宋体"/>
                <w:kern w:val="0"/>
                <w:sz w:val="24"/>
                <w:highlight w:val="none"/>
              </w:rPr>
            </w:pPr>
            <w:r>
              <w:rPr>
                <w:rFonts w:hint="eastAsia" w:ascii="宋体" w:hAnsi="宋体" w:cs="宋体"/>
                <w:kern w:val="0"/>
                <w:sz w:val="24"/>
                <w:highlight w:val="none"/>
              </w:rPr>
              <w:t>　</w:t>
            </w:r>
          </w:p>
        </w:tc>
        <w:tc>
          <w:tcPr>
            <w:tcW w:w="1087" w:type="dxa"/>
            <w:tcBorders>
              <w:top w:val="nil"/>
              <w:left w:val="nil"/>
              <w:bottom w:val="single" w:color="auto" w:sz="4" w:space="0"/>
              <w:right w:val="single" w:color="auto" w:sz="4" w:space="0"/>
            </w:tcBorders>
            <w:noWrap w:val="0"/>
            <w:vAlign w:val="center"/>
          </w:tcPr>
          <w:p w14:paraId="059E3374">
            <w:pPr>
              <w:widowControl/>
              <w:jc w:val="center"/>
              <w:rPr>
                <w:rFonts w:ascii="宋体" w:hAnsi="宋体" w:cs="宋体"/>
                <w:kern w:val="0"/>
                <w:sz w:val="24"/>
                <w:highlight w:val="none"/>
              </w:rPr>
            </w:pPr>
            <w:r>
              <w:rPr>
                <w:rFonts w:hint="eastAsia" w:ascii="宋体" w:hAnsi="宋体" w:cs="宋体"/>
                <w:kern w:val="0"/>
                <w:sz w:val="24"/>
                <w:highlight w:val="none"/>
              </w:rPr>
              <w:t>＜100</w:t>
            </w:r>
          </w:p>
        </w:tc>
        <w:tc>
          <w:tcPr>
            <w:tcW w:w="865" w:type="dxa"/>
            <w:tcBorders>
              <w:top w:val="nil"/>
              <w:left w:val="nil"/>
              <w:bottom w:val="single" w:color="auto" w:sz="4" w:space="0"/>
              <w:right w:val="single" w:color="auto" w:sz="4" w:space="0"/>
            </w:tcBorders>
            <w:noWrap w:val="0"/>
            <w:vAlign w:val="center"/>
          </w:tcPr>
          <w:p w14:paraId="775D3339">
            <w:pPr>
              <w:widowControl/>
              <w:jc w:val="center"/>
              <w:rPr>
                <w:rFonts w:ascii="宋体" w:hAnsi="宋体" w:cs="宋体"/>
                <w:kern w:val="0"/>
                <w:sz w:val="24"/>
                <w:highlight w:val="none"/>
              </w:rPr>
            </w:pPr>
            <w:r>
              <w:rPr>
                <w:rFonts w:hint="eastAsia" w:ascii="宋体" w:hAnsi="宋体" w:cs="宋体"/>
                <w:kern w:val="0"/>
                <w:sz w:val="24"/>
                <w:highlight w:val="none"/>
              </w:rPr>
              <w:t>＜10</w:t>
            </w:r>
          </w:p>
        </w:tc>
        <w:tc>
          <w:tcPr>
            <w:tcW w:w="836" w:type="dxa"/>
            <w:tcBorders>
              <w:top w:val="nil"/>
              <w:left w:val="nil"/>
              <w:bottom w:val="single" w:color="auto" w:sz="4" w:space="0"/>
              <w:right w:val="single" w:color="auto" w:sz="4" w:space="0"/>
            </w:tcBorders>
            <w:noWrap w:val="0"/>
            <w:vAlign w:val="center"/>
          </w:tcPr>
          <w:p w14:paraId="22EB0658">
            <w:pPr>
              <w:widowControl/>
              <w:jc w:val="center"/>
              <w:rPr>
                <w:rFonts w:ascii="宋体" w:hAnsi="宋体" w:cs="宋体"/>
                <w:kern w:val="0"/>
                <w:sz w:val="24"/>
                <w:highlight w:val="none"/>
              </w:rPr>
            </w:pPr>
            <w:r>
              <w:rPr>
                <w:rFonts w:hint="eastAsia" w:ascii="宋体" w:hAnsi="宋体" w:cs="宋体"/>
                <w:kern w:val="0"/>
                <w:sz w:val="24"/>
                <w:highlight w:val="none"/>
              </w:rPr>
              <w:t>　</w:t>
            </w:r>
          </w:p>
        </w:tc>
      </w:tr>
      <w:tr w14:paraId="66B81071">
        <w:tblPrEx>
          <w:tblCellMar>
            <w:top w:w="0" w:type="dxa"/>
            <w:left w:w="108" w:type="dxa"/>
            <w:bottom w:w="0" w:type="dxa"/>
            <w:right w:w="108" w:type="dxa"/>
          </w:tblCellMar>
        </w:tblPrEx>
        <w:trPr>
          <w:trHeight w:val="318" w:hRule="atLeast"/>
          <w:jc w:val="center"/>
        </w:trPr>
        <w:tc>
          <w:tcPr>
            <w:tcW w:w="477" w:type="dxa"/>
            <w:tcBorders>
              <w:top w:val="nil"/>
              <w:left w:val="single" w:color="auto" w:sz="4" w:space="0"/>
              <w:bottom w:val="single" w:color="auto" w:sz="4" w:space="0"/>
              <w:right w:val="single" w:color="auto" w:sz="4" w:space="0"/>
            </w:tcBorders>
            <w:noWrap w:val="0"/>
            <w:vAlign w:val="center"/>
          </w:tcPr>
          <w:p w14:paraId="021B839F">
            <w:pPr>
              <w:widowControl/>
              <w:ind w:left="-107" w:leftChars="-51" w:right="-107" w:rightChars="-51"/>
              <w:jc w:val="center"/>
              <w:rPr>
                <w:rFonts w:ascii="宋体" w:hAnsi="宋体" w:cs="宋体"/>
                <w:b/>
                <w:kern w:val="0"/>
                <w:sz w:val="24"/>
                <w:highlight w:val="none"/>
              </w:rPr>
            </w:pPr>
            <w:r>
              <w:rPr>
                <w:rFonts w:hint="eastAsia" w:ascii="宋体" w:hAnsi="宋体" w:cs="宋体"/>
                <w:b/>
                <w:kern w:val="0"/>
                <w:sz w:val="24"/>
                <w:highlight w:val="none"/>
              </w:rPr>
              <w:t>6</w:t>
            </w:r>
          </w:p>
        </w:tc>
        <w:tc>
          <w:tcPr>
            <w:tcW w:w="2445" w:type="dxa"/>
            <w:tcBorders>
              <w:top w:val="nil"/>
              <w:left w:val="nil"/>
              <w:bottom w:val="single" w:color="auto" w:sz="4" w:space="0"/>
              <w:right w:val="single" w:color="auto" w:sz="4" w:space="0"/>
            </w:tcBorders>
            <w:noWrap w:val="0"/>
            <w:vAlign w:val="center"/>
          </w:tcPr>
          <w:p w14:paraId="50D421B0">
            <w:pPr>
              <w:ind w:left="-27" w:leftChars="-13" w:right="-65" w:rightChars="-31"/>
              <w:jc w:val="left"/>
              <w:rPr>
                <w:rFonts w:ascii="宋体" w:hAnsi="宋体" w:cs="宋体"/>
                <w:b/>
                <w:kern w:val="0"/>
                <w:sz w:val="24"/>
                <w:highlight w:val="none"/>
              </w:rPr>
            </w:pPr>
            <w:r>
              <w:rPr>
                <w:rFonts w:hint="eastAsia" w:ascii="宋体" w:hAnsi="宋体" w:cs="宋体"/>
                <w:b/>
                <w:kern w:val="0"/>
                <w:sz w:val="24"/>
                <w:highlight w:val="none"/>
              </w:rPr>
              <w:t>交通运输业</w:t>
            </w:r>
          </w:p>
        </w:tc>
        <w:tc>
          <w:tcPr>
            <w:tcW w:w="1031" w:type="dxa"/>
            <w:tcBorders>
              <w:top w:val="nil"/>
              <w:left w:val="nil"/>
              <w:bottom w:val="single" w:color="auto" w:sz="4" w:space="0"/>
              <w:right w:val="single" w:color="auto" w:sz="4" w:space="0"/>
            </w:tcBorders>
            <w:noWrap w:val="0"/>
            <w:vAlign w:val="center"/>
          </w:tcPr>
          <w:p w14:paraId="491DFF33">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≥30000</w:t>
            </w:r>
          </w:p>
        </w:tc>
        <w:tc>
          <w:tcPr>
            <w:tcW w:w="905" w:type="dxa"/>
            <w:tcBorders>
              <w:top w:val="nil"/>
              <w:left w:val="nil"/>
              <w:bottom w:val="single" w:color="auto" w:sz="4" w:space="0"/>
              <w:right w:val="single" w:color="auto" w:sz="4" w:space="0"/>
            </w:tcBorders>
            <w:noWrap w:val="0"/>
            <w:vAlign w:val="center"/>
          </w:tcPr>
          <w:p w14:paraId="684E0686">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≥1000</w:t>
            </w:r>
          </w:p>
        </w:tc>
        <w:tc>
          <w:tcPr>
            <w:tcW w:w="923" w:type="dxa"/>
            <w:tcBorders>
              <w:top w:val="nil"/>
              <w:left w:val="nil"/>
              <w:bottom w:val="single" w:color="auto" w:sz="4" w:space="0"/>
              <w:right w:val="single" w:color="auto" w:sz="4" w:space="0"/>
            </w:tcBorders>
            <w:noWrap w:val="0"/>
            <w:vAlign w:val="center"/>
          </w:tcPr>
          <w:p w14:paraId="768AD9F7">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　</w:t>
            </w:r>
          </w:p>
        </w:tc>
        <w:tc>
          <w:tcPr>
            <w:tcW w:w="1087" w:type="dxa"/>
            <w:tcBorders>
              <w:top w:val="nil"/>
              <w:left w:val="nil"/>
              <w:bottom w:val="single" w:color="auto" w:sz="4" w:space="0"/>
              <w:right w:val="single" w:color="auto" w:sz="4" w:space="0"/>
            </w:tcBorders>
            <w:noWrap w:val="0"/>
            <w:vAlign w:val="center"/>
          </w:tcPr>
          <w:p w14:paraId="1C018AD5">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≥3000</w:t>
            </w:r>
          </w:p>
        </w:tc>
        <w:tc>
          <w:tcPr>
            <w:tcW w:w="925" w:type="dxa"/>
            <w:tcBorders>
              <w:top w:val="nil"/>
              <w:left w:val="nil"/>
              <w:bottom w:val="single" w:color="auto" w:sz="4" w:space="0"/>
              <w:right w:val="single" w:color="auto" w:sz="4" w:space="0"/>
            </w:tcBorders>
            <w:noWrap w:val="0"/>
            <w:vAlign w:val="center"/>
          </w:tcPr>
          <w:p w14:paraId="065B7DC7">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≥300</w:t>
            </w:r>
          </w:p>
        </w:tc>
        <w:tc>
          <w:tcPr>
            <w:tcW w:w="980" w:type="dxa"/>
            <w:tcBorders>
              <w:top w:val="nil"/>
              <w:left w:val="nil"/>
              <w:bottom w:val="single" w:color="auto" w:sz="4" w:space="0"/>
              <w:right w:val="single" w:color="auto" w:sz="4" w:space="0"/>
            </w:tcBorders>
            <w:noWrap w:val="0"/>
            <w:vAlign w:val="center"/>
          </w:tcPr>
          <w:p w14:paraId="68737099">
            <w:pPr>
              <w:widowControl/>
              <w:jc w:val="center"/>
              <w:rPr>
                <w:rFonts w:ascii="宋体" w:hAnsi="宋体" w:cs="宋体"/>
                <w:kern w:val="0"/>
                <w:sz w:val="24"/>
                <w:highlight w:val="none"/>
              </w:rPr>
            </w:pPr>
            <w:r>
              <w:rPr>
                <w:rFonts w:hint="eastAsia" w:ascii="宋体" w:hAnsi="宋体" w:cs="宋体"/>
                <w:kern w:val="0"/>
                <w:sz w:val="24"/>
                <w:highlight w:val="none"/>
              </w:rPr>
              <w:t>　</w:t>
            </w:r>
          </w:p>
        </w:tc>
        <w:tc>
          <w:tcPr>
            <w:tcW w:w="1087" w:type="dxa"/>
            <w:tcBorders>
              <w:top w:val="nil"/>
              <w:left w:val="nil"/>
              <w:bottom w:val="single" w:color="auto" w:sz="4" w:space="0"/>
              <w:right w:val="single" w:color="auto" w:sz="4" w:space="0"/>
            </w:tcBorders>
            <w:noWrap w:val="0"/>
            <w:vAlign w:val="center"/>
          </w:tcPr>
          <w:p w14:paraId="06049782">
            <w:pPr>
              <w:widowControl/>
              <w:jc w:val="center"/>
              <w:rPr>
                <w:rFonts w:ascii="宋体" w:hAnsi="宋体" w:cs="宋体"/>
                <w:kern w:val="0"/>
                <w:sz w:val="24"/>
                <w:highlight w:val="none"/>
              </w:rPr>
            </w:pPr>
            <w:r>
              <w:rPr>
                <w:rFonts w:hint="eastAsia" w:ascii="宋体" w:hAnsi="宋体" w:cs="宋体"/>
                <w:kern w:val="0"/>
                <w:sz w:val="24"/>
                <w:highlight w:val="none"/>
              </w:rPr>
              <w:t>≥200</w:t>
            </w:r>
          </w:p>
        </w:tc>
        <w:tc>
          <w:tcPr>
            <w:tcW w:w="941" w:type="dxa"/>
            <w:tcBorders>
              <w:top w:val="nil"/>
              <w:left w:val="nil"/>
              <w:bottom w:val="single" w:color="auto" w:sz="4" w:space="0"/>
              <w:right w:val="single" w:color="auto" w:sz="4" w:space="0"/>
            </w:tcBorders>
            <w:noWrap w:val="0"/>
            <w:vAlign w:val="center"/>
          </w:tcPr>
          <w:p w14:paraId="7DCBB865">
            <w:pPr>
              <w:widowControl/>
              <w:jc w:val="center"/>
              <w:rPr>
                <w:rFonts w:ascii="宋体" w:hAnsi="宋体" w:cs="宋体"/>
                <w:kern w:val="0"/>
                <w:sz w:val="24"/>
                <w:highlight w:val="none"/>
              </w:rPr>
            </w:pPr>
            <w:r>
              <w:rPr>
                <w:rFonts w:hint="eastAsia" w:ascii="宋体" w:hAnsi="宋体" w:cs="宋体"/>
                <w:kern w:val="0"/>
                <w:sz w:val="24"/>
                <w:highlight w:val="none"/>
              </w:rPr>
              <w:t>≥20</w:t>
            </w:r>
          </w:p>
        </w:tc>
        <w:tc>
          <w:tcPr>
            <w:tcW w:w="987" w:type="dxa"/>
            <w:tcBorders>
              <w:top w:val="nil"/>
              <w:left w:val="nil"/>
              <w:bottom w:val="single" w:color="auto" w:sz="4" w:space="0"/>
              <w:right w:val="single" w:color="auto" w:sz="4" w:space="0"/>
            </w:tcBorders>
            <w:noWrap w:val="0"/>
            <w:vAlign w:val="center"/>
          </w:tcPr>
          <w:p w14:paraId="20A8C5A7">
            <w:pPr>
              <w:widowControl/>
              <w:jc w:val="center"/>
              <w:rPr>
                <w:rFonts w:ascii="宋体" w:hAnsi="宋体" w:cs="宋体"/>
                <w:kern w:val="0"/>
                <w:sz w:val="24"/>
                <w:highlight w:val="none"/>
              </w:rPr>
            </w:pPr>
            <w:r>
              <w:rPr>
                <w:rFonts w:hint="eastAsia" w:ascii="宋体" w:hAnsi="宋体" w:cs="宋体"/>
                <w:kern w:val="0"/>
                <w:sz w:val="24"/>
                <w:highlight w:val="none"/>
              </w:rPr>
              <w:t>　</w:t>
            </w:r>
          </w:p>
        </w:tc>
        <w:tc>
          <w:tcPr>
            <w:tcW w:w="1087" w:type="dxa"/>
            <w:tcBorders>
              <w:top w:val="nil"/>
              <w:left w:val="nil"/>
              <w:bottom w:val="single" w:color="auto" w:sz="4" w:space="0"/>
              <w:right w:val="single" w:color="auto" w:sz="4" w:space="0"/>
            </w:tcBorders>
            <w:noWrap w:val="0"/>
            <w:vAlign w:val="center"/>
          </w:tcPr>
          <w:p w14:paraId="7398E0CA">
            <w:pPr>
              <w:widowControl/>
              <w:jc w:val="center"/>
              <w:rPr>
                <w:rFonts w:ascii="宋体" w:hAnsi="宋体" w:cs="宋体"/>
                <w:kern w:val="0"/>
                <w:sz w:val="24"/>
                <w:highlight w:val="none"/>
              </w:rPr>
            </w:pPr>
            <w:r>
              <w:rPr>
                <w:rFonts w:hint="eastAsia" w:ascii="宋体" w:hAnsi="宋体" w:cs="宋体"/>
                <w:kern w:val="0"/>
                <w:sz w:val="24"/>
                <w:highlight w:val="none"/>
              </w:rPr>
              <w:t>＜200</w:t>
            </w:r>
          </w:p>
        </w:tc>
        <w:tc>
          <w:tcPr>
            <w:tcW w:w="865" w:type="dxa"/>
            <w:tcBorders>
              <w:top w:val="nil"/>
              <w:left w:val="nil"/>
              <w:bottom w:val="single" w:color="auto" w:sz="4" w:space="0"/>
              <w:right w:val="single" w:color="auto" w:sz="4" w:space="0"/>
            </w:tcBorders>
            <w:noWrap w:val="0"/>
            <w:vAlign w:val="center"/>
          </w:tcPr>
          <w:p w14:paraId="48E6DB48">
            <w:pPr>
              <w:widowControl/>
              <w:jc w:val="center"/>
              <w:rPr>
                <w:rFonts w:ascii="宋体" w:hAnsi="宋体" w:cs="宋体"/>
                <w:kern w:val="0"/>
                <w:sz w:val="24"/>
                <w:highlight w:val="none"/>
              </w:rPr>
            </w:pPr>
            <w:r>
              <w:rPr>
                <w:rFonts w:hint="eastAsia" w:ascii="宋体" w:hAnsi="宋体" w:cs="宋体"/>
                <w:kern w:val="0"/>
                <w:sz w:val="24"/>
                <w:highlight w:val="none"/>
              </w:rPr>
              <w:t>＜20</w:t>
            </w:r>
          </w:p>
        </w:tc>
        <w:tc>
          <w:tcPr>
            <w:tcW w:w="836" w:type="dxa"/>
            <w:tcBorders>
              <w:top w:val="nil"/>
              <w:left w:val="nil"/>
              <w:bottom w:val="single" w:color="auto" w:sz="4" w:space="0"/>
              <w:right w:val="single" w:color="auto" w:sz="4" w:space="0"/>
            </w:tcBorders>
            <w:noWrap w:val="0"/>
            <w:vAlign w:val="center"/>
          </w:tcPr>
          <w:p w14:paraId="4828BD10">
            <w:pPr>
              <w:widowControl/>
              <w:jc w:val="center"/>
              <w:rPr>
                <w:rFonts w:ascii="宋体" w:hAnsi="宋体" w:cs="宋体"/>
                <w:kern w:val="0"/>
                <w:sz w:val="24"/>
                <w:highlight w:val="none"/>
              </w:rPr>
            </w:pPr>
            <w:r>
              <w:rPr>
                <w:rFonts w:hint="eastAsia" w:ascii="宋体" w:hAnsi="宋体" w:cs="宋体"/>
                <w:kern w:val="0"/>
                <w:sz w:val="24"/>
                <w:highlight w:val="none"/>
              </w:rPr>
              <w:t>　</w:t>
            </w:r>
          </w:p>
        </w:tc>
      </w:tr>
      <w:tr w14:paraId="12F0D43F">
        <w:tblPrEx>
          <w:tblCellMar>
            <w:top w:w="0" w:type="dxa"/>
            <w:left w:w="108" w:type="dxa"/>
            <w:bottom w:w="0" w:type="dxa"/>
            <w:right w:w="108" w:type="dxa"/>
          </w:tblCellMar>
        </w:tblPrEx>
        <w:trPr>
          <w:trHeight w:val="318" w:hRule="atLeast"/>
          <w:jc w:val="center"/>
        </w:trPr>
        <w:tc>
          <w:tcPr>
            <w:tcW w:w="477" w:type="dxa"/>
            <w:tcBorders>
              <w:top w:val="nil"/>
              <w:left w:val="single" w:color="auto" w:sz="4" w:space="0"/>
              <w:bottom w:val="single" w:color="auto" w:sz="4" w:space="0"/>
              <w:right w:val="single" w:color="auto" w:sz="4" w:space="0"/>
            </w:tcBorders>
            <w:noWrap w:val="0"/>
            <w:vAlign w:val="center"/>
          </w:tcPr>
          <w:p w14:paraId="65F6E6EA">
            <w:pPr>
              <w:widowControl/>
              <w:ind w:left="-107" w:leftChars="-51" w:right="-107" w:rightChars="-51"/>
              <w:jc w:val="center"/>
              <w:rPr>
                <w:rFonts w:ascii="宋体" w:hAnsi="宋体" w:cs="宋体"/>
                <w:b/>
                <w:kern w:val="0"/>
                <w:sz w:val="24"/>
                <w:highlight w:val="none"/>
              </w:rPr>
            </w:pPr>
            <w:r>
              <w:rPr>
                <w:rFonts w:hint="eastAsia" w:ascii="宋体" w:hAnsi="宋体" w:cs="宋体"/>
                <w:b/>
                <w:kern w:val="0"/>
                <w:sz w:val="24"/>
                <w:highlight w:val="none"/>
              </w:rPr>
              <w:t>7</w:t>
            </w:r>
          </w:p>
        </w:tc>
        <w:tc>
          <w:tcPr>
            <w:tcW w:w="2445" w:type="dxa"/>
            <w:tcBorders>
              <w:top w:val="nil"/>
              <w:left w:val="nil"/>
              <w:bottom w:val="single" w:color="auto" w:sz="4" w:space="0"/>
              <w:right w:val="single" w:color="auto" w:sz="4" w:space="0"/>
            </w:tcBorders>
            <w:noWrap w:val="0"/>
            <w:vAlign w:val="center"/>
          </w:tcPr>
          <w:p w14:paraId="1C4937B9">
            <w:pPr>
              <w:ind w:left="-27" w:leftChars="-13" w:right="-65" w:rightChars="-31"/>
              <w:jc w:val="left"/>
              <w:rPr>
                <w:rFonts w:ascii="宋体" w:hAnsi="宋体" w:cs="宋体"/>
                <w:b/>
                <w:kern w:val="0"/>
                <w:sz w:val="24"/>
                <w:highlight w:val="none"/>
              </w:rPr>
            </w:pPr>
            <w:r>
              <w:rPr>
                <w:rFonts w:hint="eastAsia" w:ascii="宋体" w:hAnsi="宋体" w:cs="宋体"/>
                <w:b/>
                <w:kern w:val="0"/>
                <w:sz w:val="24"/>
                <w:highlight w:val="none"/>
              </w:rPr>
              <w:t>仓储业</w:t>
            </w:r>
          </w:p>
        </w:tc>
        <w:tc>
          <w:tcPr>
            <w:tcW w:w="1031" w:type="dxa"/>
            <w:tcBorders>
              <w:top w:val="nil"/>
              <w:left w:val="nil"/>
              <w:bottom w:val="single" w:color="auto" w:sz="4" w:space="0"/>
              <w:right w:val="single" w:color="auto" w:sz="4" w:space="0"/>
            </w:tcBorders>
            <w:noWrap w:val="0"/>
            <w:vAlign w:val="center"/>
          </w:tcPr>
          <w:p w14:paraId="562CB9EC">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≥30000</w:t>
            </w:r>
          </w:p>
        </w:tc>
        <w:tc>
          <w:tcPr>
            <w:tcW w:w="905" w:type="dxa"/>
            <w:tcBorders>
              <w:top w:val="nil"/>
              <w:left w:val="nil"/>
              <w:bottom w:val="single" w:color="auto" w:sz="4" w:space="0"/>
              <w:right w:val="single" w:color="auto" w:sz="4" w:space="0"/>
            </w:tcBorders>
            <w:noWrap w:val="0"/>
            <w:vAlign w:val="center"/>
          </w:tcPr>
          <w:p w14:paraId="41E48008">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≥200</w:t>
            </w:r>
          </w:p>
        </w:tc>
        <w:tc>
          <w:tcPr>
            <w:tcW w:w="923" w:type="dxa"/>
            <w:tcBorders>
              <w:top w:val="nil"/>
              <w:left w:val="nil"/>
              <w:bottom w:val="single" w:color="auto" w:sz="4" w:space="0"/>
              <w:right w:val="single" w:color="auto" w:sz="4" w:space="0"/>
            </w:tcBorders>
            <w:noWrap w:val="0"/>
            <w:vAlign w:val="center"/>
          </w:tcPr>
          <w:p w14:paraId="2E9BD408">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　</w:t>
            </w:r>
          </w:p>
        </w:tc>
        <w:tc>
          <w:tcPr>
            <w:tcW w:w="1087" w:type="dxa"/>
            <w:tcBorders>
              <w:top w:val="nil"/>
              <w:left w:val="nil"/>
              <w:bottom w:val="single" w:color="auto" w:sz="4" w:space="0"/>
              <w:right w:val="single" w:color="auto" w:sz="4" w:space="0"/>
            </w:tcBorders>
            <w:noWrap w:val="0"/>
            <w:vAlign w:val="center"/>
          </w:tcPr>
          <w:p w14:paraId="24C1C69A">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≥1000</w:t>
            </w:r>
          </w:p>
        </w:tc>
        <w:tc>
          <w:tcPr>
            <w:tcW w:w="925" w:type="dxa"/>
            <w:tcBorders>
              <w:top w:val="nil"/>
              <w:left w:val="nil"/>
              <w:bottom w:val="single" w:color="auto" w:sz="4" w:space="0"/>
              <w:right w:val="single" w:color="auto" w:sz="4" w:space="0"/>
            </w:tcBorders>
            <w:noWrap w:val="0"/>
            <w:vAlign w:val="center"/>
          </w:tcPr>
          <w:p w14:paraId="214D8954">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≥100</w:t>
            </w:r>
          </w:p>
        </w:tc>
        <w:tc>
          <w:tcPr>
            <w:tcW w:w="980" w:type="dxa"/>
            <w:tcBorders>
              <w:top w:val="nil"/>
              <w:left w:val="nil"/>
              <w:bottom w:val="single" w:color="auto" w:sz="4" w:space="0"/>
              <w:right w:val="single" w:color="auto" w:sz="4" w:space="0"/>
            </w:tcBorders>
            <w:noWrap w:val="0"/>
            <w:vAlign w:val="center"/>
          </w:tcPr>
          <w:p w14:paraId="4BBD2581">
            <w:pPr>
              <w:widowControl/>
              <w:jc w:val="center"/>
              <w:rPr>
                <w:rFonts w:ascii="宋体" w:hAnsi="宋体" w:cs="宋体"/>
                <w:kern w:val="0"/>
                <w:sz w:val="24"/>
                <w:highlight w:val="none"/>
              </w:rPr>
            </w:pPr>
            <w:r>
              <w:rPr>
                <w:rFonts w:hint="eastAsia" w:ascii="宋体" w:hAnsi="宋体" w:cs="宋体"/>
                <w:kern w:val="0"/>
                <w:sz w:val="24"/>
                <w:highlight w:val="none"/>
              </w:rPr>
              <w:t>　</w:t>
            </w:r>
          </w:p>
        </w:tc>
        <w:tc>
          <w:tcPr>
            <w:tcW w:w="1087" w:type="dxa"/>
            <w:tcBorders>
              <w:top w:val="nil"/>
              <w:left w:val="nil"/>
              <w:bottom w:val="single" w:color="auto" w:sz="4" w:space="0"/>
              <w:right w:val="single" w:color="auto" w:sz="4" w:space="0"/>
            </w:tcBorders>
            <w:noWrap w:val="0"/>
            <w:vAlign w:val="center"/>
          </w:tcPr>
          <w:p w14:paraId="3F1B01EF">
            <w:pPr>
              <w:widowControl/>
              <w:jc w:val="center"/>
              <w:rPr>
                <w:rFonts w:ascii="宋体" w:hAnsi="宋体" w:cs="宋体"/>
                <w:kern w:val="0"/>
                <w:sz w:val="24"/>
                <w:highlight w:val="none"/>
              </w:rPr>
            </w:pPr>
            <w:r>
              <w:rPr>
                <w:rFonts w:hint="eastAsia" w:ascii="宋体" w:hAnsi="宋体" w:cs="宋体"/>
                <w:kern w:val="0"/>
                <w:sz w:val="24"/>
                <w:highlight w:val="none"/>
              </w:rPr>
              <w:t>≥100</w:t>
            </w:r>
          </w:p>
        </w:tc>
        <w:tc>
          <w:tcPr>
            <w:tcW w:w="941" w:type="dxa"/>
            <w:tcBorders>
              <w:top w:val="nil"/>
              <w:left w:val="nil"/>
              <w:bottom w:val="single" w:color="auto" w:sz="4" w:space="0"/>
              <w:right w:val="single" w:color="auto" w:sz="4" w:space="0"/>
            </w:tcBorders>
            <w:noWrap w:val="0"/>
            <w:vAlign w:val="center"/>
          </w:tcPr>
          <w:p w14:paraId="2AE8B2D5">
            <w:pPr>
              <w:widowControl/>
              <w:jc w:val="center"/>
              <w:rPr>
                <w:rFonts w:ascii="宋体" w:hAnsi="宋体" w:cs="宋体"/>
                <w:kern w:val="0"/>
                <w:sz w:val="24"/>
                <w:highlight w:val="none"/>
              </w:rPr>
            </w:pPr>
            <w:r>
              <w:rPr>
                <w:rFonts w:hint="eastAsia" w:ascii="宋体" w:hAnsi="宋体" w:cs="宋体"/>
                <w:kern w:val="0"/>
                <w:sz w:val="24"/>
                <w:highlight w:val="none"/>
              </w:rPr>
              <w:t>≥20</w:t>
            </w:r>
          </w:p>
        </w:tc>
        <w:tc>
          <w:tcPr>
            <w:tcW w:w="987" w:type="dxa"/>
            <w:tcBorders>
              <w:top w:val="nil"/>
              <w:left w:val="nil"/>
              <w:bottom w:val="single" w:color="auto" w:sz="4" w:space="0"/>
              <w:right w:val="single" w:color="auto" w:sz="4" w:space="0"/>
            </w:tcBorders>
            <w:noWrap w:val="0"/>
            <w:vAlign w:val="center"/>
          </w:tcPr>
          <w:p w14:paraId="07B7322A">
            <w:pPr>
              <w:widowControl/>
              <w:jc w:val="center"/>
              <w:rPr>
                <w:rFonts w:ascii="宋体" w:hAnsi="宋体" w:cs="宋体"/>
                <w:kern w:val="0"/>
                <w:sz w:val="24"/>
                <w:highlight w:val="none"/>
              </w:rPr>
            </w:pPr>
            <w:r>
              <w:rPr>
                <w:rFonts w:hint="eastAsia" w:ascii="宋体" w:hAnsi="宋体" w:cs="宋体"/>
                <w:kern w:val="0"/>
                <w:sz w:val="24"/>
                <w:highlight w:val="none"/>
              </w:rPr>
              <w:t>　</w:t>
            </w:r>
          </w:p>
        </w:tc>
        <w:tc>
          <w:tcPr>
            <w:tcW w:w="1087" w:type="dxa"/>
            <w:tcBorders>
              <w:top w:val="nil"/>
              <w:left w:val="nil"/>
              <w:bottom w:val="single" w:color="auto" w:sz="4" w:space="0"/>
              <w:right w:val="single" w:color="auto" w:sz="4" w:space="0"/>
            </w:tcBorders>
            <w:noWrap w:val="0"/>
            <w:vAlign w:val="center"/>
          </w:tcPr>
          <w:p w14:paraId="01E62CD8">
            <w:pPr>
              <w:widowControl/>
              <w:jc w:val="center"/>
              <w:rPr>
                <w:rFonts w:ascii="宋体" w:hAnsi="宋体" w:cs="宋体"/>
                <w:kern w:val="0"/>
                <w:sz w:val="24"/>
                <w:highlight w:val="none"/>
              </w:rPr>
            </w:pPr>
            <w:r>
              <w:rPr>
                <w:rFonts w:hint="eastAsia" w:ascii="宋体" w:hAnsi="宋体" w:cs="宋体"/>
                <w:kern w:val="0"/>
                <w:sz w:val="24"/>
                <w:highlight w:val="none"/>
              </w:rPr>
              <w:t>＜100</w:t>
            </w:r>
          </w:p>
        </w:tc>
        <w:tc>
          <w:tcPr>
            <w:tcW w:w="865" w:type="dxa"/>
            <w:tcBorders>
              <w:top w:val="nil"/>
              <w:left w:val="nil"/>
              <w:bottom w:val="single" w:color="auto" w:sz="4" w:space="0"/>
              <w:right w:val="single" w:color="auto" w:sz="4" w:space="0"/>
            </w:tcBorders>
            <w:noWrap w:val="0"/>
            <w:vAlign w:val="center"/>
          </w:tcPr>
          <w:p w14:paraId="2837A735">
            <w:pPr>
              <w:widowControl/>
              <w:jc w:val="center"/>
              <w:rPr>
                <w:rFonts w:ascii="宋体" w:hAnsi="宋体" w:cs="宋体"/>
                <w:kern w:val="0"/>
                <w:sz w:val="24"/>
                <w:highlight w:val="none"/>
              </w:rPr>
            </w:pPr>
            <w:r>
              <w:rPr>
                <w:rFonts w:hint="eastAsia" w:ascii="宋体" w:hAnsi="宋体" w:cs="宋体"/>
                <w:kern w:val="0"/>
                <w:sz w:val="24"/>
                <w:highlight w:val="none"/>
              </w:rPr>
              <w:t>＜20</w:t>
            </w:r>
          </w:p>
        </w:tc>
        <w:tc>
          <w:tcPr>
            <w:tcW w:w="836" w:type="dxa"/>
            <w:tcBorders>
              <w:top w:val="nil"/>
              <w:left w:val="nil"/>
              <w:bottom w:val="single" w:color="auto" w:sz="4" w:space="0"/>
              <w:right w:val="single" w:color="auto" w:sz="4" w:space="0"/>
            </w:tcBorders>
            <w:noWrap w:val="0"/>
            <w:vAlign w:val="center"/>
          </w:tcPr>
          <w:p w14:paraId="4E787405">
            <w:pPr>
              <w:widowControl/>
              <w:jc w:val="center"/>
              <w:rPr>
                <w:rFonts w:ascii="宋体" w:hAnsi="宋体" w:cs="宋体"/>
                <w:kern w:val="0"/>
                <w:sz w:val="24"/>
                <w:highlight w:val="none"/>
              </w:rPr>
            </w:pPr>
            <w:r>
              <w:rPr>
                <w:rFonts w:hint="eastAsia" w:ascii="宋体" w:hAnsi="宋体" w:cs="宋体"/>
                <w:kern w:val="0"/>
                <w:sz w:val="24"/>
                <w:highlight w:val="none"/>
              </w:rPr>
              <w:t>　</w:t>
            </w:r>
          </w:p>
        </w:tc>
      </w:tr>
      <w:tr w14:paraId="576B9EF1">
        <w:tblPrEx>
          <w:tblCellMar>
            <w:top w:w="0" w:type="dxa"/>
            <w:left w:w="108" w:type="dxa"/>
            <w:bottom w:w="0" w:type="dxa"/>
            <w:right w:w="108" w:type="dxa"/>
          </w:tblCellMar>
        </w:tblPrEx>
        <w:trPr>
          <w:trHeight w:val="318" w:hRule="atLeast"/>
          <w:jc w:val="center"/>
        </w:trPr>
        <w:tc>
          <w:tcPr>
            <w:tcW w:w="477" w:type="dxa"/>
            <w:tcBorders>
              <w:top w:val="nil"/>
              <w:left w:val="single" w:color="auto" w:sz="4" w:space="0"/>
              <w:bottom w:val="single" w:color="auto" w:sz="4" w:space="0"/>
              <w:right w:val="single" w:color="auto" w:sz="4" w:space="0"/>
            </w:tcBorders>
            <w:noWrap w:val="0"/>
            <w:vAlign w:val="center"/>
          </w:tcPr>
          <w:p w14:paraId="018DB9D0">
            <w:pPr>
              <w:widowControl/>
              <w:ind w:left="-107" w:leftChars="-51" w:right="-107" w:rightChars="-51"/>
              <w:jc w:val="center"/>
              <w:rPr>
                <w:rFonts w:ascii="宋体" w:hAnsi="宋体" w:cs="宋体"/>
                <w:b/>
                <w:kern w:val="0"/>
                <w:sz w:val="24"/>
                <w:highlight w:val="none"/>
              </w:rPr>
            </w:pPr>
            <w:r>
              <w:rPr>
                <w:rFonts w:hint="eastAsia" w:ascii="宋体" w:hAnsi="宋体" w:cs="宋体"/>
                <w:b/>
                <w:kern w:val="0"/>
                <w:sz w:val="24"/>
                <w:highlight w:val="none"/>
              </w:rPr>
              <w:t>8</w:t>
            </w:r>
          </w:p>
        </w:tc>
        <w:tc>
          <w:tcPr>
            <w:tcW w:w="2445" w:type="dxa"/>
            <w:tcBorders>
              <w:top w:val="nil"/>
              <w:left w:val="nil"/>
              <w:bottom w:val="single" w:color="auto" w:sz="4" w:space="0"/>
              <w:right w:val="single" w:color="auto" w:sz="4" w:space="0"/>
            </w:tcBorders>
            <w:noWrap w:val="0"/>
            <w:vAlign w:val="center"/>
          </w:tcPr>
          <w:p w14:paraId="5FC5BC87">
            <w:pPr>
              <w:ind w:left="-27" w:leftChars="-13" w:right="-65" w:rightChars="-31"/>
              <w:jc w:val="left"/>
              <w:rPr>
                <w:rFonts w:ascii="宋体" w:hAnsi="宋体" w:cs="宋体"/>
                <w:b/>
                <w:kern w:val="0"/>
                <w:sz w:val="24"/>
                <w:highlight w:val="none"/>
              </w:rPr>
            </w:pPr>
            <w:r>
              <w:rPr>
                <w:rFonts w:hint="eastAsia" w:ascii="宋体" w:hAnsi="宋体" w:cs="宋体"/>
                <w:b/>
                <w:kern w:val="0"/>
                <w:sz w:val="24"/>
                <w:highlight w:val="none"/>
              </w:rPr>
              <w:t>邮政业</w:t>
            </w:r>
          </w:p>
        </w:tc>
        <w:tc>
          <w:tcPr>
            <w:tcW w:w="1031" w:type="dxa"/>
            <w:tcBorders>
              <w:top w:val="nil"/>
              <w:left w:val="nil"/>
              <w:bottom w:val="single" w:color="auto" w:sz="4" w:space="0"/>
              <w:right w:val="single" w:color="auto" w:sz="4" w:space="0"/>
            </w:tcBorders>
            <w:noWrap w:val="0"/>
            <w:vAlign w:val="center"/>
          </w:tcPr>
          <w:p w14:paraId="5F498B43">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≥30000</w:t>
            </w:r>
          </w:p>
        </w:tc>
        <w:tc>
          <w:tcPr>
            <w:tcW w:w="905" w:type="dxa"/>
            <w:tcBorders>
              <w:top w:val="nil"/>
              <w:left w:val="nil"/>
              <w:bottom w:val="single" w:color="auto" w:sz="4" w:space="0"/>
              <w:right w:val="single" w:color="auto" w:sz="4" w:space="0"/>
            </w:tcBorders>
            <w:noWrap w:val="0"/>
            <w:vAlign w:val="center"/>
          </w:tcPr>
          <w:p w14:paraId="4E482024">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≥1000</w:t>
            </w:r>
          </w:p>
        </w:tc>
        <w:tc>
          <w:tcPr>
            <w:tcW w:w="923" w:type="dxa"/>
            <w:tcBorders>
              <w:top w:val="nil"/>
              <w:left w:val="nil"/>
              <w:bottom w:val="single" w:color="auto" w:sz="4" w:space="0"/>
              <w:right w:val="single" w:color="auto" w:sz="4" w:space="0"/>
            </w:tcBorders>
            <w:noWrap w:val="0"/>
            <w:vAlign w:val="center"/>
          </w:tcPr>
          <w:p w14:paraId="5B836A74">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　</w:t>
            </w:r>
          </w:p>
        </w:tc>
        <w:tc>
          <w:tcPr>
            <w:tcW w:w="1087" w:type="dxa"/>
            <w:tcBorders>
              <w:top w:val="nil"/>
              <w:left w:val="nil"/>
              <w:bottom w:val="single" w:color="auto" w:sz="4" w:space="0"/>
              <w:right w:val="single" w:color="auto" w:sz="4" w:space="0"/>
            </w:tcBorders>
            <w:noWrap w:val="0"/>
            <w:vAlign w:val="center"/>
          </w:tcPr>
          <w:p w14:paraId="1006F844">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≥2000</w:t>
            </w:r>
          </w:p>
        </w:tc>
        <w:tc>
          <w:tcPr>
            <w:tcW w:w="925" w:type="dxa"/>
            <w:tcBorders>
              <w:top w:val="nil"/>
              <w:left w:val="nil"/>
              <w:bottom w:val="single" w:color="auto" w:sz="4" w:space="0"/>
              <w:right w:val="single" w:color="auto" w:sz="4" w:space="0"/>
            </w:tcBorders>
            <w:noWrap w:val="0"/>
            <w:vAlign w:val="center"/>
          </w:tcPr>
          <w:p w14:paraId="219113D6">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≥300</w:t>
            </w:r>
          </w:p>
        </w:tc>
        <w:tc>
          <w:tcPr>
            <w:tcW w:w="980" w:type="dxa"/>
            <w:tcBorders>
              <w:top w:val="nil"/>
              <w:left w:val="nil"/>
              <w:bottom w:val="single" w:color="auto" w:sz="4" w:space="0"/>
              <w:right w:val="single" w:color="auto" w:sz="4" w:space="0"/>
            </w:tcBorders>
            <w:noWrap w:val="0"/>
            <w:vAlign w:val="center"/>
          </w:tcPr>
          <w:p w14:paraId="1035FCDD">
            <w:pPr>
              <w:widowControl/>
              <w:jc w:val="center"/>
              <w:rPr>
                <w:rFonts w:ascii="宋体" w:hAnsi="宋体" w:cs="宋体"/>
                <w:kern w:val="0"/>
                <w:sz w:val="24"/>
                <w:highlight w:val="none"/>
              </w:rPr>
            </w:pPr>
            <w:r>
              <w:rPr>
                <w:rFonts w:hint="eastAsia" w:ascii="宋体" w:hAnsi="宋体" w:cs="宋体"/>
                <w:kern w:val="0"/>
                <w:sz w:val="24"/>
                <w:highlight w:val="none"/>
              </w:rPr>
              <w:t>　</w:t>
            </w:r>
          </w:p>
        </w:tc>
        <w:tc>
          <w:tcPr>
            <w:tcW w:w="1087" w:type="dxa"/>
            <w:tcBorders>
              <w:top w:val="nil"/>
              <w:left w:val="nil"/>
              <w:bottom w:val="single" w:color="auto" w:sz="4" w:space="0"/>
              <w:right w:val="single" w:color="auto" w:sz="4" w:space="0"/>
            </w:tcBorders>
            <w:noWrap w:val="0"/>
            <w:vAlign w:val="center"/>
          </w:tcPr>
          <w:p w14:paraId="137291EF">
            <w:pPr>
              <w:widowControl/>
              <w:jc w:val="center"/>
              <w:rPr>
                <w:rFonts w:ascii="宋体" w:hAnsi="宋体" w:cs="宋体"/>
                <w:kern w:val="0"/>
                <w:sz w:val="24"/>
                <w:highlight w:val="none"/>
              </w:rPr>
            </w:pPr>
            <w:r>
              <w:rPr>
                <w:rFonts w:hint="eastAsia" w:ascii="宋体" w:hAnsi="宋体" w:cs="宋体"/>
                <w:kern w:val="0"/>
                <w:sz w:val="24"/>
                <w:highlight w:val="none"/>
              </w:rPr>
              <w:t>≥100</w:t>
            </w:r>
          </w:p>
        </w:tc>
        <w:tc>
          <w:tcPr>
            <w:tcW w:w="941" w:type="dxa"/>
            <w:tcBorders>
              <w:top w:val="nil"/>
              <w:left w:val="nil"/>
              <w:bottom w:val="single" w:color="auto" w:sz="4" w:space="0"/>
              <w:right w:val="single" w:color="auto" w:sz="4" w:space="0"/>
            </w:tcBorders>
            <w:noWrap w:val="0"/>
            <w:vAlign w:val="center"/>
          </w:tcPr>
          <w:p w14:paraId="42C1AA7C">
            <w:pPr>
              <w:widowControl/>
              <w:jc w:val="center"/>
              <w:rPr>
                <w:rFonts w:ascii="宋体" w:hAnsi="宋体" w:cs="宋体"/>
                <w:kern w:val="0"/>
                <w:sz w:val="24"/>
                <w:highlight w:val="none"/>
              </w:rPr>
            </w:pPr>
            <w:r>
              <w:rPr>
                <w:rFonts w:hint="eastAsia" w:ascii="宋体" w:hAnsi="宋体" w:cs="宋体"/>
                <w:kern w:val="0"/>
                <w:sz w:val="24"/>
                <w:highlight w:val="none"/>
              </w:rPr>
              <w:t>≥20</w:t>
            </w:r>
          </w:p>
        </w:tc>
        <w:tc>
          <w:tcPr>
            <w:tcW w:w="987" w:type="dxa"/>
            <w:tcBorders>
              <w:top w:val="nil"/>
              <w:left w:val="nil"/>
              <w:bottom w:val="single" w:color="auto" w:sz="4" w:space="0"/>
              <w:right w:val="single" w:color="auto" w:sz="4" w:space="0"/>
            </w:tcBorders>
            <w:noWrap w:val="0"/>
            <w:vAlign w:val="center"/>
          </w:tcPr>
          <w:p w14:paraId="6526C295">
            <w:pPr>
              <w:widowControl/>
              <w:jc w:val="center"/>
              <w:rPr>
                <w:rFonts w:ascii="宋体" w:hAnsi="宋体" w:cs="宋体"/>
                <w:kern w:val="0"/>
                <w:sz w:val="24"/>
                <w:highlight w:val="none"/>
              </w:rPr>
            </w:pPr>
            <w:r>
              <w:rPr>
                <w:rFonts w:hint="eastAsia" w:ascii="宋体" w:hAnsi="宋体" w:cs="宋体"/>
                <w:kern w:val="0"/>
                <w:sz w:val="24"/>
                <w:highlight w:val="none"/>
              </w:rPr>
              <w:t>　</w:t>
            </w:r>
          </w:p>
        </w:tc>
        <w:tc>
          <w:tcPr>
            <w:tcW w:w="1087" w:type="dxa"/>
            <w:tcBorders>
              <w:top w:val="nil"/>
              <w:left w:val="nil"/>
              <w:bottom w:val="single" w:color="auto" w:sz="4" w:space="0"/>
              <w:right w:val="single" w:color="auto" w:sz="4" w:space="0"/>
            </w:tcBorders>
            <w:noWrap w:val="0"/>
            <w:vAlign w:val="center"/>
          </w:tcPr>
          <w:p w14:paraId="6B164646">
            <w:pPr>
              <w:widowControl/>
              <w:jc w:val="center"/>
              <w:rPr>
                <w:rFonts w:ascii="宋体" w:hAnsi="宋体" w:cs="宋体"/>
                <w:kern w:val="0"/>
                <w:sz w:val="24"/>
                <w:highlight w:val="none"/>
              </w:rPr>
            </w:pPr>
            <w:r>
              <w:rPr>
                <w:rFonts w:hint="eastAsia" w:ascii="宋体" w:hAnsi="宋体" w:cs="宋体"/>
                <w:kern w:val="0"/>
                <w:sz w:val="24"/>
                <w:highlight w:val="none"/>
              </w:rPr>
              <w:t>＜100</w:t>
            </w:r>
          </w:p>
        </w:tc>
        <w:tc>
          <w:tcPr>
            <w:tcW w:w="865" w:type="dxa"/>
            <w:tcBorders>
              <w:top w:val="nil"/>
              <w:left w:val="nil"/>
              <w:bottom w:val="single" w:color="auto" w:sz="4" w:space="0"/>
              <w:right w:val="single" w:color="auto" w:sz="4" w:space="0"/>
            </w:tcBorders>
            <w:noWrap w:val="0"/>
            <w:vAlign w:val="center"/>
          </w:tcPr>
          <w:p w14:paraId="00F0FE37">
            <w:pPr>
              <w:widowControl/>
              <w:jc w:val="center"/>
              <w:rPr>
                <w:rFonts w:ascii="宋体" w:hAnsi="宋体" w:cs="宋体"/>
                <w:kern w:val="0"/>
                <w:sz w:val="24"/>
                <w:highlight w:val="none"/>
              </w:rPr>
            </w:pPr>
            <w:r>
              <w:rPr>
                <w:rFonts w:hint="eastAsia" w:ascii="宋体" w:hAnsi="宋体" w:cs="宋体"/>
                <w:kern w:val="0"/>
                <w:sz w:val="24"/>
                <w:highlight w:val="none"/>
              </w:rPr>
              <w:t>＜20</w:t>
            </w:r>
          </w:p>
        </w:tc>
        <w:tc>
          <w:tcPr>
            <w:tcW w:w="836" w:type="dxa"/>
            <w:tcBorders>
              <w:top w:val="nil"/>
              <w:left w:val="nil"/>
              <w:bottom w:val="single" w:color="auto" w:sz="4" w:space="0"/>
              <w:right w:val="single" w:color="auto" w:sz="4" w:space="0"/>
            </w:tcBorders>
            <w:noWrap w:val="0"/>
            <w:vAlign w:val="center"/>
          </w:tcPr>
          <w:p w14:paraId="3AB6806F">
            <w:pPr>
              <w:widowControl/>
              <w:jc w:val="center"/>
              <w:rPr>
                <w:rFonts w:ascii="宋体" w:hAnsi="宋体" w:cs="宋体"/>
                <w:kern w:val="0"/>
                <w:sz w:val="24"/>
                <w:highlight w:val="none"/>
              </w:rPr>
            </w:pPr>
            <w:r>
              <w:rPr>
                <w:rFonts w:hint="eastAsia" w:ascii="宋体" w:hAnsi="宋体" w:cs="宋体"/>
                <w:kern w:val="0"/>
                <w:sz w:val="24"/>
                <w:highlight w:val="none"/>
              </w:rPr>
              <w:t>　</w:t>
            </w:r>
          </w:p>
        </w:tc>
      </w:tr>
      <w:tr w14:paraId="4794370D">
        <w:tblPrEx>
          <w:tblCellMar>
            <w:top w:w="0" w:type="dxa"/>
            <w:left w:w="108" w:type="dxa"/>
            <w:bottom w:w="0" w:type="dxa"/>
            <w:right w:w="108" w:type="dxa"/>
          </w:tblCellMar>
        </w:tblPrEx>
        <w:trPr>
          <w:trHeight w:val="318" w:hRule="atLeast"/>
          <w:jc w:val="center"/>
        </w:trPr>
        <w:tc>
          <w:tcPr>
            <w:tcW w:w="477" w:type="dxa"/>
            <w:tcBorders>
              <w:top w:val="nil"/>
              <w:left w:val="single" w:color="auto" w:sz="4" w:space="0"/>
              <w:bottom w:val="single" w:color="auto" w:sz="4" w:space="0"/>
              <w:right w:val="single" w:color="auto" w:sz="4" w:space="0"/>
            </w:tcBorders>
            <w:noWrap w:val="0"/>
            <w:vAlign w:val="center"/>
          </w:tcPr>
          <w:p w14:paraId="1FE1FDCD">
            <w:pPr>
              <w:widowControl/>
              <w:ind w:left="-107" w:leftChars="-51" w:right="-107" w:rightChars="-51"/>
              <w:jc w:val="center"/>
              <w:rPr>
                <w:rFonts w:ascii="宋体" w:hAnsi="宋体" w:cs="宋体"/>
                <w:b/>
                <w:kern w:val="0"/>
                <w:sz w:val="24"/>
                <w:highlight w:val="none"/>
              </w:rPr>
            </w:pPr>
            <w:r>
              <w:rPr>
                <w:rFonts w:hint="eastAsia" w:ascii="宋体" w:hAnsi="宋体" w:cs="宋体"/>
                <w:b/>
                <w:kern w:val="0"/>
                <w:sz w:val="24"/>
                <w:highlight w:val="none"/>
              </w:rPr>
              <w:t>9</w:t>
            </w:r>
          </w:p>
        </w:tc>
        <w:tc>
          <w:tcPr>
            <w:tcW w:w="2445" w:type="dxa"/>
            <w:tcBorders>
              <w:top w:val="nil"/>
              <w:left w:val="nil"/>
              <w:bottom w:val="single" w:color="auto" w:sz="4" w:space="0"/>
              <w:right w:val="single" w:color="auto" w:sz="4" w:space="0"/>
            </w:tcBorders>
            <w:noWrap w:val="0"/>
            <w:vAlign w:val="center"/>
          </w:tcPr>
          <w:p w14:paraId="5F75F1A5">
            <w:pPr>
              <w:ind w:left="-27" w:leftChars="-13" w:right="-65" w:rightChars="-31"/>
              <w:jc w:val="left"/>
              <w:rPr>
                <w:rFonts w:ascii="宋体" w:hAnsi="宋体" w:cs="宋体"/>
                <w:b/>
                <w:kern w:val="0"/>
                <w:sz w:val="24"/>
                <w:highlight w:val="none"/>
              </w:rPr>
            </w:pPr>
            <w:r>
              <w:rPr>
                <w:rFonts w:hint="eastAsia" w:ascii="宋体" w:hAnsi="宋体" w:cs="宋体"/>
                <w:b/>
                <w:kern w:val="0"/>
                <w:sz w:val="24"/>
                <w:highlight w:val="none"/>
              </w:rPr>
              <w:t>住宿业</w:t>
            </w:r>
          </w:p>
        </w:tc>
        <w:tc>
          <w:tcPr>
            <w:tcW w:w="1031" w:type="dxa"/>
            <w:tcBorders>
              <w:top w:val="nil"/>
              <w:left w:val="nil"/>
              <w:bottom w:val="single" w:color="auto" w:sz="4" w:space="0"/>
              <w:right w:val="single" w:color="auto" w:sz="4" w:space="0"/>
            </w:tcBorders>
            <w:noWrap w:val="0"/>
            <w:vAlign w:val="center"/>
          </w:tcPr>
          <w:p w14:paraId="7D4A2803">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≥10000</w:t>
            </w:r>
          </w:p>
        </w:tc>
        <w:tc>
          <w:tcPr>
            <w:tcW w:w="905" w:type="dxa"/>
            <w:tcBorders>
              <w:top w:val="nil"/>
              <w:left w:val="nil"/>
              <w:bottom w:val="single" w:color="auto" w:sz="4" w:space="0"/>
              <w:right w:val="single" w:color="auto" w:sz="4" w:space="0"/>
            </w:tcBorders>
            <w:noWrap w:val="0"/>
            <w:vAlign w:val="center"/>
          </w:tcPr>
          <w:p w14:paraId="35C2FE86">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≥300</w:t>
            </w:r>
          </w:p>
        </w:tc>
        <w:tc>
          <w:tcPr>
            <w:tcW w:w="923" w:type="dxa"/>
            <w:tcBorders>
              <w:top w:val="nil"/>
              <w:left w:val="nil"/>
              <w:bottom w:val="single" w:color="auto" w:sz="4" w:space="0"/>
              <w:right w:val="single" w:color="auto" w:sz="4" w:space="0"/>
            </w:tcBorders>
            <w:noWrap w:val="0"/>
            <w:vAlign w:val="center"/>
          </w:tcPr>
          <w:p w14:paraId="0CE88554">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　</w:t>
            </w:r>
          </w:p>
        </w:tc>
        <w:tc>
          <w:tcPr>
            <w:tcW w:w="1087" w:type="dxa"/>
            <w:tcBorders>
              <w:top w:val="nil"/>
              <w:left w:val="nil"/>
              <w:bottom w:val="single" w:color="auto" w:sz="4" w:space="0"/>
              <w:right w:val="single" w:color="auto" w:sz="4" w:space="0"/>
            </w:tcBorders>
            <w:noWrap w:val="0"/>
            <w:vAlign w:val="center"/>
          </w:tcPr>
          <w:p w14:paraId="781A63F7">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≥2000</w:t>
            </w:r>
          </w:p>
        </w:tc>
        <w:tc>
          <w:tcPr>
            <w:tcW w:w="925" w:type="dxa"/>
            <w:tcBorders>
              <w:top w:val="nil"/>
              <w:left w:val="nil"/>
              <w:bottom w:val="single" w:color="auto" w:sz="4" w:space="0"/>
              <w:right w:val="single" w:color="auto" w:sz="4" w:space="0"/>
            </w:tcBorders>
            <w:noWrap w:val="0"/>
            <w:vAlign w:val="center"/>
          </w:tcPr>
          <w:p w14:paraId="60A55FD3">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≥100</w:t>
            </w:r>
          </w:p>
        </w:tc>
        <w:tc>
          <w:tcPr>
            <w:tcW w:w="980" w:type="dxa"/>
            <w:tcBorders>
              <w:top w:val="nil"/>
              <w:left w:val="nil"/>
              <w:bottom w:val="single" w:color="auto" w:sz="4" w:space="0"/>
              <w:right w:val="single" w:color="auto" w:sz="4" w:space="0"/>
            </w:tcBorders>
            <w:noWrap w:val="0"/>
            <w:vAlign w:val="center"/>
          </w:tcPr>
          <w:p w14:paraId="76A07844">
            <w:pPr>
              <w:widowControl/>
              <w:jc w:val="center"/>
              <w:rPr>
                <w:rFonts w:ascii="宋体" w:hAnsi="宋体" w:cs="宋体"/>
                <w:kern w:val="0"/>
                <w:sz w:val="24"/>
                <w:highlight w:val="none"/>
              </w:rPr>
            </w:pPr>
            <w:r>
              <w:rPr>
                <w:rFonts w:hint="eastAsia" w:ascii="宋体" w:hAnsi="宋体" w:cs="宋体"/>
                <w:kern w:val="0"/>
                <w:sz w:val="24"/>
                <w:highlight w:val="none"/>
              </w:rPr>
              <w:t>　</w:t>
            </w:r>
          </w:p>
        </w:tc>
        <w:tc>
          <w:tcPr>
            <w:tcW w:w="1087" w:type="dxa"/>
            <w:tcBorders>
              <w:top w:val="nil"/>
              <w:left w:val="nil"/>
              <w:bottom w:val="single" w:color="auto" w:sz="4" w:space="0"/>
              <w:right w:val="single" w:color="auto" w:sz="4" w:space="0"/>
            </w:tcBorders>
            <w:noWrap w:val="0"/>
            <w:vAlign w:val="center"/>
          </w:tcPr>
          <w:p w14:paraId="6E711F77">
            <w:pPr>
              <w:widowControl/>
              <w:jc w:val="center"/>
              <w:rPr>
                <w:rFonts w:ascii="宋体" w:hAnsi="宋体" w:cs="宋体"/>
                <w:kern w:val="0"/>
                <w:sz w:val="24"/>
                <w:highlight w:val="none"/>
              </w:rPr>
            </w:pPr>
            <w:r>
              <w:rPr>
                <w:rFonts w:hint="eastAsia" w:ascii="宋体" w:hAnsi="宋体" w:cs="宋体"/>
                <w:kern w:val="0"/>
                <w:sz w:val="24"/>
                <w:highlight w:val="none"/>
              </w:rPr>
              <w:t>≥100</w:t>
            </w:r>
          </w:p>
        </w:tc>
        <w:tc>
          <w:tcPr>
            <w:tcW w:w="941" w:type="dxa"/>
            <w:tcBorders>
              <w:top w:val="nil"/>
              <w:left w:val="nil"/>
              <w:bottom w:val="single" w:color="auto" w:sz="4" w:space="0"/>
              <w:right w:val="single" w:color="auto" w:sz="4" w:space="0"/>
            </w:tcBorders>
            <w:noWrap w:val="0"/>
            <w:vAlign w:val="center"/>
          </w:tcPr>
          <w:p w14:paraId="726D4CB8">
            <w:pPr>
              <w:widowControl/>
              <w:jc w:val="center"/>
              <w:rPr>
                <w:rFonts w:ascii="宋体" w:hAnsi="宋体" w:cs="宋体"/>
                <w:kern w:val="0"/>
                <w:sz w:val="24"/>
                <w:highlight w:val="none"/>
              </w:rPr>
            </w:pPr>
            <w:r>
              <w:rPr>
                <w:rFonts w:hint="eastAsia" w:ascii="宋体" w:hAnsi="宋体" w:cs="宋体"/>
                <w:kern w:val="0"/>
                <w:sz w:val="24"/>
                <w:highlight w:val="none"/>
              </w:rPr>
              <w:t>≥10</w:t>
            </w:r>
          </w:p>
        </w:tc>
        <w:tc>
          <w:tcPr>
            <w:tcW w:w="987" w:type="dxa"/>
            <w:tcBorders>
              <w:top w:val="nil"/>
              <w:left w:val="nil"/>
              <w:bottom w:val="single" w:color="auto" w:sz="4" w:space="0"/>
              <w:right w:val="single" w:color="auto" w:sz="4" w:space="0"/>
            </w:tcBorders>
            <w:noWrap w:val="0"/>
            <w:vAlign w:val="center"/>
          </w:tcPr>
          <w:p w14:paraId="0E903613">
            <w:pPr>
              <w:widowControl/>
              <w:jc w:val="center"/>
              <w:rPr>
                <w:rFonts w:ascii="宋体" w:hAnsi="宋体" w:cs="宋体"/>
                <w:kern w:val="0"/>
                <w:sz w:val="24"/>
                <w:highlight w:val="none"/>
              </w:rPr>
            </w:pPr>
            <w:r>
              <w:rPr>
                <w:rFonts w:hint="eastAsia" w:ascii="宋体" w:hAnsi="宋体" w:cs="宋体"/>
                <w:kern w:val="0"/>
                <w:sz w:val="24"/>
                <w:highlight w:val="none"/>
              </w:rPr>
              <w:t>　</w:t>
            </w:r>
          </w:p>
        </w:tc>
        <w:tc>
          <w:tcPr>
            <w:tcW w:w="1087" w:type="dxa"/>
            <w:tcBorders>
              <w:top w:val="nil"/>
              <w:left w:val="nil"/>
              <w:bottom w:val="single" w:color="auto" w:sz="4" w:space="0"/>
              <w:right w:val="single" w:color="auto" w:sz="4" w:space="0"/>
            </w:tcBorders>
            <w:noWrap w:val="0"/>
            <w:vAlign w:val="center"/>
          </w:tcPr>
          <w:p w14:paraId="0083EBB5">
            <w:pPr>
              <w:widowControl/>
              <w:jc w:val="center"/>
              <w:rPr>
                <w:rFonts w:ascii="宋体" w:hAnsi="宋体" w:cs="宋体"/>
                <w:kern w:val="0"/>
                <w:sz w:val="24"/>
                <w:highlight w:val="none"/>
              </w:rPr>
            </w:pPr>
            <w:r>
              <w:rPr>
                <w:rFonts w:hint="eastAsia" w:ascii="宋体" w:hAnsi="宋体" w:cs="宋体"/>
                <w:kern w:val="0"/>
                <w:sz w:val="24"/>
                <w:highlight w:val="none"/>
              </w:rPr>
              <w:t>＜100</w:t>
            </w:r>
          </w:p>
        </w:tc>
        <w:tc>
          <w:tcPr>
            <w:tcW w:w="865" w:type="dxa"/>
            <w:tcBorders>
              <w:top w:val="nil"/>
              <w:left w:val="nil"/>
              <w:bottom w:val="single" w:color="auto" w:sz="4" w:space="0"/>
              <w:right w:val="single" w:color="auto" w:sz="4" w:space="0"/>
            </w:tcBorders>
            <w:noWrap w:val="0"/>
            <w:vAlign w:val="center"/>
          </w:tcPr>
          <w:p w14:paraId="29CA4B91">
            <w:pPr>
              <w:widowControl/>
              <w:jc w:val="center"/>
              <w:rPr>
                <w:rFonts w:ascii="宋体" w:hAnsi="宋体" w:cs="宋体"/>
                <w:kern w:val="0"/>
                <w:sz w:val="24"/>
                <w:highlight w:val="none"/>
              </w:rPr>
            </w:pPr>
            <w:r>
              <w:rPr>
                <w:rFonts w:hint="eastAsia" w:ascii="宋体" w:hAnsi="宋体" w:cs="宋体"/>
                <w:kern w:val="0"/>
                <w:sz w:val="24"/>
                <w:highlight w:val="none"/>
              </w:rPr>
              <w:t>＜10</w:t>
            </w:r>
          </w:p>
        </w:tc>
        <w:tc>
          <w:tcPr>
            <w:tcW w:w="836" w:type="dxa"/>
            <w:tcBorders>
              <w:top w:val="nil"/>
              <w:left w:val="nil"/>
              <w:bottom w:val="single" w:color="auto" w:sz="4" w:space="0"/>
              <w:right w:val="single" w:color="auto" w:sz="4" w:space="0"/>
            </w:tcBorders>
            <w:noWrap w:val="0"/>
            <w:vAlign w:val="center"/>
          </w:tcPr>
          <w:p w14:paraId="3EE76D40">
            <w:pPr>
              <w:widowControl/>
              <w:jc w:val="center"/>
              <w:rPr>
                <w:rFonts w:ascii="宋体" w:hAnsi="宋体" w:cs="宋体"/>
                <w:kern w:val="0"/>
                <w:sz w:val="24"/>
                <w:highlight w:val="none"/>
              </w:rPr>
            </w:pPr>
            <w:r>
              <w:rPr>
                <w:rFonts w:hint="eastAsia" w:ascii="宋体" w:hAnsi="宋体" w:cs="宋体"/>
                <w:kern w:val="0"/>
                <w:sz w:val="24"/>
                <w:highlight w:val="none"/>
              </w:rPr>
              <w:t>　</w:t>
            </w:r>
          </w:p>
        </w:tc>
      </w:tr>
      <w:tr w14:paraId="09A21F63">
        <w:tblPrEx>
          <w:tblCellMar>
            <w:top w:w="0" w:type="dxa"/>
            <w:left w:w="108" w:type="dxa"/>
            <w:bottom w:w="0" w:type="dxa"/>
            <w:right w:w="108" w:type="dxa"/>
          </w:tblCellMar>
        </w:tblPrEx>
        <w:trPr>
          <w:trHeight w:val="318" w:hRule="atLeast"/>
          <w:jc w:val="center"/>
        </w:trPr>
        <w:tc>
          <w:tcPr>
            <w:tcW w:w="477" w:type="dxa"/>
            <w:tcBorders>
              <w:top w:val="nil"/>
              <w:left w:val="single" w:color="auto" w:sz="4" w:space="0"/>
              <w:bottom w:val="single" w:color="auto" w:sz="4" w:space="0"/>
              <w:right w:val="single" w:color="auto" w:sz="4" w:space="0"/>
            </w:tcBorders>
            <w:noWrap w:val="0"/>
            <w:vAlign w:val="center"/>
          </w:tcPr>
          <w:p w14:paraId="38AE070F">
            <w:pPr>
              <w:widowControl/>
              <w:ind w:left="-107" w:leftChars="-51" w:right="-107" w:rightChars="-51"/>
              <w:jc w:val="center"/>
              <w:rPr>
                <w:rFonts w:ascii="宋体" w:hAnsi="宋体" w:cs="宋体"/>
                <w:b/>
                <w:kern w:val="0"/>
                <w:sz w:val="24"/>
                <w:highlight w:val="none"/>
              </w:rPr>
            </w:pPr>
            <w:r>
              <w:rPr>
                <w:rFonts w:hint="eastAsia" w:ascii="宋体" w:hAnsi="宋体" w:cs="宋体"/>
                <w:b/>
                <w:kern w:val="0"/>
                <w:sz w:val="24"/>
                <w:highlight w:val="none"/>
              </w:rPr>
              <w:t>10</w:t>
            </w:r>
          </w:p>
        </w:tc>
        <w:tc>
          <w:tcPr>
            <w:tcW w:w="2445" w:type="dxa"/>
            <w:tcBorders>
              <w:top w:val="nil"/>
              <w:left w:val="nil"/>
              <w:bottom w:val="single" w:color="auto" w:sz="4" w:space="0"/>
              <w:right w:val="single" w:color="auto" w:sz="4" w:space="0"/>
            </w:tcBorders>
            <w:noWrap w:val="0"/>
            <w:vAlign w:val="center"/>
          </w:tcPr>
          <w:p w14:paraId="78BFAECD">
            <w:pPr>
              <w:ind w:left="-27" w:leftChars="-13" w:right="-65" w:rightChars="-31"/>
              <w:jc w:val="left"/>
              <w:rPr>
                <w:rFonts w:ascii="宋体" w:hAnsi="宋体" w:cs="宋体"/>
                <w:b/>
                <w:kern w:val="0"/>
                <w:sz w:val="24"/>
                <w:highlight w:val="none"/>
              </w:rPr>
            </w:pPr>
            <w:r>
              <w:rPr>
                <w:rFonts w:hint="eastAsia" w:ascii="宋体" w:hAnsi="宋体" w:cs="宋体"/>
                <w:b/>
                <w:kern w:val="0"/>
                <w:sz w:val="24"/>
                <w:highlight w:val="none"/>
              </w:rPr>
              <w:t>餐饮业</w:t>
            </w:r>
          </w:p>
        </w:tc>
        <w:tc>
          <w:tcPr>
            <w:tcW w:w="1031" w:type="dxa"/>
            <w:tcBorders>
              <w:top w:val="nil"/>
              <w:left w:val="nil"/>
              <w:bottom w:val="single" w:color="auto" w:sz="4" w:space="0"/>
              <w:right w:val="single" w:color="auto" w:sz="4" w:space="0"/>
            </w:tcBorders>
            <w:noWrap w:val="0"/>
            <w:vAlign w:val="center"/>
          </w:tcPr>
          <w:p w14:paraId="71194E44">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≥10000</w:t>
            </w:r>
          </w:p>
        </w:tc>
        <w:tc>
          <w:tcPr>
            <w:tcW w:w="905" w:type="dxa"/>
            <w:tcBorders>
              <w:top w:val="nil"/>
              <w:left w:val="nil"/>
              <w:bottom w:val="single" w:color="auto" w:sz="4" w:space="0"/>
              <w:right w:val="single" w:color="auto" w:sz="4" w:space="0"/>
            </w:tcBorders>
            <w:noWrap w:val="0"/>
            <w:vAlign w:val="center"/>
          </w:tcPr>
          <w:p w14:paraId="1F191D0C">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≥300</w:t>
            </w:r>
          </w:p>
        </w:tc>
        <w:tc>
          <w:tcPr>
            <w:tcW w:w="923" w:type="dxa"/>
            <w:tcBorders>
              <w:top w:val="nil"/>
              <w:left w:val="nil"/>
              <w:bottom w:val="single" w:color="auto" w:sz="4" w:space="0"/>
              <w:right w:val="single" w:color="auto" w:sz="4" w:space="0"/>
            </w:tcBorders>
            <w:noWrap w:val="0"/>
            <w:vAlign w:val="center"/>
          </w:tcPr>
          <w:p w14:paraId="6D062DE5">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　</w:t>
            </w:r>
          </w:p>
        </w:tc>
        <w:tc>
          <w:tcPr>
            <w:tcW w:w="1087" w:type="dxa"/>
            <w:tcBorders>
              <w:top w:val="nil"/>
              <w:left w:val="nil"/>
              <w:bottom w:val="single" w:color="auto" w:sz="4" w:space="0"/>
              <w:right w:val="single" w:color="auto" w:sz="4" w:space="0"/>
            </w:tcBorders>
            <w:noWrap w:val="0"/>
            <w:vAlign w:val="center"/>
          </w:tcPr>
          <w:p w14:paraId="3FBB385F">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≥2000</w:t>
            </w:r>
          </w:p>
        </w:tc>
        <w:tc>
          <w:tcPr>
            <w:tcW w:w="925" w:type="dxa"/>
            <w:tcBorders>
              <w:top w:val="nil"/>
              <w:left w:val="nil"/>
              <w:bottom w:val="single" w:color="auto" w:sz="4" w:space="0"/>
              <w:right w:val="single" w:color="auto" w:sz="4" w:space="0"/>
            </w:tcBorders>
            <w:noWrap w:val="0"/>
            <w:vAlign w:val="center"/>
          </w:tcPr>
          <w:p w14:paraId="32CA50DE">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≥100</w:t>
            </w:r>
          </w:p>
        </w:tc>
        <w:tc>
          <w:tcPr>
            <w:tcW w:w="980" w:type="dxa"/>
            <w:tcBorders>
              <w:top w:val="nil"/>
              <w:left w:val="nil"/>
              <w:bottom w:val="single" w:color="auto" w:sz="4" w:space="0"/>
              <w:right w:val="single" w:color="auto" w:sz="4" w:space="0"/>
            </w:tcBorders>
            <w:noWrap w:val="0"/>
            <w:vAlign w:val="center"/>
          </w:tcPr>
          <w:p w14:paraId="7FD4D460">
            <w:pPr>
              <w:widowControl/>
              <w:jc w:val="center"/>
              <w:rPr>
                <w:rFonts w:ascii="宋体" w:hAnsi="宋体" w:cs="宋体"/>
                <w:kern w:val="0"/>
                <w:sz w:val="24"/>
                <w:highlight w:val="none"/>
              </w:rPr>
            </w:pPr>
            <w:r>
              <w:rPr>
                <w:rFonts w:hint="eastAsia" w:ascii="宋体" w:hAnsi="宋体" w:cs="宋体"/>
                <w:kern w:val="0"/>
                <w:sz w:val="24"/>
                <w:highlight w:val="none"/>
              </w:rPr>
              <w:t>　</w:t>
            </w:r>
          </w:p>
        </w:tc>
        <w:tc>
          <w:tcPr>
            <w:tcW w:w="1087" w:type="dxa"/>
            <w:tcBorders>
              <w:top w:val="nil"/>
              <w:left w:val="nil"/>
              <w:bottom w:val="single" w:color="auto" w:sz="4" w:space="0"/>
              <w:right w:val="single" w:color="auto" w:sz="4" w:space="0"/>
            </w:tcBorders>
            <w:noWrap w:val="0"/>
            <w:vAlign w:val="center"/>
          </w:tcPr>
          <w:p w14:paraId="08A9582E">
            <w:pPr>
              <w:widowControl/>
              <w:jc w:val="center"/>
              <w:rPr>
                <w:rFonts w:ascii="宋体" w:hAnsi="宋体" w:cs="宋体"/>
                <w:kern w:val="0"/>
                <w:sz w:val="24"/>
                <w:highlight w:val="none"/>
              </w:rPr>
            </w:pPr>
            <w:r>
              <w:rPr>
                <w:rFonts w:hint="eastAsia" w:ascii="宋体" w:hAnsi="宋体" w:cs="宋体"/>
                <w:kern w:val="0"/>
                <w:sz w:val="24"/>
                <w:highlight w:val="none"/>
              </w:rPr>
              <w:t>≥100</w:t>
            </w:r>
          </w:p>
        </w:tc>
        <w:tc>
          <w:tcPr>
            <w:tcW w:w="941" w:type="dxa"/>
            <w:tcBorders>
              <w:top w:val="nil"/>
              <w:left w:val="nil"/>
              <w:bottom w:val="single" w:color="auto" w:sz="4" w:space="0"/>
              <w:right w:val="single" w:color="auto" w:sz="4" w:space="0"/>
            </w:tcBorders>
            <w:noWrap w:val="0"/>
            <w:vAlign w:val="center"/>
          </w:tcPr>
          <w:p w14:paraId="48C096B1">
            <w:pPr>
              <w:widowControl/>
              <w:jc w:val="center"/>
              <w:rPr>
                <w:rFonts w:ascii="宋体" w:hAnsi="宋体" w:cs="宋体"/>
                <w:kern w:val="0"/>
                <w:sz w:val="24"/>
                <w:highlight w:val="none"/>
              </w:rPr>
            </w:pPr>
            <w:r>
              <w:rPr>
                <w:rFonts w:hint="eastAsia" w:ascii="宋体" w:hAnsi="宋体" w:cs="宋体"/>
                <w:kern w:val="0"/>
                <w:sz w:val="24"/>
                <w:highlight w:val="none"/>
              </w:rPr>
              <w:t>≥10</w:t>
            </w:r>
          </w:p>
        </w:tc>
        <w:tc>
          <w:tcPr>
            <w:tcW w:w="987" w:type="dxa"/>
            <w:tcBorders>
              <w:top w:val="nil"/>
              <w:left w:val="nil"/>
              <w:bottom w:val="single" w:color="auto" w:sz="4" w:space="0"/>
              <w:right w:val="single" w:color="auto" w:sz="4" w:space="0"/>
            </w:tcBorders>
            <w:noWrap w:val="0"/>
            <w:vAlign w:val="center"/>
          </w:tcPr>
          <w:p w14:paraId="70684E5A">
            <w:pPr>
              <w:widowControl/>
              <w:jc w:val="center"/>
              <w:rPr>
                <w:rFonts w:ascii="宋体" w:hAnsi="宋体" w:cs="宋体"/>
                <w:kern w:val="0"/>
                <w:sz w:val="24"/>
                <w:highlight w:val="none"/>
              </w:rPr>
            </w:pPr>
            <w:r>
              <w:rPr>
                <w:rFonts w:hint="eastAsia" w:ascii="宋体" w:hAnsi="宋体" w:cs="宋体"/>
                <w:kern w:val="0"/>
                <w:sz w:val="24"/>
                <w:highlight w:val="none"/>
              </w:rPr>
              <w:t>　</w:t>
            </w:r>
          </w:p>
        </w:tc>
        <w:tc>
          <w:tcPr>
            <w:tcW w:w="1087" w:type="dxa"/>
            <w:tcBorders>
              <w:top w:val="nil"/>
              <w:left w:val="nil"/>
              <w:bottom w:val="single" w:color="auto" w:sz="4" w:space="0"/>
              <w:right w:val="single" w:color="auto" w:sz="4" w:space="0"/>
            </w:tcBorders>
            <w:noWrap w:val="0"/>
            <w:vAlign w:val="center"/>
          </w:tcPr>
          <w:p w14:paraId="25902DD4">
            <w:pPr>
              <w:widowControl/>
              <w:jc w:val="center"/>
              <w:rPr>
                <w:rFonts w:ascii="宋体" w:hAnsi="宋体" w:cs="宋体"/>
                <w:kern w:val="0"/>
                <w:sz w:val="24"/>
                <w:highlight w:val="none"/>
              </w:rPr>
            </w:pPr>
            <w:r>
              <w:rPr>
                <w:rFonts w:hint="eastAsia" w:ascii="宋体" w:hAnsi="宋体" w:cs="宋体"/>
                <w:kern w:val="0"/>
                <w:sz w:val="24"/>
                <w:highlight w:val="none"/>
              </w:rPr>
              <w:t>＜100</w:t>
            </w:r>
          </w:p>
        </w:tc>
        <w:tc>
          <w:tcPr>
            <w:tcW w:w="865" w:type="dxa"/>
            <w:tcBorders>
              <w:top w:val="nil"/>
              <w:left w:val="nil"/>
              <w:bottom w:val="single" w:color="auto" w:sz="4" w:space="0"/>
              <w:right w:val="single" w:color="auto" w:sz="4" w:space="0"/>
            </w:tcBorders>
            <w:noWrap w:val="0"/>
            <w:vAlign w:val="center"/>
          </w:tcPr>
          <w:p w14:paraId="090F6FCD">
            <w:pPr>
              <w:widowControl/>
              <w:jc w:val="center"/>
              <w:rPr>
                <w:rFonts w:ascii="宋体" w:hAnsi="宋体" w:cs="宋体"/>
                <w:kern w:val="0"/>
                <w:sz w:val="24"/>
                <w:highlight w:val="none"/>
              </w:rPr>
            </w:pPr>
            <w:r>
              <w:rPr>
                <w:rFonts w:hint="eastAsia" w:ascii="宋体" w:hAnsi="宋体" w:cs="宋体"/>
                <w:kern w:val="0"/>
                <w:sz w:val="24"/>
                <w:highlight w:val="none"/>
              </w:rPr>
              <w:t>＜10</w:t>
            </w:r>
          </w:p>
        </w:tc>
        <w:tc>
          <w:tcPr>
            <w:tcW w:w="836" w:type="dxa"/>
            <w:tcBorders>
              <w:top w:val="nil"/>
              <w:left w:val="nil"/>
              <w:bottom w:val="single" w:color="auto" w:sz="4" w:space="0"/>
              <w:right w:val="single" w:color="auto" w:sz="4" w:space="0"/>
            </w:tcBorders>
            <w:noWrap w:val="0"/>
            <w:vAlign w:val="center"/>
          </w:tcPr>
          <w:p w14:paraId="3A0AA553">
            <w:pPr>
              <w:widowControl/>
              <w:jc w:val="center"/>
              <w:rPr>
                <w:rFonts w:ascii="宋体" w:hAnsi="宋体" w:cs="宋体"/>
                <w:kern w:val="0"/>
                <w:sz w:val="24"/>
                <w:highlight w:val="none"/>
              </w:rPr>
            </w:pPr>
            <w:r>
              <w:rPr>
                <w:rFonts w:hint="eastAsia" w:ascii="宋体" w:hAnsi="宋体" w:cs="宋体"/>
                <w:kern w:val="0"/>
                <w:sz w:val="24"/>
                <w:highlight w:val="none"/>
              </w:rPr>
              <w:t>　</w:t>
            </w:r>
          </w:p>
        </w:tc>
      </w:tr>
      <w:tr w14:paraId="49731DC2">
        <w:tblPrEx>
          <w:tblCellMar>
            <w:top w:w="0" w:type="dxa"/>
            <w:left w:w="108" w:type="dxa"/>
            <w:bottom w:w="0" w:type="dxa"/>
            <w:right w:w="108" w:type="dxa"/>
          </w:tblCellMar>
        </w:tblPrEx>
        <w:trPr>
          <w:trHeight w:val="318" w:hRule="atLeast"/>
          <w:jc w:val="center"/>
        </w:trPr>
        <w:tc>
          <w:tcPr>
            <w:tcW w:w="477" w:type="dxa"/>
            <w:tcBorders>
              <w:top w:val="nil"/>
              <w:left w:val="single" w:color="auto" w:sz="4" w:space="0"/>
              <w:bottom w:val="single" w:color="auto" w:sz="4" w:space="0"/>
              <w:right w:val="single" w:color="auto" w:sz="4" w:space="0"/>
            </w:tcBorders>
            <w:noWrap w:val="0"/>
            <w:vAlign w:val="center"/>
          </w:tcPr>
          <w:p w14:paraId="530BBD63">
            <w:pPr>
              <w:widowControl/>
              <w:ind w:left="-107" w:leftChars="-51" w:right="-107" w:rightChars="-51"/>
              <w:jc w:val="center"/>
              <w:rPr>
                <w:rFonts w:ascii="宋体" w:hAnsi="宋体" w:cs="宋体"/>
                <w:b/>
                <w:kern w:val="0"/>
                <w:sz w:val="24"/>
                <w:highlight w:val="none"/>
              </w:rPr>
            </w:pPr>
            <w:r>
              <w:rPr>
                <w:rFonts w:hint="eastAsia" w:ascii="宋体" w:hAnsi="宋体" w:cs="宋体"/>
                <w:b/>
                <w:kern w:val="0"/>
                <w:sz w:val="24"/>
                <w:highlight w:val="none"/>
              </w:rPr>
              <w:t>11</w:t>
            </w:r>
          </w:p>
        </w:tc>
        <w:tc>
          <w:tcPr>
            <w:tcW w:w="2445" w:type="dxa"/>
            <w:tcBorders>
              <w:top w:val="nil"/>
              <w:left w:val="nil"/>
              <w:bottom w:val="single" w:color="auto" w:sz="4" w:space="0"/>
              <w:right w:val="single" w:color="auto" w:sz="4" w:space="0"/>
            </w:tcBorders>
            <w:noWrap w:val="0"/>
            <w:vAlign w:val="center"/>
          </w:tcPr>
          <w:p w14:paraId="47574B1B">
            <w:pPr>
              <w:ind w:left="-27" w:leftChars="-13" w:right="-65" w:rightChars="-31"/>
              <w:jc w:val="left"/>
              <w:rPr>
                <w:rFonts w:ascii="宋体" w:hAnsi="宋体" w:cs="宋体"/>
                <w:b/>
                <w:kern w:val="0"/>
                <w:sz w:val="24"/>
                <w:highlight w:val="none"/>
              </w:rPr>
            </w:pPr>
            <w:r>
              <w:rPr>
                <w:rFonts w:hint="eastAsia" w:ascii="宋体" w:hAnsi="宋体" w:cs="宋体"/>
                <w:b/>
                <w:kern w:val="0"/>
                <w:sz w:val="24"/>
                <w:highlight w:val="none"/>
              </w:rPr>
              <w:t>信息传输业</w:t>
            </w:r>
          </w:p>
        </w:tc>
        <w:tc>
          <w:tcPr>
            <w:tcW w:w="1031" w:type="dxa"/>
            <w:tcBorders>
              <w:top w:val="nil"/>
              <w:left w:val="nil"/>
              <w:bottom w:val="single" w:color="auto" w:sz="4" w:space="0"/>
              <w:right w:val="single" w:color="auto" w:sz="4" w:space="0"/>
            </w:tcBorders>
            <w:noWrap w:val="0"/>
            <w:vAlign w:val="center"/>
          </w:tcPr>
          <w:p w14:paraId="56285A23">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≥100000</w:t>
            </w:r>
          </w:p>
        </w:tc>
        <w:tc>
          <w:tcPr>
            <w:tcW w:w="905" w:type="dxa"/>
            <w:tcBorders>
              <w:top w:val="nil"/>
              <w:left w:val="nil"/>
              <w:bottom w:val="single" w:color="auto" w:sz="4" w:space="0"/>
              <w:right w:val="single" w:color="auto" w:sz="4" w:space="0"/>
            </w:tcBorders>
            <w:noWrap w:val="0"/>
            <w:vAlign w:val="center"/>
          </w:tcPr>
          <w:p w14:paraId="6719F15D">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≥2000</w:t>
            </w:r>
          </w:p>
        </w:tc>
        <w:tc>
          <w:tcPr>
            <w:tcW w:w="923" w:type="dxa"/>
            <w:tcBorders>
              <w:top w:val="nil"/>
              <w:left w:val="nil"/>
              <w:bottom w:val="single" w:color="auto" w:sz="4" w:space="0"/>
              <w:right w:val="single" w:color="auto" w:sz="4" w:space="0"/>
            </w:tcBorders>
            <w:noWrap w:val="0"/>
            <w:vAlign w:val="center"/>
          </w:tcPr>
          <w:p w14:paraId="57B8E55C">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　</w:t>
            </w:r>
          </w:p>
        </w:tc>
        <w:tc>
          <w:tcPr>
            <w:tcW w:w="1087" w:type="dxa"/>
            <w:tcBorders>
              <w:top w:val="nil"/>
              <w:left w:val="nil"/>
              <w:bottom w:val="single" w:color="auto" w:sz="4" w:space="0"/>
              <w:right w:val="single" w:color="auto" w:sz="4" w:space="0"/>
            </w:tcBorders>
            <w:noWrap w:val="0"/>
            <w:vAlign w:val="center"/>
          </w:tcPr>
          <w:p w14:paraId="4FC926B8">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≥1000</w:t>
            </w:r>
          </w:p>
        </w:tc>
        <w:tc>
          <w:tcPr>
            <w:tcW w:w="925" w:type="dxa"/>
            <w:tcBorders>
              <w:top w:val="nil"/>
              <w:left w:val="nil"/>
              <w:bottom w:val="single" w:color="auto" w:sz="4" w:space="0"/>
              <w:right w:val="single" w:color="auto" w:sz="4" w:space="0"/>
            </w:tcBorders>
            <w:noWrap w:val="0"/>
            <w:vAlign w:val="center"/>
          </w:tcPr>
          <w:p w14:paraId="68C5AFB6">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≥100</w:t>
            </w:r>
          </w:p>
        </w:tc>
        <w:tc>
          <w:tcPr>
            <w:tcW w:w="980" w:type="dxa"/>
            <w:tcBorders>
              <w:top w:val="nil"/>
              <w:left w:val="nil"/>
              <w:bottom w:val="single" w:color="auto" w:sz="4" w:space="0"/>
              <w:right w:val="single" w:color="auto" w:sz="4" w:space="0"/>
            </w:tcBorders>
            <w:noWrap w:val="0"/>
            <w:vAlign w:val="center"/>
          </w:tcPr>
          <w:p w14:paraId="0804FFAE">
            <w:pPr>
              <w:widowControl/>
              <w:jc w:val="center"/>
              <w:rPr>
                <w:rFonts w:ascii="宋体" w:hAnsi="宋体" w:cs="宋体"/>
                <w:kern w:val="0"/>
                <w:sz w:val="24"/>
                <w:highlight w:val="none"/>
              </w:rPr>
            </w:pPr>
            <w:r>
              <w:rPr>
                <w:rFonts w:hint="eastAsia" w:ascii="宋体" w:hAnsi="宋体" w:cs="宋体"/>
                <w:kern w:val="0"/>
                <w:sz w:val="24"/>
                <w:highlight w:val="none"/>
              </w:rPr>
              <w:t>　</w:t>
            </w:r>
          </w:p>
        </w:tc>
        <w:tc>
          <w:tcPr>
            <w:tcW w:w="1087" w:type="dxa"/>
            <w:tcBorders>
              <w:top w:val="nil"/>
              <w:left w:val="nil"/>
              <w:bottom w:val="single" w:color="auto" w:sz="4" w:space="0"/>
              <w:right w:val="single" w:color="auto" w:sz="4" w:space="0"/>
            </w:tcBorders>
            <w:noWrap w:val="0"/>
            <w:vAlign w:val="center"/>
          </w:tcPr>
          <w:p w14:paraId="775DE6EF">
            <w:pPr>
              <w:widowControl/>
              <w:jc w:val="center"/>
              <w:rPr>
                <w:rFonts w:ascii="宋体" w:hAnsi="宋体" w:cs="宋体"/>
                <w:kern w:val="0"/>
                <w:sz w:val="24"/>
                <w:highlight w:val="none"/>
              </w:rPr>
            </w:pPr>
            <w:r>
              <w:rPr>
                <w:rFonts w:hint="eastAsia" w:ascii="宋体" w:hAnsi="宋体" w:cs="宋体"/>
                <w:kern w:val="0"/>
                <w:sz w:val="24"/>
                <w:highlight w:val="none"/>
              </w:rPr>
              <w:t>≥100</w:t>
            </w:r>
          </w:p>
        </w:tc>
        <w:tc>
          <w:tcPr>
            <w:tcW w:w="941" w:type="dxa"/>
            <w:tcBorders>
              <w:top w:val="nil"/>
              <w:left w:val="nil"/>
              <w:bottom w:val="single" w:color="auto" w:sz="4" w:space="0"/>
              <w:right w:val="single" w:color="auto" w:sz="4" w:space="0"/>
            </w:tcBorders>
            <w:noWrap w:val="0"/>
            <w:vAlign w:val="center"/>
          </w:tcPr>
          <w:p w14:paraId="3580A496">
            <w:pPr>
              <w:widowControl/>
              <w:jc w:val="center"/>
              <w:rPr>
                <w:rFonts w:ascii="宋体" w:hAnsi="宋体" w:cs="宋体"/>
                <w:kern w:val="0"/>
                <w:sz w:val="24"/>
                <w:highlight w:val="none"/>
              </w:rPr>
            </w:pPr>
            <w:r>
              <w:rPr>
                <w:rFonts w:hint="eastAsia" w:ascii="宋体" w:hAnsi="宋体" w:cs="宋体"/>
                <w:kern w:val="0"/>
                <w:sz w:val="24"/>
                <w:highlight w:val="none"/>
              </w:rPr>
              <w:t>≥10</w:t>
            </w:r>
          </w:p>
        </w:tc>
        <w:tc>
          <w:tcPr>
            <w:tcW w:w="987" w:type="dxa"/>
            <w:tcBorders>
              <w:top w:val="nil"/>
              <w:left w:val="nil"/>
              <w:bottom w:val="single" w:color="auto" w:sz="4" w:space="0"/>
              <w:right w:val="single" w:color="auto" w:sz="4" w:space="0"/>
            </w:tcBorders>
            <w:noWrap w:val="0"/>
            <w:vAlign w:val="center"/>
          </w:tcPr>
          <w:p w14:paraId="4687391E">
            <w:pPr>
              <w:widowControl/>
              <w:jc w:val="center"/>
              <w:rPr>
                <w:rFonts w:ascii="宋体" w:hAnsi="宋体" w:cs="宋体"/>
                <w:kern w:val="0"/>
                <w:sz w:val="24"/>
                <w:highlight w:val="none"/>
              </w:rPr>
            </w:pPr>
            <w:r>
              <w:rPr>
                <w:rFonts w:hint="eastAsia" w:ascii="宋体" w:hAnsi="宋体" w:cs="宋体"/>
                <w:kern w:val="0"/>
                <w:sz w:val="24"/>
                <w:highlight w:val="none"/>
              </w:rPr>
              <w:t>　</w:t>
            </w:r>
          </w:p>
        </w:tc>
        <w:tc>
          <w:tcPr>
            <w:tcW w:w="1087" w:type="dxa"/>
            <w:tcBorders>
              <w:top w:val="nil"/>
              <w:left w:val="nil"/>
              <w:bottom w:val="single" w:color="auto" w:sz="4" w:space="0"/>
              <w:right w:val="single" w:color="auto" w:sz="4" w:space="0"/>
            </w:tcBorders>
            <w:noWrap w:val="0"/>
            <w:vAlign w:val="center"/>
          </w:tcPr>
          <w:p w14:paraId="639E2F77">
            <w:pPr>
              <w:widowControl/>
              <w:jc w:val="center"/>
              <w:rPr>
                <w:rFonts w:ascii="宋体" w:hAnsi="宋体" w:cs="宋体"/>
                <w:kern w:val="0"/>
                <w:sz w:val="24"/>
                <w:highlight w:val="none"/>
              </w:rPr>
            </w:pPr>
            <w:r>
              <w:rPr>
                <w:rFonts w:hint="eastAsia" w:ascii="宋体" w:hAnsi="宋体" w:cs="宋体"/>
                <w:kern w:val="0"/>
                <w:sz w:val="24"/>
                <w:highlight w:val="none"/>
              </w:rPr>
              <w:t>＜100</w:t>
            </w:r>
          </w:p>
        </w:tc>
        <w:tc>
          <w:tcPr>
            <w:tcW w:w="865" w:type="dxa"/>
            <w:tcBorders>
              <w:top w:val="nil"/>
              <w:left w:val="nil"/>
              <w:bottom w:val="single" w:color="auto" w:sz="4" w:space="0"/>
              <w:right w:val="single" w:color="auto" w:sz="4" w:space="0"/>
            </w:tcBorders>
            <w:noWrap w:val="0"/>
            <w:vAlign w:val="center"/>
          </w:tcPr>
          <w:p w14:paraId="640939CD">
            <w:pPr>
              <w:widowControl/>
              <w:jc w:val="center"/>
              <w:rPr>
                <w:rFonts w:ascii="宋体" w:hAnsi="宋体" w:cs="宋体"/>
                <w:kern w:val="0"/>
                <w:sz w:val="24"/>
                <w:highlight w:val="none"/>
              </w:rPr>
            </w:pPr>
            <w:r>
              <w:rPr>
                <w:rFonts w:hint="eastAsia" w:ascii="宋体" w:hAnsi="宋体" w:cs="宋体"/>
                <w:kern w:val="0"/>
                <w:sz w:val="24"/>
                <w:highlight w:val="none"/>
              </w:rPr>
              <w:t>＜10</w:t>
            </w:r>
          </w:p>
        </w:tc>
        <w:tc>
          <w:tcPr>
            <w:tcW w:w="836" w:type="dxa"/>
            <w:tcBorders>
              <w:top w:val="nil"/>
              <w:left w:val="nil"/>
              <w:bottom w:val="single" w:color="auto" w:sz="4" w:space="0"/>
              <w:right w:val="single" w:color="auto" w:sz="4" w:space="0"/>
            </w:tcBorders>
            <w:noWrap w:val="0"/>
            <w:vAlign w:val="center"/>
          </w:tcPr>
          <w:p w14:paraId="5F2944CA">
            <w:pPr>
              <w:widowControl/>
              <w:jc w:val="center"/>
              <w:rPr>
                <w:rFonts w:ascii="宋体" w:hAnsi="宋体" w:cs="宋体"/>
                <w:kern w:val="0"/>
                <w:sz w:val="24"/>
                <w:highlight w:val="none"/>
              </w:rPr>
            </w:pPr>
            <w:r>
              <w:rPr>
                <w:rFonts w:hint="eastAsia" w:ascii="宋体" w:hAnsi="宋体" w:cs="宋体"/>
                <w:kern w:val="0"/>
                <w:sz w:val="24"/>
                <w:highlight w:val="none"/>
              </w:rPr>
              <w:t>　</w:t>
            </w:r>
          </w:p>
        </w:tc>
      </w:tr>
      <w:tr w14:paraId="6D46E951">
        <w:tblPrEx>
          <w:tblCellMar>
            <w:top w:w="0" w:type="dxa"/>
            <w:left w:w="108" w:type="dxa"/>
            <w:bottom w:w="0" w:type="dxa"/>
            <w:right w:w="108" w:type="dxa"/>
          </w:tblCellMar>
        </w:tblPrEx>
        <w:trPr>
          <w:trHeight w:val="318" w:hRule="atLeast"/>
          <w:jc w:val="center"/>
        </w:trPr>
        <w:tc>
          <w:tcPr>
            <w:tcW w:w="477" w:type="dxa"/>
            <w:tcBorders>
              <w:top w:val="nil"/>
              <w:left w:val="single" w:color="auto" w:sz="4" w:space="0"/>
              <w:bottom w:val="single" w:color="auto" w:sz="4" w:space="0"/>
              <w:right w:val="single" w:color="auto" w:sz="4" w:space="0"/>
            </w:tcBorders>
            <w:noWrap w:val="0"/>
            <w:vAlign w:val="center"/>
          </w:tcPr>
          <w:p w14:paraId="1B3D27B3">
            <w:pPr>
              <w:widowControl/>
              <w:ind w:left="-107" w:leftChars="-51" w:right="-107" w:rightChars="-51"/>
              <w:jc w:val="center"/>
              <w:rPr>
                <w:rFonts w:ascii="宋体" w:hAnsi="宋体" w:cs="宋体"/>
                <w:b/>
                <w:kern w:val="0"/>
                <w:sz w:val="24"/>
                <w:highlight w:val="none"/>
              </w:rPr>
            </w:pPr>
            <w:r>
              <w:rPr>
                <w:rFonts w:hint="eastAsia" w:ascii="宋体" w:hAnsi="宋体" w:cs="宋体"/>
                <w:b/>
                <w:kern w:val="0"/>
                <w:sz w:val="24"/>
                <w:highlight w:val="none"/>
              </w:rPr>
              <w:t>12</w:t>
            </w:r>
          </w:p>
        </w:tc>
        <w:tc>
          <w:tcPr>
            <w:tcW w:w="2445" w:type="dxa"/>
            <w:tcBorders>
              <w:top w:val="nil"/>
              <w:left w:val="nil"/>
              <w:bottom w:val="single" w:color="auto" w:sz="4" w:space="0"/>
              <w:right w:val="single" w:color="auto" w:sz="4" w:space="0"/>
            </w:tcBorders>
            <w:noWrap w:val="0"/>
            <w:vAlign w:val="center"/>
          </w:tcPr>
          <w:p w14:paraId="15EBE4ED">
            <w:pPr>
              <w:ind w:left="-27" w:leftChars="-13" w:right="-65" w:rightChars="-31"/>
              <w:jc w:val="left"/>
              <w:rPr>
                <w:rFonts w:ascii="宋体" w:hAnsi="宋体" w:cs="宋体"/>
                <w:b/>
                <w:kern w:val="0"/>
                <w:sz w:val="24"/>
                <w:highlight w:val="none"/>
              </w:rPr>
            </w:pPr>
            <w:r>
              <w:rPr>
                <w:rFonts w:hint="eastAsia" w:ascii="宋体" w:hAnsi="宋体" w:cs="宋体"/>
                <w:b/>
                <w:kern w:val="0"/>
                <w:sz w:val="24"/>
                <w:highlight w:val="none"/>
              </w:rPr>
              <w:t>软件和信息技术服务业</w:t>
            </w:r>
          </w:p>
        </w:tc>
        <w:tc>
          <w:tcPr>
            <w:tcW w:w="1031" w:type="dxa"/>
            <w:tcBorders>
              <w:top w:val="nil"/>
              <w:left w:val="nil"/>
              <w:bottom w:val="single" w:color="auto" w:sz="4" w:space="0"/>
              <w:right w:val="single" w:color="auto" w:sz="4" w:space="0"/>
            </w:tcBorders>
            <w:noWrap w:val="0"/>
            <w:vAlign w:val="center"/>
          </w:tcPr>
          <w:p w14:paraId="5B775B21">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≥10000</w:t>
            </w:r>
          </w:p>
        </w:tc>
        <w:tc>
          <w:tcPr>
            <w:tcW w:w="905" w:type="dxa"/>
            <w:tcBorders>
              <w:top w:val="nil"/>
              <w:left w:val="nil"/>
              <w:bottom w:val="single" w:color="auto" w:sz="4" w:space="0"/>
              <w:right w:val="single" w:color="auto" w:sz="4" w:space="0"/>
            </w:tcBorders>
            <w:noWrap w:val="0"/>
            <w:vAlign w:val="center"/>
          </w:tcPr>
          <w:p w14:paraId="45FB3806">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≥300</w:t>
            </w:r>
          </w:p>
        </w:tc>
        <w:tc>
          <w:tcPr>
            <w:tcW w:w="923" w:type="dxa"/>
            <w:tcBorders>
              <w:top w:val="nil"/>
              <w:left w:val="nil"/>
              <w:bottom w:val="single" w:color="auto" w:sz="4" w:space="0"/>
              <w:right w:val="single" w:color="auto" w:sz="4" w:space="0"/>
            </w:tcBorders>
            <w:noWrap w:val="0"/>
            <w:vAlign w:val="center"/>
          </w:tcPr>
          <w:p w14:paraId="7919E28F">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　</w:t>
            </w:r>
          </w:p>
        </w:tc>
        <w:tc>
          <w:tcPr>
            <w:tcW w:w="1087" w:type="dxa"/>
            <w:tcBorders>
              <w:top w:val="nil"/>
              <w:left w:val="nil"/>
              <w:bottom w:val="single" w:color="auto" w:sz="4" w:space="0"/>
              <w:right w:val="single" w:color="auto" w:sz="4" w:space="0"/>
            </w:tcBorders>
            <w:noWrap w:val="0"/>
            <w:vAlign w:val="center"/>
          </w:tcPr>
          <w:p w14:paraId="23AACD00">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≥1000</w:t>
            </w:r>
          </w:p>
        </w:tc>
        <w:tc>
          <w:tcPr>
            <w:tcW w:w="925" w:type="dxa"/>
            <w:tcBorders>
              <w:top w:val="nil"/>
              <w:left w:val="nil"/>
              <w:bottom w:val="single" w:color="auto" w:sz="4" w:space="0"/>
              <w:right w:val="single" w:color="auto" w:sz="4" w:space="0"/>
            </w:tcBorders>
            <w:noWrap w:val="0"/>
            <w:vAlign w:val="center"/>
          </w:tcPr>
          <w:p w14:paraId="54F725B4">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≥100</w:t>
            </w:r>
          </w:p>
        </w:tc>
        <w:tc>
          <w:tcPr>
            <w:tcW w:w="980" w:type="dxa"/>
            <w:tcBorders>
              <w:top w:val="nil"/>
              <w:left w:val="nil"/>
              <w:bottom w:val="single" w:color="auto" w:sz="4" w:space="0"/>
              <w:right w:val="single" w:color="auto" w:sz="4" w:space="0"/>
            </w:tcBorders>
            <w:noWrap w:val="0"/>
            <w:vAlign w:val="center"/>
          </w:tcPr>
          <w:p w14:paraId="1EA7E679">
            <w:pPr>
              <w:widowControl/>
              <w:jc w:val="center"/>
              <w:rPr>
                <w:rFonts w:ascii="宋体" w:hAnsi="宋体" w:cs="宋体"/>
                <w:kern w:val="0"/>
                <w:sz w:val="24"/>
                <w:highlight w:val="none"/>
              </w:rPr>
            </w:pPr>
            <w:r>
              <w:rPr>
                <w:rFonts w:hint="eastAsia" w:ascii="宋体" w:hAnsi="宋体" w:cs="宋体"/>
                <w:kern w:val="0"/>
                <w:sz w:val="24"/>
                <w:highlight w:val="none"/>
              </w:rPr>
              <w:t>　</w:t>
            </w:r>
          </w:p>
        </w:tc>
        <w:tc>
          <w:tcPr>
            <w:tcW w:w="1087" w:type="dxa"/>
            <w:tcBorders>
              <w:top w:val="nil"/>
              <w:left w:val="nil"/>
              <w:bottom w:val="single" w:color="auto" w:sz="4" w:space="0"/>
              <w:right w:val="single" w:color="auto" w:sz="4" w:space="0"/>
            </w:tcBorders>
            <w:noWrap w:val="0"/>
            <w:vAlign w:val="center"/>
          </w:tcPr>
          <w:p w14:paraId="56477915">
            <w:pPr>
              <w:widowControl/>
              <w:jc w:val="center"/>
              <w:rPr>
                <w:rFonts w:ascii="宋体" w:hAnsi="宋体" w:cs="宋体"/>
                <w:kern w:val="0"/>
                <w:sz w:val="24"/>
                <w:highlight w:val="none"/>
              </w:rPr>
            </w:pPr>
            <w:r>
              <w:rPr>
                <w:rFonts w:hint="eastAsia" w:ascii="宋体" w:hAnsi="宋体" w:cs="宋体"/>
                <w:kern w:val="0"/>
                <w:sz w:val="24"/>
                <w:highlight w:val="none"/>
              </w:rPr>
              <w:t>≥50</w:t>
            </w:r>
          </w:p>
        </w:tc>
        <w:tc>
          <w:tcPr>
            <w:tcW w:w="941" w:type="dxa"/>
            <w:tcBorders>
              <w:top w:val="nil"/>
              <w:left w:val="nil"/>
              <w:bottom w:val="single" w:color="auto" w:sz="4" w:space="0"/>
              <w:right w:val="single" w:color="auto" w:sz="4" w:space="0"/>
            </w:tcBorders>
            <w:noWrap w:val="0"/>
            <w:vAlign w:val="center"/>
          </w:tcPr>
          <w:p w14:paraId="37091161">
            <w:pPr>
              <w:widowControl/>
              <w:jc w:val="center"/>
              <w:rPr>
                <w:rFonts w:ascii="宋体" w:hAnsi="宋体" w:cs="宋体"/>
                <w:kern w:val="0"/>
                <w:sz w:val="24"/>
                <w:highlight w:val="none"/>
              </w:rPr>
            </w:pPr>
            <w:r>
              <w:rPr>
                <w:rFonts w:hint="eastAsia" w:ascii="宋体" w:hAnsi="宋体" w:cs="宋体"/>
                <w:kern w:val="0"/>
                <w:sz w:val="24"/>
                <w:highlight w:val="none"/>
              </w:rPr>
              <w:t>≥10</w:t>
            </w:r>
          </w:p>
        </w:tc>
        <w:tc>
          <w:tcPr>
            <w:tcW w:w="987" w:type="dxa"/>
            <w:tcBorders>
              <w:top w:val="nil"/>
              <w:left w:val="nil"/>
              <w:bottom w:val="single" w:color="auto" w:sz="4" w:space="0"/>
              <w:right w:val="single" w:color="auto" w:sz="4" w:space="0"/>
            </w:tcBorders>
            <w:noWrap w:val="0"/>
            <w:vAlign w:val="center"/>
          </w:tcPr>
          <w:p w14:paraId="4749BA1B">
            <w:pPr>
              <w:widowControl/>
              <w:jc w:val="center"/>
              <w:rPr>
                <w:rFonts w:ascii="宋体" w:hAnsi="宋体" w:cs="宋体"/>
                <w:kern w:val="0"/>
                <w:sz w:val="24"/>
                <w:highlight w:val="none"/>
              </w:rPr>
            </w:pPr>
            <w:r>
              <w:rPr>
                <w:rFonts w:hint="eastAsia" w:ascii="宋体" w:hAnsi="宋体" w:cs="宋体"/>
                <w:kern w:val="0"/>
                <w:sz w:val="24"/>
                <w:highlight w:val="none"/>
              </w:rPr>
              <w:t>　</w:t>
            </w:r>
          </w:p>
        </w:tc>
        <w:tc>
          <w:tcPr>
            <w:tcW w:w="1087" w:type="dxa"/>
            <w:tcBorders>
              <w:top w:val="nil"/>
              <w:left w:val="nil"/>
              <w:bottom w:val="single" w:color="auto" w:sz="4" w:space="0"/>
              <w:right w:val="single" w:color="auto" w:sz="4" w:space="0"/>
            </w:tcBorders>
            <w:noWrap w:val="0"/>
            <w:vAlign w:val="center"/>
          </w:tcPr>
          <w:p w14:paraId="636C9695">
            <w:pPr>
              <w:widowControl/>
              <w:jc w:val="center"/>
              <w:rPr>
                <w:rFonts w:ascii="宋体" w:hAnsi="宋体" w:cs="宋体"/>
                <w:kern w:val="0"/>
                <w:sz w:val="24"/>
                <w:highlight w:val="none"/>
              </w:rPr>
            </w:pPr>
            <w:r>
              <w:rPr>
                <w:rFonts w:hint="eastAsia" w:ascii="宋体" w:hAnsi="宋体" w:cs="宋体"/>
                <w:kern w:val="0"/>
                <w:sz w:val="24"/>
                <w:highlight w:val="none"/>
              </w:rPr>
              <w:t>＜50</w:t>
            </w:r>
          </w:p>
        </w:tc>
        <w:tc>
          <w:tcPr>
            <w:tcW w:w="865" w:type="dxa"/>
            <w:tcBorders>
              <w:top w:val="nil"/>
              <w:left w:val="nil"/>
              <w:bottom w:val="single" w:color="auto" w:sz="4" w:space="0"/>
              <w:right w:val="single" w:color="auto" w:sz="4" w:space="0"/>
            </w:tcBorders>
            <w:noWrap w:val="0"/>
            <w:vAlign w:val="center"/>
          </w:tcPr>
          <w:p w14:paraId="484A6998">
            <w:pPr>
              <w:widowControl/>
              <w:jc w:val="center"/>
              <w:rPr>
                <w:rFonts w:ascii="宋体" w:hAnsi="宋体" w:cs="宋体"/>
                <w:kern w:val="0"/>
                <w:sz w:val="24"/>
                <w:highlight w:val="none"/>
              </w:rPr>
            </w:pPr>
            <w:r>
              <w:rPr>
                <w:rFonts w:hint="eastAsia" w:ascii="宋体" w:hAnsi="宋体" w:cs="宋体"/>
                <w:kern w:val="0"/>
                <w:sz w:val="24"/>
                <w:highlight w:val="none"/>
              </w:rPr>
              <w:t>＜10</w:t>
            </w:r>
          </w:p>
        </w:tc>
        <w:tc>
          <w:tcPr>
            <w:tcW w:w="836" w:type="dxa"/>
            <w:tcBorders>
              <w:top w:val="nil"/>
              <w:left w:val="nil"/>
              <w:bottom w:val="single" w:color="auto" w:sz="4" w:space="0"/>
              <w:right w:val="single" w:color="auto" w:sz="4" w:space="0"/>
            </w:tcBorders>
            <w:noWrap w:val="0"/>
            <w:vAlign w:val="center"/>
          </w:tcPr>
          <w:p w14:paraId="4F8E1C80">
            <w:pPr>
              <w:widowControl/>
              <w:jc w:val="center"/>
              <w:rPr>
                <w:rFonts w:ascii="宋体" w:hAnsi="宋体" w:cs="宋体"/>
                <w:kern w:val="0"/>
                <w:sz w:val="24"/>
                <w:highlight w:val="none"/>
              </w:rPr>
            </w:pPr>
            <w:r>
              <w:rPr>
                <w:rFonts w:hint="eastAsia" w:ascii="宋体" w:hAnsi="宋体" w:cs="宋体"/>
                <w:kern w:val="0"/>
                <w:sz w:val="24"/>
                <w:highlight w:val="none"/>
              </w:rPr>
              <w:t>　</w:t>
            </w:r>
          </w:p>
        </w:tc>
      </w:tr>
      <w:tr w14:paraId="2EB534C6">
        <w:tblPrEx>
          <w:tblCellMar>
            <w:top w:w="0" w:type="dxa"/>
            <w:left w:w="108" w:type="dxa"/>
            <w:bottom w:w="0" w:type="dxa"/>
            <w:right w:w="108" w:type="dxa"/>
          </w:tblCellMar>
        </w:tblPrEx>
        <w:trPr>
          <w:trHeight w:val="626" w:hRule="atLeast"/>
          <w:jc w:val="center"/>
        </w:trPr>
        <w:tc>
          <w:tcPr>
            <w:tcW w:w="477" w:type="dxa"/>
            <w:tcBorders>
              <w:top w:val="nil"/>
              <w:left w:val="single" w:color="auto" w:sz="4" w:space="0"/>
              <w:bottom w:val="single" w:color="auto" w:sz="4" w:space="0"/>
              <w:right w:val="single" w:color="auto" w:sz="4" w:space="0"/>
            </w:tcBorders>
            <w:noWrap w:val="0"/>
            <w:vAlign w:val="center"/>
          </w:tcPr>
          <w:p w14:paraId="0EB7647B">
            <w:pPr>
              <w:widowControl/>
              <w:ind w:left="-107" w:leftChars="-51" w:right="-107" w:rightChars="-51"/>
              <w:jc w:val="center"/>
              <w:rPr>
                <w:rFonts w:ascii="宋体" w:hAnsi="宋体" w:cs="宋体"/>
                <w:b/>
                <w:kern w:val="0"/>
                <w:sz w:val="24"/>
                <w:highlight w:val="none"/>
              </w:rPr>
            </w:pPr>
            <w:r>
              <w:rPr>
                <w:rFonts w:hint="eastAsia" w:ascii="宋体" w:hAnsi="宋体" w:cs="宋体"/>
                <w:b/>
                <w:kern w:val="0"/>
                <w:sz w:val="24"/>
                <w:highlight w:val="none"/>
              </w:rPr>
              <w:t>13</w:t>
            </w:r>
          </w:p>
        </w:tc>
        <w:tc>
          <w:tcPr>
            <w:tcW w:w="2445" w:type="dxa"/>
            <w:tcBorders>
              <w:top w:val="nil"/>
              <w:left w:val="nil"/>
              <w:bottom w:val="single" w:color="auto" w:sz="4" w:space="0"/>
              <w:right w:val="single" w:color="auto" w:sz="4" w:space="0"/>
            </w:tcBorders>
            <w:noWrap w:val="0"/>
            <w:vAlign w:val="center"/>
          </w:tcPr>
          <w:p w14:paraId="6EBB1A96">
            <w:pPr>
              <w:ind w:left="-27" w:leftChars="-13" w:right="-65" w:rightChars="-31"/>
              <w:jc w:val="left"/>
              <w:rPr>
                <w:rFonts w:ascii="宋体" w:hAnsi="宋体" w:cs="宋体"/>
                <w:b/>
                <w:kern w:val="0"/>
                <w:sz w:val="24"/>
                <w:highlight w:val="none"/>
              </w:rPr>
            </w:pPr>
            <w:r>
              <w:rPr>
                <w:rFonts w:hint="eastAsia" w:ascii="宋体" w:hAnsi="宋体" w:cs="宋体"/>
                <w:b/>
                <w:kern w:val="0"/>
                <w:sz w:val="24"/>
                <w:highlight w:val="none"/>
              </w:rPr>
              <w:t>房地产开发经验</w:t>
            </w:r>
          </w:p>
        </w:tc>
        <w:tc>
          <w:tcPr>
            <w:tcW w:w="1031" w:type="dxa"/>
            <w:tcBorders>
              <w:top w:val="nil"/>
              <w:left w:val="nil"/>
              <w:bottom w:val="single" w:color="auto" w:sz="4" w:space="0"/>
              <w:right w:val="single" w:color="auto" w:sz="4" w:space="0"/>
            </w:tcBorders>
            <w:noWrap w:val="0"/>
            <w:vAlign w:val="center"/>
          </w:tcPr>
          <w:p w14:paraId="4DC84891">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≥200000</w:t>
            </w:r>
          </w:p>
        </w:tc>
        <w:tc>
          <w:tcPr>
            <w:tcW w:w="905" w:type="dxa"/>
            <w:tcBorders>
              <w:top w:val="nil"/>
              <w:left w:val="nil"/>
              <w:bottom w:val="single" w:color="auto" w:sz="4" w:space="0"/>
              <w:right w:val="single" w:color="auto" w:sz="4" w:space="0"/>
            </w:tcBorders>
            <w:noWrap w:val="0"/>
            <w:vAlign w:val="center"/>
          </w:tcPr>
          <w:p w14:paraId="62516133">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　</w:t>
            </w:r>
          </w:p>
        </w:tc>
        <w:tc>
          <w:tcPr>
            <w:tcW w:w="923" w:type="dxa"/>
            <w:tcBorders>
              <w:top w:val="nil"/>
              <w:left w:val="nil"/>
              <w:bottom w:val="single" w:color="auto" w:sz="4" w:space="0"/>
              <w:right w:val="single" w:color="auto" w:sz="4" w:space="0"/>
            </w:tcBorders>
            <w:noWrap w:val="0"/>
            <w:vAlign w:val="center"/>
          </w:tcPr>
          <w:p w14:paraId="472AFCDB">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或，≥10000</w:t>
            </w:r>
          </w:p>
        </w:tc>
        <w:tc>
          <w:tcPr>
            <w:tcW w:w="1087" w:type="dxa"/>
            <w:tcBorders>
              <w:top w:val="nil"/>
              <w:left w:val="nil"/>
              <w:bottom w:val="single" w:color="auto" w:sz="4" w:space="0"/>
              <w:right w:val="single" w:color="auto" w:sz="4" w:space="0"/>
            </w:tcBorders>
            <w:noWrap w:val="0"/>
            <w:vAlign w:val="center"/>
          </w:tcPr>
          <w:p w14:paraId="125A6F89">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≥1000</w:t>
            </w:r>
          </w:p>
        </w:tc>
        <w:tc>
          <w:tcPr>
            <w:tcW w:w="925" w:type="dxa"/>
            <w:tcBorders>
              <w:top w:val="nil"/>
              <w:left w:val="nil"/>
              <w:bottom w:val="single" w:color="auto" w:sz="4" w:space="0"/>
              <w:right w:val="single" w:color="auto" w:sz="4" w:space="0"/>
            </w:tcBorders>
            <w:noWrap w:val="0"/>
            <w:vAlign w:val="center"/>
          </w:tcPr>
          <w:p w14:paraId="519A9FB3">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　</w:t>
            </w:r>
          </w:p>
        </w:tc>
        <w:tc>
          <w:tcPr>
            <w:tcW w:w="980" w:type="dxa"/>
            <w:tcBorders>
              <w:top w:val="nil"/>
              <w:left w:val="nil"/>
              <w:bottom w:val="single" w:color="auto" w:sz="4" w:space="0"/>
              <w:right w:val="single" w:color="auto" w:sz="4" w:space="0"/>
            </w:tcBorders>
            <w:noWrap w:val="0"/>
            <w:vAlign w:val="center"/>
          </w:tcPr>
          <w:p w14:paraId="4D8DC64C">
            <w:pPr>
              <w:widowControl/>
              <w:jc w:val="center"/>
              <w:rPr>
                <w:rFonts w:ascii="宋体" w:hAnsi="宋体" w:cs="宋体"/>
                <w:kern w:val="0"/>
                <w:sz w:val="24"/>
                <w:highlight w:val="none"/>
              </w:rPr>
            </w:pPr>
            <w:r>
              <w:rPr>
                <w:rFonts w:hint="eastAsia" w:ascii="宋体" w:hAnsi="宋体" w:cs="宋体"/>
                <w:kern w:val="0"/>
                <w:sz w:val="24"/>
                <w:highlight w:val="none"/>
              </w:rPr>
              <w:t>且，≥5000</w:t>
            </w:r>
          </w:p>
        </w:tc>
        <w:tc>
          <w:tcPr>
            <w:tcW w:w="1087" w:type="dxa"/>
            <w:tcBorders>
              <w:top w:val="nil"/>
              <w:left w:val="nil"/>
              <w:bottom w:val="single" w:color="auto" w:sz="4" w:space="0"/>
              <w:right w:val="single" w:color="auto" w:sz="4" w:space="0"/>
            </w:tcBorders>
            <w:noWrap w:val="0"/>
            <w:vAlign w:val="center"/>
          </w:tcPr>
          <w:p w14:paraId="4DABE41A">
            <w:pPr>
              <w:widowControl/>
              <w:jc w:val="center"/>
              <w:rPr>
                <w:rFonts w:ascii="宋体" w:hAnsi="宋体" w:cs="宋体"/>
                <w:kern w:val="0"/>
                <w:sz w:val="24"/>
                <w:highlight w:val="none"/>
              </w:rPr>
            </w:pPr>
            <w:r>
              <w:rPr>
                <w:rFonts w:hint="eastAsia" w:ascii="宋体" w:hAnsi="宋体" w:cs="宋体"/>
                <w:kern w:val="0"/>
                <w:sz w:val="24"/>
                <w:highlight w:val="none"/>
              </w:rPr>
              <w:t>≥100</w:t>
            </w:r>
          </w:p>
        </w:tc>
        <w:tc>
          <w:tcPr>
            <w:tcW w:w="941" w:type="dxa"/>
            <w:tcBorders>
              <w:top w:val="nil"/>
              <w:left w:val="nil"/>
              <w:bottom w:val="single" w:color="auto" w:sz="4" w:space="0"/>
              <w:right w:val="single" w:color="auto" w:sz="4" w:space="0"/>
            </w:tcBorders>
            <w:noWrap w:val="0"/>
            <w:vAlign w:val="center"/>
          </w:tcPr>
          <w:p w14:paraId="7C85A974">
            <w:pPr>
              <w:widowControl/>
              <w:jc w:val="center"/>
              <w:rPr>
                <w:rFonts w:ascii="宋体" w:hAnsi="宋体" w:cs="宋体"/>
                <w:kern w:val="0"/>
                <w:sz w:val="24"/>
                <w:highlight w:val="none"/>
              </w:rPr>
            </w:pPr>
            <w:r>
              <w:rPr>
                <w:rFonts w:hint="eastAsia" w:ascii="宋体" w:hAnsi="宋体" w:cs="宋体"/>
                <w:kern w:val="0"/>
                <w:sz w:val="24"/>
                <w:highlight w:val="none"/>
              </w:rPr>
              <w:t>　</w:t>
            </w:r>
          </w:p>
        </w:tc>
        <w:tc>
          <w:tcPr>
            <w:tcW w:w="987" w:type="dxa"/>
            <w:tcBorders>
              <w:top w:val="nil"/>
              <w:left w:val="nil"/>
              <w:bottom w:val="single" w:color="auto" w:sz="4" w:space="0"/>
              <w:right w:val="single" w:color="auto" w:sz="4" w:space="0"/>
            </w:tcBorders>
            <w:noWrap w:val="0"/>
            <w:vAlign w:val="center"/>
          </w:tcPr>
          <w:p w14:paraId="7A6257D6">
            <w:pPr>
              <w:widowControl/>
              <w:jc w:val="center"/>
              <w:rPr>
                <w:rFonts w:ascii="宋体" w:hAnsi="宋体" w:cs="宋体"/>
                <w:kern w:val="0"/>
                <w:sz w:val="24"/>
                <w:highlight w:val="none"/>
              </w:rPr>
            </w:pPr>
            <w:r>
              <w:rPr>
                <w:rFonts w:hint="eastAsia" w:ascii="宋体" w:hAnsi="宋体" w:cs="宋体"/>
                <w:kern w:val="0"/>
                <w:sz w:val="24"/>
                <w:highlight w:val="none"/>
              </w:rPr>
              <w:t>且，≥2000</w:t>
            </w:r>
          </w:p>
        </w:tc>
        <w:tc>
          <w:tcPr>
            <w:tcW w:w="1087" w:type="dxa"/>
            <w:tcBorders>
              <w:top w:val="nil"/>
              <w:left w:val="nil"/>
              <w:bottom w:val="single" w:color="auto" w:sz="4" w:space="0"/>
              <w:right w:val="single" w:color="auto" w:sz="4" w:space="0"/>
            </w:tcBorders>
            <w:noWrap w:val="0"/>
            <w:vAlign w:val="center"/>
          </w:tcPr>
          <w:p w14:paraId="123BEE80">
            <w:pPr>
              <w:widowControl/>
              <w:jc w:val="center"/>
              <w:rPr>
                <w:rFonts w:ascii="宋体" w:hAnsi="宋体" w:cs="宋体"/>
                <w:kern w:val="0"/>
                <w:sz w:val="24"/>
                <w:highlight w:val="none"/>
              </w:rPr>
            </w:pPr>
            <w:r>
              <w:rPr>
                <w:rFonts w:hint="eastAsia" w:ascii="宋体" w:hAnsi="宋体" w:cs="宋体"/>
                <w:kern w:val="0"/>
                <w:sz w:val="24"/>
                <w:highlight w:val="none"/>
              </w:rPr>
              <w:t>＜100</w:t>
            </w:r>
          </w:p>
        </w:tc>
        <w:tc>
          <w:tcPr>
            <w:tcW w:w="865" w:type="dxa"/>
            <w:tcBorders>
              <w:top w:val="nil"/>
              <w:left w:val="nil"/>
              <w:bottom w:val="single" w:color="auto" w:sz="4" w:space="0"/>
              <w:right w:val="single" w:color="auto" w:sz="4" w:space="0"/>
            </w:tcBorders>
            <w:noWrap w:val="0"/>
            <w:vAlign w:val="center"/>
          </w:tcPr>
          <w:p w14:paraId="239DE05E">
            <w:pPr>
              <w:widowControl/>
              <w:jc w:val="center"/>
              <w:rPr>
                <w:rFonts w:ascii="宋体" w:hAnsi="宋体" w:cs="宋体"/>
                <w:kern w:val="0"/>
                <w:sz w:val="24"/>
                <w:highlight w:val="none"/>
              </w:rPr>
            </w:pPr>
            <w:r>
              <w:rPr>
                <w:rFonts w:hint="eastAsia" w:ascii="宋体" w:hAnsi="宋体" w:cs="宋体"/>
                <w:kern w:val="0"/>
                <w:sz w:val="24"/>
                <w:highlight w:val="none"/>
              </w:rPr>
              <w:t>　</w:t>
            </w:r>
          </w:p>
        </w:tc>
        <w:tc>
          <w:tcPr>
            <w:tcW w:w="836" w:type="dxa"/>
            <w:tcBorders>
              <w:top w:val="nil"/>
              <w:left w:val="nil"/>
              <w:bottom w:val="single" w:color="auto" w:sz="4" w:space="0"/>
              <w:right w:val="single" w:color="auto" w:sz="4" w:space="0"/>
            </w:tcBorders>
            <w:noWrap w:val="0"/>
            <w:vAlign w:val="center"/>
          </w:tcPr>
          <w:p w14:paraId="767E7BD4">
            <w:pPr>
              <w:widowControl/>
              <w:jc w:val="center"/>
              <w:rPr>
                <w:rFonts w:ascii="宋体" w:hAnsi="宋体" w:cs="宋体"/>
                <w:kern w:val="0"/>
                <w:sz w:val="24"/>
                <w:highlight w:val="none"/>
              </w:rPr>
            </w:pPr>
            <w:r>
              <w:rPr>
                <w:rFonts w:hint="eastAsia" w:ascii="宋体" w:hAnsi="宋体" w:cs="宋体"/>
                <w:kern w:val="0"/>
                <w:sz w:val="24"/>
                <w:highlight w:val="none"/>
              </w:rPr>
              <w:t>或，＜2000</w:t>
            </w:r>
          </w:p>
        </w:tc>
      </w:tr>
      <w:tr w14:paraId="798A60A5">
        <w:tblPrEx>
          <w:tblCellMar>
            <w:top w:w="0" w:type="dxa"/>
            <w:left w:w="108" w:type="dxa"/>
            <w:bottom w:w="0" w:type="dxa"/>
            <w:right w:w="108" w:type="dxa"/>
          </w:tblCellMar>
        </w:tblPrEx>
        <w:trPr>
          <w:trHeight w:val="318" w:hRule="atLeast"/>
          <w:jc w:val="center"/>
        </w:trPr>
        <w:tc>
          <w:tcPr>
            <w:tcW w:w="477" w:type="dxa"/>
            <w:tcBorders>
              <w:top w:val="nil"/>
              <w:left w:val="single" w:color="auto" w:sz="4" w:space="0"/>
              <w:bottom w:val="single" w:color="auto" w:sz="4" w:space="0"/>
              <w:right w:val="single" w:color="auto" w:sz="4" w:space="0"/>
            </w:tcBorders>
            <w:noWrap w:val="0"/>
            <w:vAlign w:val="center"/>
          </w:tcPr>
          <w:p w14:paraId="480A8A25">
            <w:pPr>
              <w:widowControl/>
              <w:ind w:left="-107" w:leftChars="-51" w:right="-107" w:rightChars="-51"/>
              <w:jc w:val="center"/>
              <w:rPr>
                <w:rFonts w:ascii="宋体" w:hAnsi="宋体" w:cs="宋体"/>
                <w:b/>
                <w:kern w:val="0"/>
                <w:sz w:val="24"/>
                <w:highlight w:val="none"/>
              </w:rPr>
            </w:pPr>
            <w:r>
              <w:rPr>
                <w:rFonts w:hint="eastAsia" w:ascii="宋体" w:hAnsi="宋体" w:cs="宋体"/>
                <w:b/>
                <w:kern w:val="0"/>
                <w:sz w:val="24"/>
                <w:highlight w:val="none"/>
              </w:rPr>
              <w:t>14</w:t>
            </w:r>
          </w:p>
        </w:tc>
        <w:tc>
          <w:tcPr>
            <w:tcW w:w="2445" w:type="dxa"/>
            <w:tcBorders>
              <w:top w:val="nil"/>
              <w:left w:val="nil"/>
              <w:bottom w:val="single" w:color="auto" w:sz="4" w:space="0"/>
              <w:right w:val="single" w:color="auto" w:sz="4" w:space="0"/>
            </w:tcBorders>
            <w:noWrap w:val="0"/>
            <w:vAlign w:val="center"/>
          </w:tcPr>
          <w:p w14:paraId="1686425D">
            <w:pPr>
              <w:ind w:left="-27" w:leftChars="-13" w:right="-65" w:rightChars="-31"/>
              <w:jc w:val="left"/>
              <w:rPr>
                <w:rFonts w:ascii="宋体" w:hAnsi="宋体" w:cs="宋体"/>
                <w:b/>
                <w:kern w:val="0"/>
                <w:sz w:val="24"/>
                <w:highlight w:val="none"/>
              </w:rPr>
            </w:pPr>
            <w:r>
              <w:rPr>
                <w:rFonts w:hint="eastAsia" w:ascii="宋体" w:hAnsi="宋体" w:cs="宋体"/>
                <w:b/>
                <w:kern w:val="0"/>
                <w:sz w:val="24"/>
                <w:highlight w:val="none"/>
              </w:rPr>
              <w:t>物业管理</w:t>
            </w:r>
          </w:p>
        </w:tc>
        <w:tc>
          <w:tcPr>
            <w:tcW w:w="1031" w:type="dxa"/>
            <w:tcBorders>
              <w:top w:val="nil"/>
              <w:left w:val="nil"/>
              <w:bottom w:val="single" w:color="auto" w:sz="4" w:space="0"/>
              <w:right w:val="single" w:color="auto" w:sz="4" w:space="0"/>
            </w:tcBorders>
            <w:noWrap w:val="0"/>
            <w:vAlign w:val="center"/>
          </w:tcPr>
          <w:p w14:paraId="0E3366C4">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≥5000</w:t>
            </w:r>
          </w:p>
        </w:tc>
        <w:tc>
          <w:tcPr>
            <w:tcW w:w="905" w:type="dxa"/>
            <w:tcBorders>
              <w:top w:val="nil"/>
              <w:left w:val="nil"/>
              <w:bottom w:val="single" w:color="auto" w:sz="4" w:space="0"/>
              <w:right w:val="single" w:color="auto" w:sz="4" w:space="0"/>
            </w:tcBorders>
            <w:noWrap w:val="0"/>
            <w:vAlign w:val="center"/>
          </w:tcPr>
          <w:p w14:paraId="257EE01B">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≥1000</w:t>
            </w:r>
          </w:p>
        </w:tc>
        <w:tc>
          <w:tcPr>
            <w:tcW w:w="923" w:type="dxa"/>
            <w:tcBorders>
              <w:top w:val="nil"/>
              <w:left w:val="nil"/>
              <w:bottom w:val="single" w:color="auto" w:sz="4" w:space="0"/>
              <w:right w:val="single" w:color="auto" w:sz="4" w:space="0"/>
            </w:tcBorders>
            <w:noWrap w:val="0"/>
            <w:vAlign w:val="center"/>
          </w:tcPr>
          <w:p w14:paraId="510AFC8E">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　</w:t>
            </w:r>
          </w:p>
        </w:tc>
        <w:tc>
          <w:tcPr>
            <w:tcW w:w="1087" w:type="dxa"/>
            <w:tcBorders>
              <w:top w:val="nil"/>
              <w:left w:val="nil"/>
              <w:bottom w:val="single" w:color="auto" w:sz="4" w:space="0"/>
              <w:right w:val="single" w:color="auto" w:sz="4" w:space="0"/>
            </w:tcBorders>
            <w:noWrap w:val="0"/>
            <w:vAlign w:val="center"/>
          </w:tcPr>
          <w:p w14:paraId="37180460">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≥1000</w:t>
            </w:r>
          </w:p>
        </w:tc>
        <w:tc>
          <w:tcPr>
            <w:tcW w:w="925" w:type="dxa"/>
            <w:tcBorders>
              <w:top w:val="nil"/>
              <w:left w:val="nil"/>
              <w:bottom w:val="single" w:color="auto" w:sz="4" w:space="0"/>
              <w:right w:val="single" w:color="auto" w:sz="4" w:space="0"/>
            </w:tcBorders>
            <w:noWrap w:val="0"/>
            <w:vAlign w:val="center"/>
          </w:tcPr>
          <w:p w14:paraId="140CE9F7">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≥300</w:t>
            </w:r>
          </w:p>
        </w:tc>
        <w:tc>
          <w:tcPr>
            <w:tcW w:w="980" w:type="dxa"/>
            <w:tcBorders>
              <w:top w:val="nil"/>
              <w:left w:val="nil"/>
              <w:bottom w:val="single" w:color="auto" w:sz="4" w:space="0"/>
              <w:right w:val="single" w:color="auto" w:sz="4" w:space="0"/>
            </w:tcBorders>
            <w:noWrap w:val="0"/>
            <w:vAlign w:val="center"/>
          </w:tcPr>
          <w:p w14:paraId="5B56D83A">
            <w:pPr>
              <w:widowControl/>
              <w:jc w:val="center"/>
              <w:rPr>
                <w:rFonts w:ascii="宋体" w:hAnsi="宋体" w:cs="宋体"/>
                <w:kern w:val="0"/>
                <w:sz w:val="24"/>
                <w:highlight w:val="none"/>
              </w:rPr>
            </w:pPr>
            <w:r>
              <w:rPr>
                <w:rFonts w:hint="eastAsia" w:ascii="宋体" w:hAnsi="宋体" w:cs="宋体"/>
                <w:kern w:val="0"/>
                <w:sz w:val="24"/>
                <w:highlight w:val="none"/>
              </w:rPr>
              <w:t>　</w:t>
            </w:r>
          </w:p>
        </w:tc>
        <w:tc>
          <w:tcPr>
            <w:tcW w:w="1087" w:type="dxa"/>
            <w:tcBorders>
              <w:top w:val="nil"/>
              <w:left w:val="nil"/>
              <w:bottom w:val="single" w:color="auto" w:sz="4" w:space="0"/>
              <w:right w:val="single" w:color="auto" w:sz="4" w:space="0"/>
            </w:tcBorders>
            <w:noWrap w:val="0"/>
            <w:vAlign w:val="center"/>
          </w:tcPr>
          <w:p w14:paraId="2CACCAB6">
            <w:pPr>
              <w:widowControl/>
              <w:jc w:val="center"/>
              <w:rPr>
                <w:rFonts w:ascii="宋体" w:hAnsi="宋体" w:cs="宋体"/>
                <w:kern w:val="0"/>
                <w:sz w:val="24"/>
                <w:highlight w:val="none"/>
              </w:rPr>
            </w:pPr>
            <w:r>
              <w:rPr>
                <w:rFonts w:hint="eastAsia" w:ascii="宋体" w:hAnsi="宋体" w:cs="宋体"/>
                <w:kern w:val="0"/>
                <w:sz w:val="24"/>
                <w:highlight w:val="none"/>
              </w:rPr>
              <w:t>≥500</w:t>
            </w:r>
          </w:p>
        </w:tc>
        <w:tc>
          <w:tcPr>
            <w:tcW w:w="941" w:type="dxa"/>
            <w:tcBorders>
              <w:top w:val="nil"/>
              <w:left w:val="nil"/>
              <w:bottom w:val="single" w:color="auto" w:sz="4" w:space="0"/>
              <w:right w:val="single" w:color="auto" w:sz="4" w:space="0"/>
            </w:tcBorders>
            <w:noWrap w:val="0"/>
            <w:vAlign w:val="center"/>
          </w:tcPr>
          <w:p w14:paraId="13162639">
            <w:pPr>
              <w:widowControl/>
              <w:jc w:val="center"/>
              <w:rPr>
                <w:rFonts w:ascii="宋体" w:hAnsi="宋体" w:cs="宋体"/>
                <w:kern w:val="0"/>
                <w:sz w:val="24"/>
                <w:highlight w:val="none"/>
              </w:rPr>
            </w:pPr>
            <w:r>
              <w:rPr>
                <w:rFonts w:hint="eastAsia" w:ascii="宋体" w:hAnsi="宋体" w:cs="宋体"/>
                <w:kern w:val="0"/>
                <w:sz w:val="24"/>
                <w:highlight w:val="none"/>
              </w:rPr>
              <w:t>≥100</w:t>
            </w:r>
          </w:p>
        </w:tc>
        <w:tc>
          <w:tcPr>
            <w:tcW w:w="987" w:type="dxa"/>
            <w:tcBorders>
              <w:top w:val="nil"/>
              <w:left w:val="nil"/>
              <w:bottom w:val="single" w:color="auto" w:sz="4" w:space="0"/>
              <w:right w:val="single" w:color="auto" w:sz="4" w:space="0"/>
            </w:tcBorders>
            <w:noWrap w:val="0"/>
            <w:vAlign w:val="center"/>
          </w:tcPr>
          <w:p w14:paraId="14B5C1B9">
            <w:pPr>
              <w:widowControl/>
              <w:jc w:val="center"/>
              <w:rPr>
                <w:rFonts w:ascii="宋体" w:hAnsi="宋体" w:cs="宋体"/>
                <w:kern w:val="0"/>
                <w:sz w:val="24"/>
                <w:highlight w:val="none"/>
              </w:rPr>
            </w:pPr>
            <w:r>
              <w:rPr>
                <w:rFonts w:hint="eastAsia" w:ascii="宋体" w:hAnsi="宋体" w:cs="宋体"/>
                <w:kern w:val="0"/>
                <w:sz w:val="24"/>
                <w:highlight w:val="none"/>
              </w:rPr>
              <w:t>　</w:t>
            </w:r>
          </w:p>
        </w:tc>
        <w:tc>
          <w:tcPr>
            <w:tcW w:w="1087" w:type="dxa"/>
            <w:tcBorders>
              <w:top w:val="nil"/>
              <w:left w:val="nil"/>
              <w:bottom w:val="single" w:color="auto" w:sz="4" w:space="0"/>
              <w:right w:val="single" w:color="auto" w:sz="4" w:space="0"/>
            </w:tcBorders>
            <w:noWrap w:val="0"/>
            <w:vAlign w:val="center"/>
          </w:tcPr>
          <w:p w14:paraId="03C4982A">
            <w:pPr>
              <w:widowControl/>
              <w:jc w:val="center"/>
              <w:rPr>
                <w:rFonts w:ascii="宋体" w:hAnsi="宋体" w:cs="宋体"/>
                <w:kern w:val="0"/>
                <w:sz w:val="24"/>
                <w:highlight w:val="none"/>
              </w:rPr>
            </w:pPr>
            <w:r>
              <w:rPr>
                <w:rFonts w:hint="eastAsia" w:ascii="宋体" w:hAnsi="宋体" w:cs="宋体"/>
                <w:kern w:val="0"/>
                <w:sz w:val="24"/>
                <w:highlight w:val="none"/>
              </w:rPr>
              <w:t>＜500</w:t>
            </w:r>
          </w:p>
        </w:tc>
        <w:tc>
          <w:tcPr>
            <w:tcW w:w="865" w:type="dxa"/>
            <w:tcBorders>
              <w:top w:val="nil"/>
              <w:left w:val="nil"/>
              <w:bottom w:val="single" w:color="auto" w:sz="4" w:space="0"/>
              <w:right w:val="single" w:color="auto" w:sz="4" w:space="0"/>
            </w:tcBorders>
            <w:noWrap w:val="0"/>
            <w:vAlign w:val="center"/>
          </w:tcPr>
          <w:p w14:paraId="4E38A674">
            <w:pPr>
              <w:widowControl/>
              <w:jc w:val="center"/>
              <w:rPr>
                <w:rFonts w:ascii="宋体" w:hAnsi="宋体" w:cs="宋体"/>
                <w:kern w:val="0"/>
                <w:sz w:val="24"/>
                <w:highlight w:val="none"/>
              </w:rPr>
            </w:pPr>
            <w:r>
              <w:rPr>
                <w:rFonts w:hint="eastAsia" w:ascii="宋体" w:hAnsi="宋体" w:cs="宋体"/>
                <w:kern w:val="0"/>
                <w:sz w:val="24"/>
                <w:highlight w:val="none"/>
              </w:rPr>
              <w:t>＜100</w:t>
            </w:r>
          </w:p>
        </w:tc>
        <w:tc>
          <w:tcPr>
            <w:tcW w:w="836" w:type="dxa"/>
            <w:tcBorders>
              <w:top w:val="nil"/>
              <w:left w:val="nil"/>
              <w:bottom w:val="single" w:color="auto" w:sz="4" w:space="0"/>
              <w:right w:val="single" w:color="auto" w:sz="4" w:space="0"/>
            </w:tcBorders>
            <w:noWrap w:val="0"/>
            <w:vAlign w:val="center"/>
          </w:tcPr>
          <w:p w14:paraId="484D112E">
            <w:pPr>
              <w:widowControl/>
              <w:jc w:val="center"/>
              <w:rPr>
                <w:rFonts w:ascii="宋体" w:hAnsi="宋体" w:cs="宋体"/>
                <w:kern w:val="0"/>
                <w:sz w:val="24"/>
                <w:highlight w:val="none"/>
              </w:rPr>
            </w:pPr>
            <w:r>
              <w:rPr>
                <w:rFonts w:hint="eastAsia" w:ascii="宋体" w:hAnsi="宋体" w:cs="宋体"/>
                <w:kern w:val="0"/>
                <w:sz w:val="24"/>
                <w:highlight w:val="none"/>
              </w:rPr>
              <w:t>　</w:t>
            </w:r>
          </w:p>
        </w:tc>
      </w:tr>
      <w:tr w14:paraId="1068A2A2">
        <w:tblPrEx>
          <w:tblCellMar>
            <w:top w:w="0" w:type="dxa"/>
            <w:left w:w="108" w:type="dxa"/>
            <w:bottom w:w="0" w:type="dxa"/>
            <w:right w:w="108" w:type="dxa"/>
          </w:tblCellMar>
        </w:tblPrEx>
        <w:trPr>
          <w:trHeight w:val="626" w:hRule="atLeast"/>
          <w:jc w:val="center"/>
        </w:trPr>
        <w:tc>
          <w:tcPr>
            <w:tcW w:w="477" w:type="dxa"/>
            <w:tcBorders>
              <w:top w:val="nil"/>
              <w:left w:val="single" w:color="auto" w:sz="4" w:space="0"/>
              <w:bottom w:val="single" w:color="auto" w:sz="4" w:space="0"/>
              <w:right w:val="single" w:color="auto" w:sz="4" w:space="0"/>
            </w:tcBorders>
            <w:noWrap w:val="0"/>
            <w:vAlign w:val="center"/>
          </w:tcPr>
          <w:p w14:paraId="6B302DAD">
            <w:pPr>
              <w:widowControl/>
              <w:ind w:left="-107" w:leftChars="-51" w:right="-107" w:rightChars="-51"/>
              <w:jc w:val="center"/>
              <w:rPr>
                <w:rFonts w:ascii="宋体" w:hAnsi="宋体" w:cs="宋体"/>
                <w:b/>
                <w:kern w:val="0"/>
                <w:sz w:val="24"/>
                <w:highlight w:val="none"/>
              </w:rPr>
            </w:pPr>
            <w:r>
              <w:rPr>
                <w:rFonts w:hint="eastAsia" w:ascii="宋体" w:hAnsi="宋体" w:cs="宋体"/>
                <w:b/>
                <w:kern w:val="0"/>
                <w:sz w:val="24"/>
                <w:highlight w:val="none"/>
              </w:rPr>
              <w:t>15</w:t>
            </w:r>
          </w:p>
        </w:tc>
        <w:tc>
          <w:tcPr>
            <w:tcW w:w="2445" w:type="dxa"/>
            <w:tcBorders>
              <w:top w:val="nil"/>
              <w:left w:val="nil"/>
              <w:bottom w:val="single" w:color="auto" w:sz="4" w:space="0"/>
              <w:right w:val="single" w:color="auto" w:sz="4" w:space="0"/>
            </w:tcBorders>
            <w:noWrap w:val="0"/>
            <w:vAlign w:val="center"/>
          </w:tcPr>
          <w:p w14:paraId="3B1BDAB2">
            <w:pPr>
              <w:ind w:left="-27" w:leftChars="-13" w:right="-65" w:rightChars="-31"/>
              <w:jc w:val="left"/>
              <w:rPr>
                <w:rFonts w:ascii="宋体" w:hAnsi="宋体" w:cs="宋体"/>
                <w:b/>
                <w:kern w:val="0"/>
                <w:sz w:val="24"/>
                <w:highlight w:val="none"/>
              </w:rPr>
            </w:pPr>
            <w:r>
              <w:rPr>
                <w:rFonts w:hint="eastAsia" w:ascii="宋体" w:hAnsi="宋体" w:cs="宋体"/>
                <w:b/>
                <w:kern w:val="0"/>
                <w:sz w:val="24"/>
                <w:highlight w:val="none"/>
              </w:rPr>
              <w:t>租赁和商务服务业</w:t>
            </w:r>
          </w:p>
        </w:tc>
        <w:tc>
          <w:tcPr>
            <w:tcW w:w="1031" w:type="dxa"/>
            <w:tcBorders>
              <w:top w:val="nil"/>
              <w:left w:val="nil"/>
              <w:bottom w:val="single" w:color="auto" w:sz="4" w:space="0"/>
              <w:right w:val="single" w:color="auto" w:sz="4" w:space="0"/>
            </w:tcBorders>
            <w:noWrap w:val="0"/>
            <w:vAlign w:val="center"/>
          </w:tcPr>
          <w:p w14:paraId="73DC9265">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　</w:t>
            </w:r>
          </w:p>
        </w:tc>
        <w:tc>
          <w:tcPr>
            <w:tcW w:w="905" w:type="dxa"/>
            <w:tcBorders>
              <w:top w:val="nil"/>
              <w:left w:val="nil"/>
              <w:bottom w:val="single" w:color="auto" w:sz="4" w:space="0"/>
              <w:right w:val="single" w:color="auto" w:sz="4" w:space="0"/>
            </w:tcBorders>
            <w:noWrap w:val="0"/>
            <w:vAlign w:val="center"/>
          </w:tcPr>
          <w:p w14:paraId="2B51EF6C">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≥300</w:t>
            </w:r>
          </w:p>
        </w:tc>
        <w:tc>
          <w:tcPr>
            <w:tcW w:w="923" w:type="dxa"/>
            <w:tcBorders>
              <w:top w:val="nil"/>
              <w:left w:val="nil"/>
              <w:bottom w:val="single" w:color="auto" w:sz="4" w:space="0"/>
              <w:right w:val="single" w:color="auto" w:sz="4" w:space="0"/>
            </w:tcBorders>
            <w:noWrap w:val="0"/>
            <w:vAlign w:val="center"/>
          </w:tcPr>
          <w:p w14:paraId="14E04BFB">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或，≥120000</w:t>
            </w:r>
          </w:p>
        </w:tc>
        <w:tc>
          <w:tcPr>
            <w:tcW w:w="1087" w:type="dxa"/>
            <w:tcBorders>
              <w:top w:val="nil"/>
              <w:left w:val="nil"/>
              <w:bottom w:val="single" w:color="auto" w:sz="4" w:space="0"/>
              <w:right w:val="single" w:color="auto" w:sz="4" w:space="0"/>
            </w:tcBorders>
            <w:noWrap w:val="0"/>
            <w:vAlign w:val="center"/>
          </w:tcPr>
          <w:p w14:paraId="5285607B">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　</w:t>
            </w:r>
          </w:p>
        </w:tc>
        <w:tc>
          <w:tcPr>
            <w:tcW w:w="925" w:type="dxa"/>
            <w:tcBorders>
              <w:top w:val="nil"/>
              <w:left w:val="nil"/>
              <w:bottom w:val="single" w:color="auto" w:sz="4" w:space="0"/>
              <w:right w:val="single" w:color="auto" w:sz="4" w:space="0"/>
            </w:tcBorders>
            <w:noWrap w:val="0"/>
            <w:vAlign w:val="center"/>
          </w:tcPr>
          <w:p w14:paraId="290A0601">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≥100</w:t>
            </w:r>
          </w:p>
        </w:tc>
        <w:tc>
          <w:tcPr>
            <w:tcW w:w="980" w:type="dxa"/>
            <w:tcBorders>
              <w:top w:val="nil"/>
              <w:left w:val="nil"/>
              <w:bottom w:val="single" w:color="auto" w:sz="4" w:space="0"/>
              <w:right w:val="single" w:color="auto" w:sz="4" w:space="0"/>
            </w:tcBorders>
            <w:noWrap w:val="0"/>
            <w:vAlign w:val="center"/>
          </w:tcPr>
          <w:p w14:paraId="02832185">
            <w:pPr>
              <w:widowControl/>
              <w:jc w:val="center"/>
              <w:rPr>
                <w:rFonts w:ascii="宋体" w:hAnsi="宋体" w:cs="宋体"/>
                <w:kern w:val="0"/>
                <w:sz w:val="24"/>
                <w:highlight w:val="none"/>
              </w:rPr>
            </w:pPr>
            <w:r>
              <w:rPr>
                <w:rFonts w:hint="eastAsia" w:ascii="宋体" w:hAnsi="宋体" w:cs="宋体"/>
                <w:kern w:val="0"/>
                <w:sz w:val="24"/>
                <w:highlight w:val="none"/>
              </w:rPr>
              <w:t>且，≥8000</w:t>
            </w:r>
          </w:p>
        </w:tc>
        <w:tc>
          <w:tcPr>
            <w:tcW w:w="1087" w:type="dxa"/>
            <w:tcBorders>
              <w:top w:val="nil"/>
              <w:left w:val="nil"/>
              <w:bottom w:val="single" w:color="auto" w:sz="4" w:space="0"/>
              <w:right w:val="single" w:color="auto" w:sz="4" w:space="0"/>
            </w:tcBorders>
            <w:noWrap w:val="0"/>
            <w:vAlign w:val="center"/>
          </w:tcPr>
          <w:p w14:paraId="39CAB52B">
            <w:pPr>
              <w:widowControl/>
              <w:jc w:val="center"/>
              <w:rPr>
                <w:rFonts w:ascii="宋体" w:hAnsi="宋体" w:cs="宋体"/>
                <w:kern w:val="0"/>
                <w:sz w:val="24"/>
                <w:highlight w:val="none"/>
              </w:rPr>
            </w:pPr>
            <w:r>
              <w:rPr>
                <w:rFonts w:hint="eastAsia" w:ascii="宋体" w:hAnsi="宋体" w:cs="宋体"/>
                <w:kern w:val="0"/>
                <w:sz w:val="24"/>
                <w:highlight w:val="none"/>
              </w:rPr>
              <w:t>　</w:t>
            </w:r>
          </w:p>
        </w:tc>
        <w:tc>
          <w:tcPr>
            <w:tcW w:w="941" w:type="dxa"/>
            <w:tcBorders>
              <w:top w:val="nil"/>
              <w:left w:val="nil"/>
              <w:bottom w:val="single" w:color="auto" w:sz="4" w:space="0"/>
              <w:right w:val="single" w:color="auto" w:sz="4" w:space="0"/>
            </w:tcBorders>
            <w:noWrap w:val="0"/>
            <w:vAlign w:val="center"/>
          </w:tcPr>
          <w:p w14:paraId="7BD7DBAF">
            <w:pPr>
              <w:widowControl/>
              <w:jc w:val="center"/>
              <w:rPr>
                <w:rFonts w:ascii="宋体" w:hAnsi="宋体" w:cs="宋体"/>
                <w:kern w:val="0"/>
                <w:sz w:val="24"/>
                <w:highlight w:val="none"/>
              </w:rPr>
            </w:pPr>
            <w:r>
              <w:rPr>
                <w:rFonts w:hint="eastAsia" w:ascii="宋体" w:hAnsi="宋体" w:cs="宋体"/>
                <w:kern w:val="0"/>
                <w:sz w:val="24"/>
                <w:highlight w:val="none"/>
              </w:rPr>
              <w:t>≥10</w:t>
            </w:r>
          </w:p>
        </w:tc>
        <w:tc>
          <w:tcPr>
            <w:tcW w:w="987" w:type="dxa"/>
            <w:tcBorders>
              <w:top w:val="nil"/>
              <w:left w:val="nil"/>
              <w:bottom w:val="single" w:color="auto" w:sz="4" w:space="0"/>
              <w:right w:val="single" w:color="auto" w:sz="4" w:space="0"/>
            </w:tcBorders>
            <w:noWrap w:val="0"/>
            <w:vAlign w:val="center"/>
          </w:tcPr>
          <w:p w14:paraId="6511B4F1">
            <w:pPr>
              <w:widowControl/>
              <w:jc w:val="center"/>
              <w:rPr>
                <w:rFonts w:ascii="宋体" w:hAnsi="宋体" w:cs="宋体"/>
                <w:kern w:val="0"/>
                <w:sz w:val="24"/>
                <w:highlight w:val="none"/>
              </w:rPr>
            </w:pPr>
            <w:r>
              <w:rPr>
                <w:rFonts w:hint="eastAsia" w:ascii="宋体" w:hAnsi="宋体" w:cs="宋体"/>
                <w:kern w:val="0"/>
                <w:sz w:val="24"/>
                <w:highlight w:val="none"/>
              </w:rPr>
              <w:t>且，≥100</w:t>
            </w:r>
          </w:p>
        </w:tc>
        <w:tc>
          <w:tcPr>
            <w:tcW w:w="1087" w:type="dxa"/>
            <w:tcBorders>
              <w:top w:val="nil"/>
              <w:left w:val="nil"/>
              <w:bottom w:val="single" w:color="auto" w:sz="4" w:space="0"/>
              <w:right w:val="single" w:color="auto" w:sz="4" w:space="0"/>
            </w:tcBorders>
            <w:noWrap w:val="0"/>
            <w:vAlign w:val="center"/>
          </w:tcPr>
          <w:p w14:paraId="55D539D5">
            <w:pPr>
              <w:widowControl/>
              <w:jc w:val="center"/>
              <w:rPr>
                <w:rFonts w:ascii="宋体" w:hAnsi="宋体" w:cs="宋体"/>
                <w:kern w:val="0"/>
                <w:sz w:val="24"/>
                <w:highlight w:val="none"/>
              </w:rPr>
            </w:pPr>
            <w:r>
              <w:rPr>
                <w:rFonts w:hint="eastAsia" w:ascii="宋体" w:hAnsi="宋体" w:cs="宋体"/>
                <w:kern w:val="0"/>
                <w:sz w:val="24"/>
                <w:highlight w:val="none"/>
              </w:rPr>
              <w:t>　</w:t>
            </w:r>
          </w:p>
        </w:tc>
        <w:tc>
          <w:tcPr>
            <w:tcW w:w="865" w:type="dxa"/>
            <w:tcBorders>
              <w:top w:val="nil"/>
              <w:left w:val="nil"/>
              <w:bottom w:val="single" w:color="auto" w:sz="4" w:space="0"/>
              <w:right w:val="single" w:color="auto" w:sz="4" w:space="0"/>
            </w:tcBorders>
            <w:noWrap w:val="0"/>
            <w:vAlign w:val="center"/>
          </w:tcPr>
          <w:p w14:paraId="168C57E1">
            <w:pPr>
              <w:widowControl/>
              <w:jc w:val="center"/>
              <w:rPr>
                <w:rFonts w:ascii="宋体" w:hAnsi="宋体" w:cs="宋体"/>
                <w:kern w:val="0"/>
                <w:sz w:val="24"/>
                <w:highlight w:val="none"/>
              </w:rPr>
            </w:pPr>
            <w:r>
              <w:rPr>
                <w:rFonts w:hint="eastAsia" w:ascii="宋体" w:hAnsi="宋体" w:cs="宋体"/>
                <w:kern w:val="0"/>
                <w:sz w:val="24"/>
                <w:highlight w:val="none"/>
              </w:rPr>
              <w:t>＜10</w:t>
            </w:r>
          </w:p>
        </w:tc>
        <w:tc>
          <w:tcPr>
            <w:tcW w:w="836" w:type="dxa"/>
            <w:tcBorders>
              <w:top w:val="nil"/>
              <w:left w:val="nil"/>
              <w:bottom w:val="single" w:color="auto" w:sz="4" w:space="0"/>
              <w:right w:val="single" w:color="auto" w:sz="4" w:space="0"/>
            </w:tcBorders>
            <w:noWrap w:val="0"/>
            <w:vAlign w:val="center"/>
          </w:tcPr>
          <w:p w14:paraId="5EF7EE22">
            <w:pPr>
              <w:widowControl/>
              <w:jc w:val="center"/>
              <w:rPr>
                <w:rFonts w:ascii="宋体" w:hAnsi="宋体" w:cs="宋体"/>
                <w:kern w:val="0"/>
                <w:sz w:val="24"/>
                <w:highlight w:val="none"/>
              </w:rPr>
            </w:pPr>
            <w:r>
              <w:rPr>
                <w:rFonts w:hint="eastAsia" w:ascii="宋体" w:hAnsi="宋体" w:cs="宋体"/>
                <w:kern w:val="0"/>
                <w:sz w:val="24"/>
                <w:highlight w:val="none"/>
              </w:rPr>
              <w:t>或，＜100</w:t>
            </w:r>
          </w:p>
        </w:tc>
      </w:tr>
      <w:tr w14:paraId="36F49141">
        <w:tblPrEx>
          <w:tblCellMar>
            <w:top w:w="0" w:type="dxa"/>
            <w:left w:w="108" w:type="dxa"/>
            <w:bottom w:w="0" w:type="dxa"/>
            <w:right w:w="108" w:type="dxa"/>
          </w:tblCellMar>
        </w:tblPrEx>
        <w:trPr>
          <w:trHeight w:val="328" w:hRule="atLeast"/>
          <w:jc w:val="center"/>
        </w:trPr>
        <w:tc>
          <w:tcPr>
            <w:tcW w:w="477" w:type="dxa"/>
            <w:tcBorders>
              <w:top w:val="nil"/>
              <w:left w:val="single" w:color="auto" w:sz="4" w:space="0"/>
              <w:bottom w:val="single" w:color="auto" w:sz="4" w:space="0"/>
              <w:right w:val="single" w:color="auto" w:sz="4" w:space="0"/>
            </w:tcBorders>
            <w:noWrap w:val="0"/>
            <w:vAlign w:val="center"/>
          </w:tcPr>
          <w:p w14:paraId="49CC6304">
            <w:pPr>
              <w:widowControl/>
              <w:ind w:left="-107" w:leftChars="-51" w:right="-107" w:rightChars="-51"/>
              <w:jc w:val="center"/>
              <w:rPr>
                <w:rFonts w:ascii="宋体" w:hAnsi="宋体" w:cs="宋体"/>
                <w:b/>
                <w:kern w:val="0"/>
                <w:sz w:val="24"/>
                <w:highlight w:val="none"/>
              </w:rPr>
            </w:pPr>
            <w:r>
              <w:rPr>
                <w:rFonts w:hint="eastAsia" w:ascii="宋体" w:hAnsi="宋体" w:cs="宋体"/>
                <w:b/>
                <w:kern w:val="0"/>
                <w:sz w:val="24"/>
                <w:highlight w:val="none"/>
              </w:rPr>
              <w:t>16</w:t>
            </w:r>
          </w:p>
        </w:tc>
        <w:tc>
          <w:tcPr>
            <w:tcW w:w="2445" w:type="dxa"/>
            <w:tcBorders>
              <w:top w:val="nil"/>
              <w:left w:val="nil"/>
              <w:bottom w:val="single" w:color="auto" w:sz="4" w:space="0"/>
              <w:right w:val="single" w:color="auto" w:sz="4" w:space="0"/>
            </w:tcBorders>
            <w:noWrap w:val="0"/>
            <w:vAlign w:val="center"/>
          </w:tcPr>
          <w:p w14:paraId="244FFE74">
            <w:pPr>
              <w:ind w:left="-27" w:leftChars="-13" w:right="-65" w:rightChars="-31"/>
              <w:jc w:val="left"/>
              <w:rPr>
                <w:rFonts w:ascii="宋体" w:hAnsi="宋体" w:cs="宋体"/>
                <w:b/>
                <w:kern w:val="0"/>
                <w:sz w:val="24"/>
                <w:highlight w:val="none"/>
              </w:rPr>
            </w:pPr>
            <w:r>
              <w:rPr>
                <w:rFonts w:hint="eastAsia" w:ascii="宋体" w:hAnsi="宋体" w:cs="宋体"/>
                <w:b/>
                <w:kern w:val="0"/>
                <w:sz w:val="24"/>
                <w:highlight w:val="none"/>
              </w:rPr>
              <w:t>其他未列明行业</w:t>
            </w:r>
          </w:p>
        </w:tc>
        <w:tc>
          <w:tcPr>
            <w:tcW w:w="1031" w:type="dxa"/>
            <w:tcBorders>
              <w:top w:val="nil"/>
              <w:left w:val="nil"/>
              <w:bottom w:val="single" w:color="auto" w:sz="4" w:space="0"/>
              <w:right w:val="single" w:color="auto" w:sz="4" w:space="0"/>
            </w:tcBorders>
            <w:noWrap w:val="0"/>
            <w:vAlign w:val="center"/>
          </w:tcPr>
          <w:p w14:paraId="2AB90774">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　</w:t>
            </w:r>
          </w:p>
        </w:tc>
        <w:tc>
          <w:tcPr>
            <w:tcW w:w="905" w:type="dxa"/>
            <w:tcBorders>
              <w:top w:val="nil"/>
              <w:left w:val="nil"/>
              <w:bottom w:val="single" w:color="auto" w:sz="4" w:space="0"/>
              <w:right w:val="single" w:color="auto" w:sz="4" w:space="0"/>
            </w:tcBorders>
            <w:noWrap w:val="0"/>
            <w:vAlign w:val="center"/>
          </w:tcPr>
          <w:p w14:paraId="4786F37D">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≥300</w:t>
            </w:r>
          </w:p>
        </w:tc>
        <w:tc>
          <w:tcPr>
            <w:tcW w:w="923" w:type="dxa"/>
            <w:tcBorders>
              <w:top w:val="nil"/>
              <w:left w:val="nil"/>
              <w:bottom w:val="single" w:color="auto" w:sz="4" w:space="0"/>
              <w:right w:val="single" w:color="auto" w:sz="4" w:space="0"/>
            </w:tcBorders>
            <w:noWrap w:val="0"/>
            <w:vAlign w:val="center"/>
          </w:tcPr>
          <w:p w14:paraId="54E9D772">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　</w:t>
            </w:r>
          </w:p>
        </w:tc>
        <w:tc>
          <w:tcPr>
            <w:tcW w:w="1087" w:type="dxa"/>
            <w:tcBorders>
              <w:top w:val="nil"/>
              <w:left w:val="nil"/>
              <w:bottom w:val="single" w:color="auto" w:sz="4" w:space="0"/>
              <w:right w:val="single" w:color="auto" w:sz="4" w:space="0"/>
            </w:tcBorders>
            <w:noWrap w:val="0"/>
            <w:vAlign w:val="center"/>
          </w:tcPr>
          <w:p w14:paraId="43B3371D">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　</w:t>
            </w:r>
          </w:p>
        </w:tc>
        <w:tc>
          <w:tcPr>
            <w:tcW w:w="925" w:type="dxa"/>
            <w:tcBorders>
              <w:top w:val="nil"/>
              <w:left w:val="nil"/>
              <w:bottom w:val="single" w:color="auto" w:sz="4" w:space="0"/>
              <w:right w:val="single" w:color="auto" w:sz="4" w:space="0"/>
            </w:tcBorders>
            <w:noWrap w:val="0"/>
            <w:vAlign w:val="center"/>
          </w:tcPr>
          <w:p w14:paraId="27CD68A4">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≥100</w:t>
            </w:r>
          </w:p>
        </w:tc>
        <w:tc>
          <w:tcPr>
            <w:tcW w:w="980" w:type="dxa"/>
            <w:tcBorders>
              <w:top w:val="nil"/>
              <w:left w:val="nil"/>
              <w:bottom w:val="single" w:color="auto" w:sz="4" w:space="0"/>
              <w:right w:val="single" w:color="auto" w:sz="4" w:space="0"/>
            </w:tcBorders>
            <w:noWrap w:val="0"/>
            <w:vAlign w:val="center"/>
          </w:tcPr>
          <w:p w14:paraId="7B44A879">
            <w:pPr>
              <w:widowControl/>
              <w:jc w:val="center"/>
              <w:rPr>
                <w:rFonts w:ascii="宋体" w:hAnsi="宋体" w:cs="宋体"/>
                <w:kern w:val="0"/>
                <w:sz w:val="24"/>
                <w:highlight w:val="none"/>
              </w:rPr>
            </w:pPr>
            <w:r>
              <w:rPr>
                <w:rFonts w:hint="eastAsia" w:ascii="宋体" w:hAnsi="宋体" w:cs="宋体"/>
                <w:kern w:val="0"/>
                <w:sz w:val="24"/>
                <w:highlight w:val="none"/>
              </w:rPr>
              <w:t>　</w:t>
            </w:r>
          </w:p>
        </w:tc>
        <w:tc>
          <w:tcPr>
            <w:tcW w:w="1087" w:type="dxa"/>
            <w:tcBorders>
              <w:top w:val="nil"/>
              <w:left w:val="nil"/>
              <w:bottom w:val="single" w:color="auto" w:sz="4" w:space="0"/>
              <w:right w:val="single" w:color="auto" w:sz="4" w:space="0"/>
            </w:tcBorders>
            <w:noWrap w:val="0"/>
            <w:vAlign w:val="center"/>
          </w:tcPr>
          <w:p w14:paraId="21241B08">
            <w:pPr>
              <w:widowControl/>
              <w:jc w:val="center"/>
              <w:rPr>
                <w:rFonts w:ascii="宋体" w:hAnsi="宋体" w:cs="宋体"/>
                <w:kern w:val="0"/>
                <w:sz w:val="24"/>
                <w:highlight w:val="none"/>
              </w:rPr>
            </w:pPr>
            <w:r>
              <w:rPr>
                <w:rFonts w:hint="eastAsia" w:ascii="宋体" w:hAnsi="宋体" w:cs="宋体"/>
                <w:kern w:val="0"/>
                <w:sz w:val="24"/>
                <w:highlight w:val="none"/>
              </w:rPr>
              <w:t>　</w:t>
            </w:r>
          </w:p>
        </w:tc>
        <w:tc>
          <w:tcPr>
            <w:tcW w:w="941" w:type="dxa"/>
            <w:tcBorders>
              <w:top w:val="nil"/>
              <w:left w:val="nil"/>
              <w:bottom w:val="single" w:color="auto" w:sz="4" w:space="0"/>
              <w:right w:val="single" w:color="auto" w:sz="4" w:space="0"/>
            </w:tcBorders>
            <w:noWrap w:val="0"/>
            <w:vAlign w:val="center"/>
          </w:tcPr>
          <w:p w14:paraId="69BB411B">
            <w:pPr>
              <w:widowControl/>
              <w:jc w:val="center"/>
              <w:rPr>
                <w:rFonts w:ascii="宋体" w:hAnsi="宋体" w:cs="宋体"/>
                <w:kern w:val="0"/>
                <w:sz w:val="24"/>
                <w:highlight w:val="none"/>
              </w:rPr>
            </w:pPr>
            <w:r>
              <w:rPr>
                <w:rFonts w:hint="eastAsia" w:ascii="宋体" w:hAnsi="宋体" w:cs="宋体"/>
                <w:kern w:val="0"/>
                <w:sz w:val="24"/>
                <w:highlight w:val="none"/>
              </w:rPr>
              <w:t>≥10</w:t>
            </w:r>
          </w:p>
        </w:tc>
        <w:tc>
          <w:tcPr>
            <w:tcW w:w="987" w:type="dxa"/>
            <w:tcBorders>
              <w:top w:val="nil"/>
              <w:left w:val="nil"/>
              <w:bottom w:val="single" w:color="auto" w:sz="4" w:space="0"/>
              <w:right w:val="single" w:color="auto" w:sz="4" w:space="0"/>
            </w:tcBorders>
            <w:noWrap w:val="0"/>
            <w:vAlign w:val="center"/>
          </w:tcPr>
          <w:p w14:paraId="34B8D5AD">
            <w:pPr>
              <w:widowControl/>
              <w:jc w:val="center"/>
              <w:rPr>
                <w:rFonts w:ascii="宋体" w:hAnsi="宋体" w:cs="宋体"/>
                <w:kern w:val="0"/>
                <w:sz w:val="24"/>
                <w:highlight w:val="none"/>
              </w:rPr>
            </w:pPr>
            <w:r>
              <w:rPr>
                <w:rFonts w:hint="eastAsia" w:ascii="宋体" w:hAnsi="宋体" w:cs="宋体"/>
                <w:kern w:val="0"/>
                <w:sz w:val="24"/>
                <w:highlight w:val="none"/>
              </w:rPr>
              <w:t>　</w:t>
            </w:r>
          </w:p>
        </w:tc>
        <w:tc>
          <w:tcPr>
            <w:tcW w:w="1087" w:type="dxa"/>
            <w:tcBorders>
              <w:top w:val="nil"/>
              <w:left w:val="nil"/>
              <w:bottom w:val="single" w:color="auto" w:sz="4" w:space="0"/>
              <w:right w:val="single" w:color="auto" w:sz="4" w:space="0"/>
            </w:tcBorders>
            <w:noWrap w:val="0"/>
            <w:vAlign w:val="center"/>
          </w:tcPr>
          <w:p w14:paraId="2AE41D78">
            <w:pPr>
              <w:widowControl/>
              <w:jc w:val="center"/>
              <w:rPr>
                <w:rFonts w:ascii="宋体" w:hAnsi="宋体" w:cs="宋体"/>
                <w:kern w:val="0"/>
                <w:sz w:val="24"/>
                <w:highlight w:val="none"/>
              </w:rPr>
            </w:pPr>
            <w:r>
              <w:rPr>
                <w:rFonts w:hint="eastAsia" w:ascii="宋体" w:hAnsi="宋体" w:cs="宋体"/>
                <w:kern w:val="0"/>
                <w:sz w:val="24"/>
                <w:highlight w:val="none"/>
              </w:rPr>
              <w:t>　</w:t>
            </w:r>
          </w:p>
        </w:tc>
        <w:tc>
          <w:tcPr>
            <w:tcW w:w="865" w:type="dxa"/>
            <w:tcBorders>
              <w:top w:val="nil"/>
              <w:left w:val="nil"/>
              <w:bottom w:val="single" w:color="auto" w:sz="4" w:space="0"/>
              <w:right w:val="single" w:color="auto" w:sz="4" w:space="0"/>
            </w:tcBorders>
            <w:noWrap w:val="0"/>
            <w:vAlign w:val="center"/>
          </w:tcPr>
          <w:p w14:paraId="0B724713">
            <w:pPr>
              <w:widowControl/>
              <w:jc w:val="center"/>
              <w:rPr>
                <w:rFonts w:ascii="宋体" w:hAnsi="宋体" w:cs="宋体"/>
                <w:kern w:val="0"/>
                <w:sz w:val="24"/>
                <w:highlight w:val="none"/>
              </w:rPr>
            </w:pPr>
            <w:r>
              <w:rPr>
                <w:rFonts w:hint="eastAsia" w:ascii="宋体" w:hAnsi="宋体" w:cs="宋体"/>
                <w:kern w:val="0"/>
                <w:sz w:val="24"/>
                <w:highlight w:val="none"/>
              </w:rPr>
              <w:t>＜10</w:t>
            </w:r>
          </w:p>
        </w:tc>
        <w:tc>
          <w:tcPr>
            <w:tcW w:w="836" w:type="dxa"/>
            <w:tcBorders>
              <w:top w:val="nil"/>
              <w:left w:val="nil"/>
              <w:bottom w:val="single" w:color="auto" w:sz="4" w:space="0"/>
              <w:right w:val="single" w:color="auto" w:sz="4" w:space="0"/>
            </w:tcBorders>
            <w:noWrap w:val="0"/>
            <w:vAlign w:val="center"/>
          </w:tcPr>
          <w:p w14:paraId="7524965C">
            <w:pPr>
              <w:widowControl/>
              <w:jc w:val="center"/>
              <w:rPr>
                <w:rFonts w:ascii="宋体" w:hAnsi="宋体" w:cs="宋体"/>
                <w:kern w:val="0"/>
                <w:sz w:val="24"/>
                <w:highlight w:val="none"/>
              </w:rPr>
            </w:pPr>
            <w:r>
              <w:rPr>
                <w:rFonts w:hint="eastAsia" w:ascii="宋体" w:hAnsi="宋体" w:cs="宋体"/>
                <w:kern w:val="0"/>
                <w:sz w:val="24"/>
                <w:highlight w:val="none"/>
              </w:rPr>
              <w:t>　</w:t>
            </w:r>
          </w:p>
        </w:tc>
      </w:tr>
    </w:tbl>
    <w:p w14:paraId="6F31CBE9">
      <w:pPr>
        <w:pStyle w:val="45"/>
        <w:jc w:val="center"/>
        <w:rPr>
          <w:rFonts w:hint="eastAsia" w:ascii="宋体" w:hAnsi="宋体"/>
          <w:b/>
          <w:sz w:val="30"/>
          <w:szCs w:val="30"/>
          <w:highlight w:val="none"/>
        </w:rPr>
        <w:sectPr>
          <w:pgSz w:w="16838" w:h="11906" w:orient="landscape"/>
          <w:pgMar w:top="1418" w:right="1440" w:bottom="986" w:left="1440" w:header="851" w:footer="992" w:gutter="0"/>
          <w:pgNumType w:fmt="decimal"/>
          <w:cols w:space="720" w:num="1"/>
          <w:titlePg/>
          <w:docGrid w:linePitch="312" w:charSpace="0"/>
        </w:sectPr>
      </w:pPr>
    </w:p>
    <w:p w14:paraId="6A240075">
      <w:pPr>
        <w:pStyle w:val="45"/>
        <w:jc w:val="center"/>
        <w:rPr>
          <w:rFonts w:hint="eastAsia" w:ascii="宋体" w:hAnsi="宋体" w:eastAsia="宋体" w:cs="宋体"/>
          <w:b/>
          <w:bCs/>
          <w:color w:val="auto"/>
          <w:sz w:val="28"/>
          <w:szCs w:val="28"/>
          <w:highlight w:val="none"/>
          <w:u w:val="none"/>
          <w:lang w:val="zh-CN"/>
        </w:rPr>
      </w:pPr>
      <w:r>
        <w:rPr>
          <w:rFonts w:hint="eastAsia" w:ascii="宋体" w:hAnsi="宋体" w:eastAsia="宋体" w:cs="宋体"/>
          <w:b/>
          <w:bCs/>
          <w:color w:val="auto"/>
          <w:kern w:val="2"/>
          <w:sz w:val="28"/>
          <w:szCs w:val="28"/>
          <w:highlight w:val="none"/>
          <w:u w:val="none"/>
        </w:rPr>
        <w:t>八</w:t>
      </w:r>
      <w:r>
        <w:rPr>
          <w:rFonts w:hint="eastAsia" w:ascii="宋体" w:hAnsi="宋体" w:eastAsia="宋体" w:cs="宋体"/>
          <w:b/>
          <w:bCs/>
          <w:color w:val="auto"/>
          <w:kern w:val="2"/>
          <w:sz w:val="28"/>
          <w:szCs w:val="28"/>
          <w:highlight w:val="none"/>
          <w:u w:val="none"/>
          <w:lang w:val="zh-CN"/>
        </w:rPr>
        <w:t>、项目管理机构</w:t>
      </w:r>
      <w:bookmarkEnd w:id="111"/>
      <w:bookmarkEnd w:id="112"/>
      <w:bookmarkEnd w:id="113"/>
      <w:bookmarkEnd w:id="114"/>
      <w:bookmarkEnd w:id="115"/>
      <w:bookmarkEnd w:id="116"/>
      <w:bookmarkEnd w:id="117"/>
      <w:bookmarkEnd w:id="118"/>
      <w:bookmarkEnd w:id="119"/>
      <w:bookmarkEnd w:id="120"/>
      <w:bookmarkEnd w:id="121"/>
    </w:p>
    <w:p w14:paraId="7FDC8FC5">
      <w:pPr>
        <w:autoSpaceDE w:val="0"/>
        <w:autoSpaceDN w:val="0"/>
        <w:adjustRightInd w:val="0"/>
        <w:spacing w:line="440" w:lineRule="exact"/>
        <w:jc w:val="left"/>
        <w:rPr>
          <w:rFonts w:hint="eastAsia" w:ascii="宋体" w:hAnsi="宋体" w:eastAsia="宋体" w:cs="宋体"/>
          <w:color w:val="auto"/>
          <w:sz w:val="28"/>
          <w:szCs w:val="18"/>
          <w:highlight w:val="none"/>
          <w:u w:val="none"/>
          <w:lang w:val="zh-CN"/>
        </w:rPr>
      </w:pPr>
    </w:p>
    <w:p w14:paraId="5359D62B">
      <w:pPr>
        <w:pStyle w:val="21"/>
        <w:spacing w:before="0" w:after="0" w:line="440" w:lineRule="exact"/>
        <w:outlineLvl w:val="9"/>
        <w:rPr>
          <w:rFonts w:hint="eastAsia" w:ascii="宋体" w:hAnsi="宋体" w:eastAsia="宋体" w:cs="宋体"/>
          <w:b w:val="0"/>
          <w:color w:val="auto"/>
          <w:sz w:val="30"/>
          <w:szCs w:val="30"/>
          <w:highlight w:val="none"/>
          <w:u w:val="none"/>
          <w:lang w:val="zh-CN"/>
        </w:rPr>
      </w:pPr>
      <w:bookmarkStart w:id="123" w:name="_Toc27923"/>
      <w:bookmarkStart w:id="124" w:name="_Toc1264"/>
      <w:bookmarkStart w:id="125" w:name="_Toc20975"/>
      <w:bookmarkStart w:id="126" w:name="_Toc31420"/>
      <w:bookmarkStart w:id="127" w:name="_Toc31200"/>
      <w:bookmarkStart w:id="128" w:name="_Toc9128"/>
      <w:bookmarkStart w:id="129" w:name="_Toc18640"/>
      <w:bookmarkStart w:id="130" w:name="_Toc4561"/>
      <w:bookmarkStart w:id="131" w:name="_Toc14286"/>
      <w:bookmarkStart w:id="132" w:name="_Toc201719200"/>
      <w:bookmarkStart w:id="133" w:name="_Toc6275"/>
      <w:r>
        <w:rPr>
          <w:rFonts w:hint="eastAsia" w:ascii="宋体" w:hAnsi="宋体" w:eastAsia="宋体" w:cs="宋体"/>
          <w:b w:val="0"/>
          <w:color w:val="auto"/>
          <w:sz w:val="30"/>
          <w:szCs w:val="30"/>
          <w:highlight w:val="none"/>
          <w:u w:val="none"/>
          <w:lang w:val="zh-CN"/>
        </w:rPr>
        <w:t>项目管理机构组成表</w:t>
      </w:r>
      <w:bookmarkEnd w:id="123"/>
      <w:bookmarkEnd w:id="124"/>
      <w:bookmarkEnd w:id="125"/>
      <w:bookmarkEnd w:id="126"/>
      <w:bookmarkEnd w:id="127"/>
      <w:bookmarkEnd w:id="128"/>
      <w:bookmarkEnd w:id="129"/>
      <w:bookmarkEnd w:id="130"/>
      <w:bookmarkEnd w:id="131"/>
      <w:bookmarkEnd w:id="132"/>
      <w:bookmarkEnd w:id="133"/>
    </w:p>
    <w:p w14:paraId="4985DEBA">
      <w:pPr>
        <w:autoSpaceDE w:val="0"/>
        <w:autoSpaceDN w:val="0"/>
        <w:adjustRightInd w:val="0"/>
        <w:spacing w:line="440" w:lineRule="exact"/>
        <w:jc w:val="left"/>
        <w:rPr>
          <w:rFonts w:hint="eastAsia" w:ascii="宋体" w:hAnsi="宋体" w:eastAsia="宋体" w:cs="宋体"/>
          <w:b/>
          <w:bCs/>
          <w:color w:val="auto"/>
          <w:sz w:val="28"/>
          <w:szCs w:val="18"/>
          <w:highlight w:val="none"/>
          <w:u w:val="none"/>
          <w:lang w:val="zh-CN"/>
        </w:rPr>
      </w:pPr>
    </w:p>
    <w:tbl>
      <w:tblPr>
        <w:tblStyle w:val="22"/>
        <w:tblW w:w="9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616"/>
        <w:gridCol w:w="1084"/>
        <w:gridCol w:w="2300"/>
        <w:gridCol w:w="2966"/>
        <w:gridCol w:w="982"/>
        <w:gridCol w:w="2"/>
      </w:tblGrid>
      <w:tr w14:paraId="035BE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jc w:val="center"/>
        </w:trPr>
        <w:tc>
          <w:tcPr>
            <w:tcW w:w="781" w:type="dxa"/>
            <w:noWrap w:val="0"/>
            <w:vAlign w:val="center"/>
          </w:tcPr>
          <w:p w14:paraId="2E6B6695">
            <w:pPr>
              <w:autoSpaceDE w:val="0"/>
              <w:autoSpaceDN w:val="0"/>
              <w:adjustRightInd w:val="0"/>
              <w:spacing w:line="440" w:lineRule="exact"/>
              <w:jc w:val="center"/>
              <w:rPr>
                <w:rFonts w:hint="eastAsia" w:ascii="宋体" w:hAnsi="宋体" w:eastAsia="宋体" w:cs="宋体"/>
                <w:bCs/>
                <w:color w:val="auto"/>
                <w:sz w:val="24"/>
                <w:highlight w:val="none"/>
                <w:u w:val="none"/>
                <w:lang w:val="en-US" w:eastAsia="zh-CN"/>
              </w:rPr>
            </w:pPr>
            <w:r>
              <w:rPr>
                <w:rFonts w:hint="eastAsia" w:ascii="宋体" w:hAnsi="宋体" w:cs="宋体"/>
                <w:bCs/>
                <w:color w:val="auto"/>
                <w:sz w:val="24"/>
                <w:highlight w:val="none"/>
                <w:u w:val="none"/>
                <w:lang w:val="en-US" w:eastAsia="zh-CN"/>
              </w:rPr>
              <w:t>序号</w:t>
            </w:r>
          </w:p>
        </w:tc>
        <w:tc>
          <w:tcPr>
            <w:tcW w:w="1616" w:type="dxa"/>
            <w:noWrap w:val="0"/>
            <w:vAlign w:val="center"/>
          </w:tcPr>
          <w:p w14:paraId="6A96377B">
            <w:pPr>
              <w:autoSpaceDE w:val="0"/>
              <w:autoSpaceDN w:val="0"/>
              <w:adjustRightInd w:val="0"/>
              <w:spacing w:line="440" w:lineRule="exact"/>
              <w:jc w:val="center"/>
              <w:rPr>
                <w:rFonts w:hint="eastAsia" w:ascii="宋体" w:hAnsi="宋体" w:eastAsia="宋体" w:cs="宋体"/>
                <w:bCs/>
                <w:color w:val="auto"/>
                <w:sz w:val="24"/>
                <w:highlight w:val="none"/>
                <w:u w:val="none"/>
                <w:lang w:val="zh-CN"/>
              </w:rPr>
            </w:pPr>
            <w:r>
              <w:rPr>
                <w:rFonts w:hint="eastAsia" w:ascii="宋体" w:hAnsi="宋体" w:eastAsia="宋体" w:cs="宋体"/>
                <w:bCs/>
                <w:color w:val="auto"/>
                <w:sz w:val="24"/>
                <w:highlight w:val="none"/>
                <w:u w:val="none"/>
                <w:lang w:val="zh-CN"/>
              </w:rPr>
              <w:t>姓名</w:t>
            </w:r>
          </w:p>
        </w:tc>
        <w:tc>
          <w:tcPr>
            <w:tcW w:w="1084" w:type="dxa"/>
            <w:noWrap w:val="0"/>
            <w:vAlign w:val="center"/>
          </w:tcPr>
          <w:p w14:paraId="458E5ACD">
            <w:pPr>
              <w:autoSpaceDE w:val="0"/>
              <w:autoSpaceDN w:val="0"/>
              <w:adjustRightInd w:val="0"/>
              <w:spacing w:line="440" w:lineRule="exact"/>
              <w:jc w:val="center"/>
              <w:rPr>
                <w:rFonts w:hint="eastAsia" w:ascii="宋体" w:hAnsi="宋体" w:eastAsia="宋体" w:cs="宋体"/>
                <w:bCs/>
                <w:color w:val="auto"/>
                <w:sz w:val="24"/>
                <w:highlight w:val="none"/>
                <w:u w:val="none"/>
                <w:lang w:val="en-US" w:eastAsia="zh-CN"/>
              </w:rPr>
            </w:pPr>
            <w:r>
              <w:rPr>
                <w:rFonts w:hint="eastAsia" w:ascii="宋体" w:hAnsi="宋体" w:cs="宋体"/>
                <w:bCs/>
                <w:color w:val="auto"/>
                <w:sz w:val="24"/>
                <w:highlight w:val="none"/>
                <w:u w:val="none"/>
                <w:lang w:val="en-US" w:eastAsia="zh-CN"/>
              </w:rPr>
              <w:t>性别</w:t>
            </w:r>
          </w:p>
        </w:tc>
        <w:tc>
          <w:tcPr>
            <w:tcW w:w="2300" w:type="dxa"/>
            <w:noWrap w:val="0"/>
            <w:vAlign w:val="center"/>
          </w:tcPr>
          <w:p w14:paraId="4AC8778A">
            <w:pPr>
              <w:autoSpaceDE w:val="0"/>
              <w:autoSpaceDN w:val="0"/>
              <w:adjustRightInd w:val="0"/>
              <w:spacing w:line="440" w:lineRule="exact"/>
              <w:jc w:val="center"/>
              <w:rPr>
                <w:rFonts w:hint="eastAsia" w:ascii="宋体" w:hAnsi="宋体" w:eastAsia="宋体" w:cs="宋体"/>
                <w:bCs/>
                <w:color w:val="auto"/>
                <w:sz w:val="24"/>
                <w:highlight w:val="none"/>
                <w:u w:val="none"/>
                <w:lang w:val="zh-CN"/>
              </w:rPr>
            </w:pPr>
            <w:r>
              <w:rPr>
                <w:rFonts w:hint="eastAsia" w:ascii="宋体" w:hAnsi="宋体" w:eastAsia="宋体" w:cs="宋体"/>
                <w:bCs/>
                <w:color w:val="auto"/>
                <w:sz w:val="24"/>
                <w:highlight w:val="none"/>
                <w:u w:val="none"/>
                <w:lang w:val="zh-CN"/>
              </w:rPr>
              <w:t>职务</w:t>
            </w:r>
          </w:p>
        </w:tc>
        <w:tc>
          <w:tcPr>
            <w:tcW w:w="2966" w:type="dxa"/>
            <w:noWrap w:val="0"/>
            <w:vAlign w:val="center"/>
          </w:tcPr>
          <w:p w14:paraId="6E71FA56">
            <w:pPr>
              <w:autoSpaceDE w:val="0"/>
              <w:autoSpaceDN w:val="0"/>
              <w:adjustRightInd w:val="0"/>
              <w:spacing w:line="440" w:lineRule="exact"/>
              <w:jc w:val="center"/>
              <w:rPr>
                <w:rFonts w:hint="eastAsia" w:ascii="宋体" w:hAnsi="宋体" w:eastAsia="宋体" w:cs="宋体"/>
                <w:bCs/>
                <w:color w:val="auto"/>
                <w:sz w:val="24"/>
                <w:highlight w:val="none"/>
                <w:u w:val="none"/>
                <w:lang w:val="en-US" w:eastAsia="zh-CN"/>
              </w:rPr>
            </w:pPr>
            <w:r>
              <w:rPr>
                <w:rFonts w:hint="eastAsia" w:ascii="宋体" w:hAnsi="宋体" w:eastAsia="宋体" w:cs="宋体"/>
                <w:bCs/>
                <w:color w:val="auto"/>
                <w:sz w:val="24"/>
                <w:highlight w:val="none"/>
                <w:u w:val="none"/>
                <w:lang w:val="en-US" w:eastAsia="zh-CN"/>
              </w:rPr>
              <w:t>身份证号</w:t>
            </w:r>
          </w:p>
        </w:tc>
        <w:tc>
          <w:tcPr>
            <w:tcW w:w="984" w:type="dxa"/>
            <w:gridSpan w:val="2"/>
            <w:noWrap w:val="0"/>
            <w:vAlign w:val="center"/>
          </w:tcPr>
          <w:p w14:paraId="11B2F3C3">
            <w:pPr>
              <w:autoSpaceDE w:val="0"/>
              <w:autoSpaceDN w:val="0"/>
              <w:adjustRightInd w:val="0"/>
              <w:spacing w:line="440" w:lineRule="exact"/>
              <w:jc w:val="center"/>
              <w:rPr>
                <w:rFonts w:hint="default" w:ascii="宋体" w:hAnsi="宋体" w:eastAsia="宋体" w:cs="宋体"/>
                <w:bCs/>
                <w:color w:val="auto"/>
                <w:sz w:val="24"/>
                <w:highlight w:val="none"/>
                <w:u w:val="none"/>
                <w:lang w:val="en-US" w:eastAsia="zh-CN"/>
              </w:rPr>
            </w:pPr>
            <w:r>
              <w:rPr>
                <w:rFonts w:hint="eastAsia" w:ascii="宋体" w:hAnsi="宋体" w:eastAsia="宋体" w:cs="宋体"/>
                <w:bCs/>
                <w:color w:val="auto"/>
                <w:sz w:val="24"/>
                <w:highlight w:val="none"/>
                <w:u w:val="none"/>
                <w:lang w:val="en-US" w:eastAsia="zh-CN"/>
              </w:rPr>
              <w:t>备注</w:t>
            </w:r>
          </w:p>
        </w:tc>
      </w:tr>
      <w:tr w14:paraId="09CCF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994" w:hRule="atLeast"/>
          <w:jc w:val="center"/>
        </w:trPr>
        <w:tc>
          <w:tcPr>
            <w:tcW w:w="781" w:type="dxa"/>
            <w:noWrap w:val="0"/>
            <w:vAlign w:val="center"/>
          </w:tcPr>
          <w:p w14:paraId="23F324B9">
            <w:pPr>
              <w:autoSpaceDE w:val="0"/>
              <w:autoSpaceDN w:val="0"/>
              <w:adjustRightInd w:val="0"/>
              <w:spacing w:line="440" w:lineRule="exact"/>
              <w:jc w:val="center"/>
              <w:rPr>
                <w:rFonts w:hint="eastAsia" w:ascii="宋体" w:hAnsi="宋体" w:eastAsia="宋体" w:cs="宋体"/>
                <w:bCs/>
                <w:color w:val="auto"/>
                <w:sz w:val="24"/>
                <w:highlight w:val="none"/>
                <w:u w:val="none"/>
                <w:lang w:val="zh-CN"/>
              </w:rPr>
            </w:pPr>
          </w:p>
        </w:tc>
        <w:tc>
          <w:tcPr>
            <w:tcW w:w="1616" w:type="dxa"/>
            <w:noWrap w:val="0"/>
            <w:vAlign w:val="center"/>
          </w:tcPr>
          <w:p w14:paraId="653A6E02">
            <w:pPr>
              <w:autoSpaceDE w:val="0"/>
              <w:autoSpaceDN w:val="0"/>
              <w:adjustRightInd w:val="0"/>
              <w:spacing w:line="440" w:lineRule="exact"/>
              <w:jc w:val="center"/>
              <w:rPr>
                <w:rFonts w:hint="eastAsia" w:ascii="宋体" w:hAnsi="宋体" w:eastAsia="宋体" w:cs="宋体"/>
                <w:bCs/>
                <w:color w:val="auto"/>
                <w:sz w:val="24"/>
                <w:highlight w:val="none"/>
                <w:u w:val="none"/>
                <w:lang w:val="zh-CN"/>
              </w:rPr>
            </w:pPr>
          </w:p>
        </w:tc>
        <w:tc>
          <w:tcPr>
            <w:tcW w:w="1084" w:type="dxa"/>
            <w:noWrap w:val="0"/>
            <w:vAlign w:val="center"/>
          </w:tcPr>
          <w:p w14:paraId="30C22A9D">
            <w:pPr>
              <w:autoSpaceDE w:val="0"/>
              <w:autoSpaceDN w:val="0"/>
              <w:adjustRightInd w:val="0"/>
              <w:spacing w:line="440" w:lineRule="exact"/>
              <w:jc w:val="center"/>
              <w:rPr>
                <w:rFonts w:hint="eastAsia" w:ascii="宋体" w:hAnsi="宋体" w:eastAsia="宋体" w:cs="宋体"/>
                <w:bCs/>
                <w:color w:val="auto"/>
                <w:sz w:val="24"/>
                <w:highlight w:val="none"/>
                <w:u w:val="none"/>
                <w:lang w:val="zh-CN"/>
              </w:rPr>
            </w:pPr>
          </w:p>
        </w:tc>
        <w:tc>
          <w:tcPr>
            <w:tcW w:w="2300" w:type="dxa"/>
            <w:noWrap w:val="0"/>
            <w:vAlign w:val="center"/>
          </w:tcPr>
          <w:p w14:paraId="5F76EDBB">
            <w:pPr>
              <w:autoSpaceDE w:val="0"/>
              <w:autoSpaceDN w:val="0"/>
              <w:adjustRightInd w:val="0"/>
              <w:spacing w:line="440" w:lineRule="exact"/>
              <w:jc w:val="center"/>
              <w:rPr>
                <w:rFonts w:hint="eastAsia" w:ascii="宋体" w:hAnsi="宋体" w:eastAsia="宋体" w:cs="宋体"/>
                <w:bCs/>
                <w:color w:val="auto"/>
                <w:sz w:val="24"/>
                <w:highlight w:val="none"/>
                <w:u w:val="none"/>
                <w:lang w:val="zh-CN"/>
              </w:rPr>
            </w:pPr>
          </w:p>
        </w:tc>
        <w:tc>
          <w:tcPr>
            <w:tcW w:w="2966" w:type="dxa"/>
            <w:noWrap w:val="0"/>
            <w:vAlign w:val="center"/>
          </w:tcPr>
          <w:p w14:paraId="2750BF76">
            <w:pPr>
              <w:autoSpaceDE w:val="0"/>
              <w:autoSpaceDN w:val="0"/>
              <w:adjustRightInd w:val="0"/>
              <w:spacing w:line="440" w:lineRule="exact"/>
              <w:jc w:val="center"/>
              <w:rPr>
                <w:rFonts w:hint="eastAsia" w:ascii="宋体" w:hAnsi="宋体" w:eastAsia="宋体" w:cs="宋体"/>
                <w:bCs/>
                <w:color w:val="auto"/>
                <w:sz w:val="24"/>
                <w:highlight w:val="none"/>
                <w:u w:val="none"/>
                <w:lang w:val="zh-CN"/>
              </w:rPr>
            </w:pPr>
          </w:p>
        </w:tc>
        <w:tc>
          <w:tcPr>
            <w:tcW w:w="982" w:type="dxa"/>
            <w:noWrap w:val="0"/>
            <w:vAlign w:val="center"/>
          </w:tcPr>
          <w:p w14:paraId="52ACBC60">
            <w:pPr>
              <w:autoSpaceDE w:val="0"/>
              <w:autoSpaceDN w:val="0"/>
              <w:adjustRightInd w:val="0"/>
              <w:spacing w:line="440" w:lineRule="exact"/>
              <w:jc w:val="center"/>
              <w:rPr>
                <w:rFonts w:hint="eastAsia" w:ascii="宋体" w:hAnsi="宋体" w:eastAsia="宋体" w:cs="宋体"/>
                <w:bCs/>
                <w:color w:val="auto"/>
                <w:sz w:val="24"/>
                <w:highlight w:val="none"/>
                <w:u w:val="none"/>
                <w:lang w:val="zh-CN"/>
              </w:rPr>
            </w:pPr>
          </w:p>
        </w:tc>
      </w:tr>
      <w:tr w14:paraId="21551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994" w:hRule="atLeast"/>
          <w:jc w:val="center"/>
        </w:trPr>
        <w:tc>
          <w:tcPr>
            <w:tcW w:w="781" w:type="dxa"/>
            <w:noWrap w:val="0"/>
            <w:vAlign w:val="center"/>
          </w:tcPr>
          <w:p w14:paraId="7CB150A3">
            <w:pPr>
              <w:autoSpaceDE w:val="0"/>
              <w:autoSpaceDN w:val="0"/>
              <w:adjustRightInd w:val="0"/>
              <w:spacing w:line="440" w:lineRule="exact"/>
              <w:jc w:val="center"/>
              <w:rPr>
                <w:rFonts w:hint="eastAsia" w:ascii="宋体" w:hAnsi="宋体" w:eastAsia="宋体" w:cs="宋体"/>
                <w:bCs/>
                <w:color w:val="auto"/>
                <w:sz w:val="24"/>
                <w:highlight w:val="none"/>
                <w:u w:val="none"/>
                <w:lang w:val="zh-CN"/>
              </w:rPr>
            </w:pPr>
          </w:p>
        </w:tc>
        <w:tc>
          <w:tcPr>
            <w:tcW w:w="1616" w:type="dxa"/>
            <w:noWrap w:val="0"/>
            <w:vAlign w:val="center"/>
          </w:tcPr>
          <w:p w14:paraId="5AB34742">
            <w:pPr>
              <w:autoSpaceDE w:val="0"/>
              <w:autoSpaceDN w:val="0"/>
              <w:adjustRightInd w:val="0"/>
              <w:spacing w:line="440" w:lineRule="exact"/>
              <w:jc w:val="center"/>
              <w:rPr>
                <w:rFonts w:hint="eastAsia" w:ascii="宋体" w:hAnsi="宋体" w:eastAsia="宋体" w:cs="宋体"/>
                <w:bCs/>
                <w:color w:val="auto"/>
                <w:sz w:val="24"/>
                <w:highlight w:val="none"/>
                <w:u w:val="none"/>
                <w:lang w:val="zh-CN"/>
              </w:rPr>
            </w:pPr>
          </w:p>
        </w:tc>
        <w:tc>
          <w:tcPr>
            <w:tcW w:w="1084" w:type="dxa"/>
            <w:noWrap w:val="0"/>
            <w:vAlign w:val="center"/>
          </w:tcPr>
          <w:p w14:paraId="0CF420B3">
            <w:pPr>
              <w:autoSpaceDE w:val="0"/>
              <w:autoSpaceDN w:val="0"/>
              <w:adjustRightInd w:val="0"/>
              <w:spacing w:line="440" w:lineRule="exact"/>
              <w:jc w:val="center"/>
              <w:rPr>
                <w:rFonts w:hint="eastAsia" w:ascii="宋体" w:hAnsi="宋体" w:eastAsia="宋体" w:cs="宋体"/>
                <w:bCs/>
                <w:color w:val="auto"/>
                <w:sz w:val="24"/>
                <w:highlight w:val="none"/>
                <w:u w:val="none"/>
                <w:lang w:val="zh-CN"/>
              </w:rPr>
            </w:pPr>
          </w:p>
        </w:tc>
        <w:tc>
          <w:tcPr>
            <w:tcW w:w="2300" w:type="dxa"/>
            <w:noWrap w:val="0"/>
            <w:vAlign w:val="center"/>
          </w:tcPr>
          <w:p w14:paraId="633206FA">
            <w:pPr>
              <w:autoSpaceDE w:val="0"/>
              <w:autoSpaceDN w:val="0"/>
              <w:adjustRightInd w:val="0"/>
              <w:spacing w:line="440" w:lineRule="exact"/>
              <w:jc w:val="center"/>
              <w:rPr>
                <w:rFonts w:hint="eastAsia" w:ascii="宋体" w:hAnsi="宋体" w:eastAsia="宋体" w:cs="宋体"/>
                <w:bCs/>
                <w:color w:val="auto"/>
                <w:sz w:val="24"/>
                <w:highlight w:val="none"/>
                <w:u w:val="none"/>
                <w:lang w:val="zh-CN"/>
              </w:rPr>
            </w:pPr>
          </w:p>
        </w:tc>
        <w:tc>
          <w:tcPr>
            <w:tcW w:w="2966" w:type="dxa"/>
            <w:noWrap w:val="0"/>
            <w:vAlign w:val="center"/>
          </w:tcPr>
          <w:p w14:paraId="2E52299A">
            <w:pPr>
              <w:autoSpaceDE w:val="0"/>
              <w:autoSpaceDN w:val="0"/>
              <w:adjustRightInd w:val="0"/>
              <w:spacing w:line="440" w:lineRule="exact"/>
              <w:jc w:val="center"/>
              <w:rPr>
                <w:rFonts w:hint="eastAsia" w:ascii="宋体" w:hAnsi="宋体" w:eastAsia="宋体" w:cs="宋体"/>
                <w:bCs/>
                <w:color w:val="auto"/>
                <w:sz w:val="24"/>
                <w:highlight w:val="none"/>
                <w:u w:val="none"/>
                <w:lang w:val="zh-CN"/>
              </w:rPr>
            </w:pPr>
          </w:p>
        </w:tc>
        <w:tc>
          <w:tcPr>
            <w:tcW w:w="982" w:type="dxa"/>
            <w:noWrap w:val="0"/>
            <w:vAlign w:val="center"/>
          </w:tcPr>
          <w:p w14:paraId="1BB497CA">
            <w:pPr>
              <w:autoSpaceDE w:val="0"/>
              <w:autoSpaceDN w:val="0"/>
              <w:adjustRightInd w:val="0"/>
              <w:spacing w:line="440" w:lineRule="exact"/>
              <w:jc w:val="center"/>
              <w:rPr>
                <w:rFonts w:hint="eastAsia" w:ascii="宋体" w:hAnsi="宋体" w:eastAsia="宋体" w:cs="宋体"/>
                <w:bCs/>
                <w:color w:val="auto"/>
                <w:sz w:val="24"/>
                <w:highlight w:val="none"/>
                <w:u w:val="none"/>
                <w:lang w:val="zh-CN"/>
              </w:rPr>
            </w:pPr>
          </w:p>
        </w:tc>
      </w:tr>
      <w:tr w14:paraId="42EBE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994" w:hRule="atLeast"/>
          <w:jc w:val="center"/>
        </w:trPr>
        <w:tc>
          <w:tcPr>
            <w:tcW w:w="781" w:type="dxa"/>
            <w:noWrap w:val="0"/>
            <w:vAlign w:val="center"/>
          </w:tcPr>
          <w:p w14:paraId="57B76145">
            <w:pPr>
              <w:autoSpaceDE w:val="0"/>
              <w:autoSpaceDN w:val="0"/>
              <w:adjustRightInd w:val="0"/>
              <w:spacing w:line="440" w:lineRule="exact"/>
              <w:jc w:val="center"/>
              <w:rPr>
                <w:rFonts w:hint="eastAsia" w:ascii="宋体" w:hAnsi="宋体" w:eastAsia="宋体" w:cs="宋体"/>
                <w:bCs/>
                <w:color w:val="auto"/>
                <w:sz w:val="24"/>
                <w:highlight w:val="none"/>
                <w:u w:val="none"/>
                <w:lang w:val="zh-CN"/>
              </w:rPr>
            </w:pPr>
          </w:p>
        </w:tc>
        <w:tc>
          <w:tcPr>
            <w:tcW w:w="1616" w:type="dxa"/>
            <w:noWrap w:val="0"/>
            <w:vAlign w:val="center"/>
          </w:tcPr>
          <w:p w14:paraId="0C650671">
            <w:pPr>
              <w:autoSpaceDE w:val="0"/>
              <w:autoSpaceDN w:val="0"/>
              <w:adjustRightInd w:val="0"/>
              <w:spacing w:line="440" w:lineRule="exact"/>
              <w:jc w:val="center"/>
              <w:rPr>
                <w:rFonts w:hint="eastAsia" w:ascii="宋体" w:hAnsi="宋体" w:eastAsia="宋体" w:cs="宋体"/>
                <w:bCs/>
                <w:color w:val="auto"/>
                <w:sz w:val="24"/>
                <w:highlight w:val="none"/>
                <w:u w:val="none"/>
                <w:lang w:val="zh-CN"/>
              </w:rPr>
            </w:pPr>
          </w:p>
        </w:tc>
        <w:tc>
          <w:tcPr>
            <w:tcW w:w="1084" w:type="dxa"/>
            <w:noWrap w:val="0"/>
            <w:vAlign w:val="center"/>
          </w:tcPr>
          <w:p w14:paraId="2786E878">
            <w:pPr>
              <w:autoSpaceDE w:val="0"/>
              <w:autoSpaceDN w:val="0"/>
              <w:adjustRightInd w:val="0"/>
              <w:spacing w:line="440" w:lineRule="exact"/>
              <w:jc w:val="center"/>
              <w:rPr>
                <w:rFonts w:hint="eastAsia" w:ascii="宋体" w:hAnsi="宋体" w:eastAsia="宋体" w:cs="宋体"/>
                <w:bCs/>
                <w:color w:val="auto"/>
                <w:sz w:val="24"/>
                <w:highlight w:val="none"/>
                <w:u w:val="none"/>
                <w:lang w:val="zh-CN"/>
              </w:rPr>
            </w:pPr>
          </w:p>
        </w:tc>
        <w:tc>
          <w:tcPr>
            <w:tcW w:w="2300" w:type="dxa"/>
            <w:noWrap w:val="0"/>
            <w:vAlign w:val="center"/>
          </w:tcPr>
          <w:p w14:paraId="28CFC098">
            <w:pPr>
              <w:autoSpaceDE w:val="0"/>
              <w:autoSpaceDN w:val="0"/>
              <w:adjustRightInd w:val="0"/>
              <w:spacing w:line="440" w:lineRule="exact"/>
              <w:jc w:val="center"/>
              <w:rPr>
                <w:rFonts w:hint="eastAsia" w:ascii="宋体" w:hAnsi="宋体" w:eastAsia="宋体" w:cs="宋体"/>
                <w:bCs/>
                <w:color w:val="auto"/>
                <w:sz w:val="24"/>
                <w:highlight w:val="none"/>
                <w:u w:val="none"/>
                <w:lang w:val="zh-CN"/>
              </w:rPr>
            </w:pPr>
          </w:p>
        </w:tc>
        <w:tc>
          <w:tcPr>
            <w:tcW w:w="2966" w:type="dxa"/>
            <w:noWrap w:val="0"/>
            <w:vAlign w:val="center"/>
          </w:tcPr>
          <w:p w14:paraId="29BA8C46">
            <w:pPr>
              <w:autoSpaceDE w:val="0"/>
              <w:autoSpaceDN w:val="0"/>
              <w:adjustRightInd w:val="0"/>
              <w:spacing w:line="440" w:lineRule="exact"/>
              <w:jc w:val="center"/>
              <w:rPr>
                <w:rFonts w:hint="eastAsia" w:ascii="宋体" w:hAnsi="宋体" w:eastAsia="宋体" w:cs="宋体"/>
                <w:bCs/>
                <w:color w:val="auto"/>
                <w:sz w:val="24"/>
                <w:highlight w:val="none"/>
                <w:u w:val="none"/>
                <w:lang w:val="zh-CN"/>
              </w:rPr>
            </w:pPr>
          </w:p>
        </w:tc>
        <w:tc>
          <w:tcPr>
            <w:tcW w:w="982" w:type="dxa"/>
            <w:noWrap w:val="0"/>
            <w:vAlign w:val="center"/>
          </w:tcPr>
          <w:p w14:paraId="5759419E">
            <w:pPr>
              <w:autoSpaceDE w:val="0"/>
              <w:autoSpaceDN w:val="0"/>
              <w:adjustRightInd w:val="0"/>
              <w:spacing w:line="440" w:lineRule="exact"/>
              <w:jc w:val="center"/>
              <w:rPr>
                <w:rFonts w:hint="eastAsia" w:ascii="宋体" w:hAnsi="宋体" w:eastAsia="宋体" w:cs="宋体"/>
                <w:bCs/>
                <w:color w:val="auto"/>
                <w:sz w:val="24"/>
                <w:highlight w:val="none"/>
                <w:u w:val="none"/>
                <w:lang w:val="zh-CN"/>
              </w:rPr>
            </w:pPr>
          </w:p>
        </w:tc>
      </w:tr>
      <w:tr w14:paraId="0D802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994" w:hRule="atLeast"/>
          <w:jc w:val="center"/>
        </w:trPr>
        <w:tc>
          <w:tcPr>
            <w:tcW w:w="781" w:type="dxa"/>
            <w:noWrap w:val="0"/>
            <w:vAlign w:val="center"/>
          </w:tcPr>
          <w:p w14:paraId="5DAA4FF2">
            <w:pPr>
              <w:autoSpaceDE w:val="0"/>
              <w:autoSpaceDN w:val="0"/>
              <w:adjustRightInd w:val="0"/>
              <w:spacing w:line="440" w:lineRule="exact"/>
              <w:jc w:val="center"/>
              <w:rPr>
                <w:rFonts w:hint="eastAsia" w:ascii="宋体" w:hAnsi="宋体" w:eastAsia="宋体" w:cs="宋体"/>
                <w:bCs/>
                <w:color w:val="auto"/>
                <w:sz w:val="24"/>
                <w:highlight w:val="none"/>
                <w:u w:val="none"/>
                <w:lang w:val="zh-CN"/>
              </w:rPr>
            </w:pPr>
          </w:p>
        </w:tc>
        <w:tc>
          <w:tcPr>
            <w:tcW w:w="1616" w:type="dxa"/>
            <w:noWrap w:val="0"/>
            <w:vAlign w:val="center"/>
          </w:tcPr>
          <w:p w14:paraId="757402B4">
            <w:pPr>
              <w:autoSpaceDE w:val="0"/>
              <w:autoSpaceDN w:val="0"/>
              <w:adjustRightInd w:val="0"/>
              <w:spacing w:line="440" w:lineRule="exact"/>
              <w:jc w:val="center"/>
              <w:rPr>
                <w:rFonts w:hint="eastAsia" w:ascii="宋体" w:hAnsi="宋体" w:eastAsia="宋体" w:cs="宋体"/>
                <w:bCs/>
                <w:color w:val="auto"/>
                <w:sz w:val="24"/>
                <w:highlight w:val="none"/>
                <w:u w:val="none"/>
                <w:lang w:val="zh-CN"/>
              </w:rPr>
            </w:pPr>
          </w:p>
        </w:tc>
        <w:tc>
          <w:tcPr>
            <w:tcW w:w="1084" w:type="dxa"/>
            <w:noWrap w:val="0"/>
            <w:vAlign w:val="center"/>
          </w:tcPr>
          <w:p w14:paraId="0A88C5D7">
            <w:pPr>
              <w:autoSpaceDE w:val="0"/>
              <w:autoSpaceDN w:val="0"/>
              <w:adjustRightInd w:val="0"/>
              <w:spacing w:line="440" w:lineRule="exact"/>
              <w:jc w:val="center"/>
              <w:rPr>
                <w:rFonts w:hint="eastAsia" w:ascii="宋体" w:hAnsi="宋体" w:eastAsia="宋体" w:cs="宋体"/>
                <w:bCs/>
                <w:color w:val="auto"/>
                <w:sz w:val="24"/>
                <w:highlight w:val="none"/>
                <w:u w:val="none"/>
                <w:lang w:val="zh-CN"/>
              </w:rPr>
            </w:pPr>
          </w:p>
        </w:tc>
        <w:tc>
          <w:tcPr>
            <w:tcW w:w="2300" w:type="dxa"/>
            <w:noWrap w:val="0"/>
            <w:vAlign w:val="center"/>
          </w:tcPr>
          <w:p w14:paraId="67F794DE">
            <w:pPr>
              <w:autoSpaceDE w:val="0"/>
              <w:autoSpaceDN w:val="0"/>
              <w:adjustRightInd w:val="0"/>
              <w:spacing w:line="440" w:lineRule="exact"/>
              <w:jc w:val="center"/>
              <w:rPr>
                <w:rFonts w:hint="eastAsia" w:ascii="宋体" w:hAnsi="宋体" w:eastAsia="宋体" w:cs="宋体"/>
                <w:bCs/>
                <w:color w:val="auto"/>
                <w:sz w:val="24"/>
                <w:highlight w:val="none"/>
                <w:u w:val="none"/>
                <w:lang w:val="zh-CN"/>
              </w:rPr>
            </w:pPr>
          </w:p>
        </w:tc>
        <w:tc>
          <w:tcPr>
            <w:tcW w:w="2966" w:type="dxa"/>
            <w:noWrap w:val="0"/>
            <w:vAlign w:val="center"/>
          </w:tcPr>
          <w:p w14:paraId="0F120A56">
            <w:pPr>
              <w:autoSpaceDE w:val="0"/>
              <w:autoSpaceDN w:val="0"/>
              <w:adjustRightInd w:val="0"/>
              <w:spacing w:line="440" w:lineRule="exact"/>
              <w:jc w:val="center"/>
              <w:rPr>
                <w:rFonts w:hint="eastAsia" w:ascii="宋体" w:hAnsi="宋体" w:eastAsia="宋体" w:cs="宋体"/>
                <w:bCs/>
                <w:color w:val="auto"/>
                <w:sz w:val="24"/>
                <w:highlight w:val="none"/>
                <w:u w:val="none"/>
                <w:lang w:val="zh-CN"/>
              </w:rPr>
            </w:pPr>
          </w:p>
        </w:tc>
        <w:tc>
          <w:tcPr>
            <w:tcW w:w="982" w:type="dxa"/>
            <w:noWrap w:val="0"/>
            <w:vAlign w:val="center"/>
          </w:tcPr>
          <w:p w14:paraId="40F9CFDA">
            <w:pPr>
              <w:autoSpaceDE w:val="0"/>
              <w:autoSpaceDN w:val="0"/>
              <w:adjustRightInd w:val="0"/>
              <w:spacing w:line="440" w:lineRule="exact"/>
              <w:jc w:val="center"/>
              <w:rPr>
                <w:rFonts w:hint="eastAsia" w:ascii="宋体" w:hAnsi="宋体" w:eastAsia="宋体" w:cs="宋体"/>
                <w:bCs/>
                <w:color w:val="auto"/>
                <w:sz w:val="24"/>
                <w:highlight w:val="none"/>
                <w:u w:val="none"/>
                <w:lang w:val="zh-CN"/>
              </w:rPr>
            </w:pPr>
          </w:p>
        </w:tc>
      </w:tr>
      <w:tr w14:paraId="78CE6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994" w:hRule="atLeast"/>
          <w:jc w:val="center"/>
        </w:trPr>
        <w:tc>
          <w:tcPr>
            <w:tcW w:w="781" w:type="dxa"/>
            <w:noWrap w:val="0"/>
            <w:vAlign w:val="center"/>
          </w:tcPr>
          <w:p w14:paraId="1C109B7F">
            <w:pPr>
              <w:autoSpaceDE w:val="0"/>
              <w:autoSpaceDN w:val="0"/>
              <w:adjustRightInd w:val="0"/>
              <w:spacing w:line="440" w:lineRule="exact"/>
              <w:jc w:val="center"/>
              <w:rPr>
                <w:rFonts w:hint="eastAsia" w:ascii="宋体" w:hAnsi="宋体" w:eastAsia="宋体" w:cs="宋体"/>
                <w:bCs/>
                <w:color w:val="auto"/>
                <w:sz w:val="24"/>
                <w:highlight w:val="none"/>
                <w:u w:val="none"/>
                <w:lang w:val="zh-CN"/>
              </w:rPr>
            </w:pPr>
          </w:p>
        </w:tc>
        <w:tc>
          <w:tcPr>
            <w:tcW w:w="1616" w:type="dxa"/>
            <w:noWrap w:val="0"/>
            <w:vAlign w:val="center"/>
          </w:tcPr>
          <w:p w14:paraId="3B0ACC46">
            <w:pPr>
              <w:autoSpaceDE w:val="0"/>
              <w:autoSpaceDN w:val="0"/>
              <w:adjustRightInd w:val="0"/>
              <w:spacing w:line="440" w:lineRule="exact"/>
              <w:jc w:val="center"/>
              <w:rPr>
                <w:rFonts w:hint="eastAsia" w:ascii="宋体" w:hAnsi="宋体" w:eastAsia="宋体" w:cs="宋体"/>
                <w:bCs/>
                <w:color w:val="auto"/>
                <w:sz w:val="24"/>
                <w:highlight w:val="none"/>
                <w:u w:val="none"/>
                <w:lang w:val="zh-CN"/>
              </w:rPr>
            </w:pPr>
          </w:p>
        </w:tc>
        <w:tc>
          <w:tcPr>
            <w:tcW w:w="1084" w:type="dxa"/>
            <w:noWrap w:val="0"/>
            <w:vAlign w:val="center"/>
          </w:tcPr>
          <w:p w14:paraId="23393F91">
            <w:pPr>
              <w:autoSpaceDE w:val="0"/>
              <w:autoSpaceDN w:val="0"/>
              <w:adjustRightInd w:val="0"/>
              <w:spacing w:line="440" w:lineRule="exact"/>
              <w:jc w:val="center"/>
              <w:rPr>
                <w:rFonts w:hint="eastAsia" w:ascii="宋体" w:hAnsi="宋体" w:eastAsia="宋体" w:cs="宋体"/>
                <w:bCs/>
                <w:color w:val="auto"/>
                <w:sz w:val="24"/>
                <w:highlight w:val="none"/>
                <w:u w:val="none"/>
                <w:lang w:val="zh-CN"/>
              </w:rPr>
            </w:pPr>
          </w:p>
        </w:tc>
        <w:tc>
          <w:tcPr>
            <w:tcW w:w="2300" w:type="dxa"/>
            <w:noWrap w:val="0"/>
            <w:vAlign w:val="center"/>
          </w:tcPr>
          <w:p w14:paraId="215DBB82">
            <w:pPr>
              <w:autoSpaceDE w:val="0"/>
              <w:autoSpaceDN w:val="0"/>
              <w:adjustRightInd w:val="0"/>
              <w:spacing w:line="440" w:lineRule="exact"/>
              <w:jc w:val="center"/>
              <w:rPr>
                <w:rFonts w:hint="eastAsia" w:ascii="宋体" w:hAnsi="宋体" w:eastAsia="宋体" w:cs="宋体"/>
                <w:bCs/>
                <w:color w:val="auto"/>
                <w:sz w:val="24"/>
                <w:highlight w:val="none"/>
                <w:u w:val="none"/>
                <w:lang w:val="zh-CN"/>
              </w:rPr>
            </w:pPr>
          </w:p>
        </w:tc>
        <w:tc>
          <w:tcPr>
            <w:tcW w:w="2966" w:type="dxa"/>
            <w:noWrap w:val="0"/>
            <w:vAlign w:val="center"/>
          </w:tcPr>
          <w:p w14:paraId="7D655099">
            <w:pPr>
              <w:autoSpaceDE w:val="0"/>
              <w:autoSpaceDN w:val="0"/>
              <w:adjustRightInd w:val="0"/>
              <w:spacing w:line="440" w:lineRule="exact"/>
              <w:jc w:val="center"/>
              <w:rPr>
                <w:rFonts w:hint="eastAsia" w:ascii="宋体" w:hAnsi="宋体" w:eastAsia="宋体" w:cs="宋体"/>
                <w:bCs/>
                <w:color w:val="auto"/>
                <w:sz w:val="24"/>
                <w:highlight w:val="none"/>
                <w:u w:val="none"/>
                <w:lang w:val="zh-CN"/>
              </w:rPr>
            </w:pPr>
          </w:p>
        </w:tc>
        <w:tc>
          <w:tcPr>
            <w:tcW w:w="982" w:type="dxa"/>
            <w:noWrap w:val="0"/>
            <w:vAlign w:val="center"/>
          </w:tcPr>
          <w:p w14:paraId="6E15B3EC">
            <w:pPr>
              <w:autoSpaceDE w:val="0"/>
              <w:autoSpaceDN w:val="0"/>
              <w:adjustRightInd w:val="0"/>
              <w:spacing w:line="440" w:lineRule="exact"/>
              <w:jc w:val="center"/>
              <w:rPr>
                <w:rFonts w:hint="eastAsia" w:ascii="宋体" w:hAnsi="宋体" w:eastAsia="宋体" w:cs="宋体"/>
                <w:bCs/>
                <w:color w:val="auto"/>
                <w:sz w:val="24"/>
                <w:highlight w:val="none"/>
                <w:u w:val="none"/>
                <w:lang w:val="zh-CN"/>
              </w:rPr>
            </w:pPr>
          </w:p>
        </w:tc>
      </w:tr>
      <w:tr w14:paraId="304B0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994" w:hRule="atLeast"/>
          <w:jc w:val="center"/>
        </w:trPr>
        <w:tc>
          <w:tcPr>
            <w:tcW w:w="781" w:type="dxa"/>
            <w:noWrap w:val="0"/>
            <w:vAlign w:val="center"/>
          </w:tcPr>
          <w:p w14:paraId="0006424F">
            <w:pPr>
              <w:autoSpaceDE w:val="0"/>
              <w:autoSpaceDN w:val="0"/>
              <w:adjustRightInd w:val="0"/>
              <w:spacing w:line="440" w:lineRule="exact"/>
              <w:jc w:val="center"/>
              <w:rPr>
                <w:rFonts w:hint="eastAsia" w:ascii="宋体" w:hAnsi="宋体" w:eastAsia="宋体" w:cs="宋体"/>
                <w:bCs/>
                <w:color w:val="auto"/>
                <w:sz w:val="24"/>
                <w:highlight w:val="none"/>
                <w:u w:val="none"/>
                <w:lang w:val="zh-CN"/>
              </w:rPr>
            </w:pPr>
          </w:p>
        </w:tc>
        <w:tc>
          <w:tcPr>
            <w:tcW w:w="1616" w:type="dxa"/>
            <w:noWrap w:val="0"/>
            <w:vAlign w:val="center"/>
          </w:tcPr>
          <w:p w14:paraId="79619A25">
            <w:pPr>
              <w:autoSpaceDE w:val="0"/>
              <w:autoSpaceDN w:val="0"/>
              <w:adjustRightInd w:val="0"/>
              <w:spacing w:line="440" w:lineRule="exact"/>
              <w:jc w:val="center"/>
              <w:rPr>
                <w:rFonts w:hint="eastAsia" w:ascii="宋体" w:hAnsi="宋体" w:eastAsia="宋体" w:cs="宋体"/>
                <w:bCs/>
                <w:color w:val="auto"/>
                <w:sz w:val="24"/>
                <w:highlight w:val="none"/>
                <w:u w:val="none"/>
                <w:lang w:val="zh-CN"/>
              </w:rPr>
            </w:pPr>
          </w:p>
        </w:tc>
        <w:tc>
          <w:tcPr>
            <w:tcW w:w="1084" w:type="dxa"/>
            <w:noWrap w:val="0"/>
            <w:vAlign w:val="center"/>
          </w:tcPr>
          <w:p w14:paraId="6B1FB14A">
            <w:pPr>
              <w:autoSpaceDE w:val="0"/>
              <w:autoSpaceDN w:val="0"/>
              <w:adjustRightInd w:val="0"/>
              <w:spacing w:line="440" w:lineRule="exact"/>
              <w:jc w:val="center"/>
              <w:rPr>
                <w:rFonts w:hint="eastAsia" w:ascii="宋体" w:hAnsi="宋体" w:eastAsia="宋体" w:cs="宋体"/>
                <w:bCs/>
                <w:color w:val="auto"/>
                <w:sz w:val="24"/>
                <w:highlight w:val="none"/>
                <w:u w:val="none"/>
                <w:lang w:val="zh-CN"/>
              </w:rPr>
            </w:pPr>
          </w:p>
        </w:tc>
        <w:tc>
          <w:tcPr>
            <w:tcW w:w="2300" w:type="dxa"/>
            <w:noWrap w:val="0"/>
            <w:vAlign w:val="center"/>
          </w:tcPr>
          <w:p w14:paraId="200DE6A1">
            <w:pPr>
              <w:autoSpaceDE w:val="0"/>
              <w:autoSpaceDN w:val="0"/>
              <w:adjustRightInd w:val="0"/>
              <w:spacing w:line="440" w:lineRule="exact"/>
              <w:jc w:val="center"/>
              <w:rPr>
                <w:rFonts w:hint="eastAsia" w:ascii="宋体" w:hAnsi="宋体" w:eastAsia="宋体" w:cs="宋体"/>
                <w:bCs/>
                <w:color w:val="auto"/>
                <w:sz w:val="24"/>
                <w:highlight w:val="none"/>
                <w:u w:val="none"/>
                <w:lang w:val="zh-CN"/>
              </w:rPr>
            </w:pPr>
          </w:p>
        </w:tc>
        <w:tc>
          <w:tcPr>
            <w:tcW w:w="2966" w:type="dxa"/>
            <w:noWrap w:val="0"/>
            <w:vAlign w:val="center"/>
          </w:tcPr>
          <w:p w14:paraId="166D3214">
            <w:pPr>
              <w:autoSpaceDE w:val="0"/>
              <w:autoSpaceDN w:val="0"/>
              <w:adjustRightInd w:val="0"/>
              <w:spacing w:line="440" w:lineRule="exact"/>
              <w:jc w:val="center"/>
              <w:rPr>
                <w:rFonts w:hint="eastAsia" w:ascii="宋体" w:hAnsi="宋体" w:eastAsia="宋体" w:cs="宋体"/>
                <w:bCs/>
                <w:color w:val="auto"/>
                <w:sz w:val="24"/>
                <w:highlight w:val="none"/>
                <w:u w:val="none"/>
                <w:lang w:val="zh-CN"/>
              </w:rPr>
            </w:pPr>
          </w:p>
        </w:tc>
        <w:tc>
          <w:tcPr>
            <w:tcW w:w="982" w:type="dxa"/>
            <w:noWrap w:val="0"/>
            <w:vAlign w:val="center"/>
          </w:tcPr>
          <w:p w14:paraId="0DB843DF">
            <w:pPr>
              <w:autoSpaceDE w:val="0"/>
              <w:autoSpaceDN w:val="0"/>
              <w:adjustRightInd w:val="0"/>
              <w:spacing w:line="440" w:lineRule="exact"/>
              <w:jc w:val="center"/>
              <w:rPr>
                <w:rFonts w:hint="eastAsia" w:ascii="宋体" w:hAnsi="宋体" w:eastAsia="宋体" w:cs="宋体"/>
                <w:bCs/>
                <w:color w:val="auto"/>
                <w:sz w:val="24"/>
                <w:highlight w:val="none"/>
                <w:u w:val="none"/>
                <w:lang w:val="zh-CN"/>
              </w:rPr>
            </w:pPr>
          </w:p>
        </w:tc>
      </w:tr>
      <w:tr w14:paraId="0647F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994" w:hRule="atLeast"/>
          <w:jc w:val="center"/>
        </w:trPr>
        <w:tc>
          <w:tcPr>
            <w:tcW w:w="781" w:type="dxa"/>
            <w:noWrap w:val="0"/>
            <w:vAlign w:val="center"/>
          </w:tcPr>
          <w:p w14:paraId="4296E094">
            <w:pPr>
              <w:autoSpaceDE w:val="0"/>
              <w:autoSpaceDN w:val="0"/>
              <w:adjustRightInd w:val="0"/>
              <w:spacing w:line="440" w:lineRule="exact"/>
              <w:jc w:val="center"/>
              <w:rPr>
                <w:rFonts w:hint="eastAsia" w:ascii="宋体" w:hAnsi="宋体" w:eastAsia="宋体" w:cs="宋体"/>
                <w:bCs/>
                <w:color w:val="auto"/>
                <w:sz w:val="24"/>
                <w:highlight w:val="none"/>
                <w:u w:val="none"/>
                <w:lang w:val="zh-CN"/>
              </w:rPr>
            </w:pPr>
          </w:p>
        </w:tc>
        <w:tc>
          <w:tcPr>
            <w:tcW w:w="1616" w:type="dxa"/>
            <w:noWrap w:val="0"/>
            <w:vAlign w:val="center"/>
          </w:tcPr>
          <w:p w14:paraId="4B693229">
            <w:pPr>
              <w:autoSpaceDE w:val="0"/>
              <w:autoSpaceDN w:val="0"/>
              <w:adjustRightInd w:val="0"/>
              <w:spacing w:line="440" w:lineRule="exact"/>
              <w:jc w:val="center"/>
              <w:rPr>
                <w:rFonts w:hint="eastAsia" w:ascii="宋体" w:hAnsi="宋体" w:eastAsia="宋体" w:cs="宋体"/>
                <w:bCs/>
                <w:color w:val="auto"/>
                <w:sz w:val="24"/>
                <w:highlight w:val="none"/>
                <w:u w:val="none"/>
                <w:lang w:val="zh-CN"/>
              </w:rPr>
            </w:pPr>
          </w:p>
        </w:tc>
        <w:tc>
          <w:tcPr>
            <w:tcW w:w="1084" w:type="dxa"/>
            <w:noWrap w:val="0"/>
            <w:vAlign w:val="center"/>
          </w:tcPr>
          <w:p w14:paraId="09742271">
            <w:pPr>
              <w:autoSpaceDE w:val="0"/>
              <w:autoSpaceDN w:val="0"/>
              <w:adjustRightInd w:val="0"/>
              <w:spacing w:line="440" w:lineRule="exact"/>
              <w:jc w:val="center"/>
              <w:rPr>
                <w:rFonts w:hint="eastAsia" w:ascii="宋体" w:hAnsi="宋体" w:eastAsia="宋体" w:cs="宋体"/>
                <w:bCs/>
                <w:color w:val="auto"/>
                <w:sz w:val="24"/>
                <w:highlight w:val="none"/>
                <w:u w:val="none"/>
                <w:lang w:val="zh-CN"/>
              </w:rPr>
            </w:pPr>
          </w:p>
        </w:tc>
        <w:tc>
          <w:tcPr>
            <w:tcW w:w="2300" w:type="dxa"/>
            <w:noWrap w:val="0"/>
            <w:vAlign w:val="center"/>
          </w:tcPr>
          <w:p w14:paraId="052863E8">
            <w:pPr>
              <w:autoSpaceDE w:val="0"/>
              <w:autoSpaceDN w:val="0"/>
              <w:adjustRightInd w:val="0"/>
              <w:spacing w:line="440" w:lineRule="exact"/>
              <w:jc w:val="center"/>
              <w:rPr>
                <w:rFonts w:hint="eastAsia" w:ascii="宋体" w:hAnsi="宋体" w:eastAsia="宋体" w:cs="宋体"/>
                <w:bCs/>
                <w:color w:val="auto"/>
                <w:sz w:val="24"/>
                <w:highlight w:val="none"/>
                <w:u w:val="none"/>
                <w:lang w:val="zh-CN"/>
              </w:rPr>
            </w:pPr>
          </w:p>
        </w:tc>
        <w:tc>
          <w:tcPr>
            <w:tcW w:w="2966" w:type="dxa"/>
            <w:noWrap w:val="0"/>
            <w:vAlign w:val="center"/>
          </w:tcPr>
          <w:p w14:paraId="45E24680">
            <w:pPr>
              <w:autoSpaceDE w:val="0"/>
              <w:autoSpaceDN w:val="0"/>
              <w:adjustRightInd w:val="0"/>
              <w:spacing w:line="440" w:lineRule="exact"/>
              <w:jc w:val="center"/>
              <w:rPr>
                <w:rFonts w:hint="eastAsia" w:ascii="宋体" w:hAnsi="宋体" w:eastAsia="宋体" w:cs="宋体"/>
                <w:bCs/>
                <w:color w:val="auto"/>
                <w:sz w:val="24"/>
                <w:highlight w:val="none"/>
                <w:u w:val="none"/>
                <w:lang w:val="zh-CN"/>
              </w:rPr>
            </w:pPr>
          </w:p>
        </w:tc>
        <w:tc>
          <w:tcPr>
            <w:tcW w:w="982" w:type="dxa"/>
            <w:noWrap w:val="0"/>
            <w:vAlign w:val="center"/>
          </w:tcPr>
          <w:p w14:paraId="1B4F223C">
            <w:pPr>
              <w:autoSpaceDE w:val="0"/>
              <w:autoSpaceDN w:val="0"/>
              <w:adjustRightInd w:val="0"/>
              <w:spacing w:line="440" w:lineRule="exact"/>
              <w:jc w:val="center"/>
              <w:rPr>
                <w:rFonts w:hint="eastAsia" w:ascii="宋体" w:hAnsi="宋体" w:eastAsia="宋体" w:cs="宋体"/>
                <w:bCs/>
                <w:color w:val="auto"/>
                <w:sz w:val="24"/>
                <w:highlight w:val="none"/>
                <w:u w:val="none"/>
                <w:lang w:val="zh-CN"/>
              </w:rPr>
            </w:pPr>
          </w:p>
        </w:tc>
      </w:tr>
      <w:tr w14:paraId="49498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1005" w:hRule="atLeast"/>
          <w:jc w:val="center"/>
        </w:trPr>
        <w:tc>
          <w:tcPr>
            <w:tcW w:w="781" w:type="dxa"/>
            <w:noWrap w:val="0"/>
            <w:vAlign w:val="center"/>
          </w:tcPr>
          <w:p w14:paraId="14F6B915">
            <w:pPr>
              <w:autoSpaceDE w:val="0"/>
              <w:autoSpaceDN w:val="0"/>
              <w:adjustRightInd w:val="0"/>
              <w:spacing w:line="440" w:lineRule="exact"/>
              <w:jc w:val="center"/>
              <w:rPr>
                <w:rFonts w:hint="eastAsia" w:ascii="宋体" w:hAnsi="宋体" w:eastAsia="宋体" w:cs="宋体"/>
                <w:bCs/>
                <w:color w:val="auto"/>
                <w:sz w:val="24"/>
                <w:highlight w:val="none"/>
                <w:u w:val="none"/>
                <w:lang w:val="zh-CN"/>
              </w:rPr>
            </w:pPr>
          </w:p>
        </w:tc>
        <w:tc>
          <w:tcPr>
            <w:tcW w:w="1616" w:type="dxa"/>
            <w:noWrap w:val="0"/>
            <w:vAlign w:val="center"/>
          </w:tcPr>
          <w:p w14:paraId="5EE4D8A1">
            <w:pPr>
              <w:autoSpaceDE w:val="0"/>
              <w:autoSpaceDN w:val="0"/>
              <w:adjustRightInd w:val="0"/>
              <w:spacing w:line="440" w:lineRule="exact"/>
              <w:jc w:val="center"/>
              <w:rPr>
                <w:rFonts w:hint="eastAsia" w:ascii="宋体" w:hAnsi="宋体" w:eastAsia="宋体" w:cs="宋体"/>
                <w:bCs/>
                <w:color w:val="auto"/>
                <w:sz w:val="24"/>
                <w:highlight w:val="none"/>
                <w:u w:val="none"/>
                <w:lang w:val="zh-CN"/>
              </w:rPr>
            </w:pPr>
          </w:p>
        </w:tc>
        <w:tc>
          <w:tcPr>
            <w:tcW w:w="1084" w:type="dxa"/>
            <w:noWrap w:val="0"/>
            <w:vAlign w:val="center"/>
          </w:tcPr>
          <w:p w14:paraId="03911921">
            <w:pPr>
              <w:autoSpaceDE w:val="0"/>
              <w:autoSpaceDN w:val="0"/>
              <w:adjustRightInd w:val="0"/>
              <w:spacing w:line="440" w:lineRule="exact"/>
              <w:jc w:val="center"/>
              <w:rPr>
                <w:rFonts w:hint="eastAsia" w:ascii="宋体" w:hAnsi="宋体" w:eastAsia="宋体" w:cs="宋体"/>
                <w:bCs/>
                <w:color w:val="auto"/>
                <w:sz w:val="24"/>
                <w:highlight w:val="none"/>
                <w:u w:val="none"/>
                <w:lang w:val="zh-CN"/>
              </w:rPr>
            </w:pPr>
          </w:p>
        </w:tc>
        <w:tc>
          <w:tcPr>
            <w:tcW w:w="2300" w:type="dxa"/>
            <w:noWrap w:val="0"/>
            <w:vAlign w:val="center"/>
          </w:tcPr>
          <w:p w14:paraId="1762D135">
            <w:pPr>
              <w:autoSpaceDE w:val="0"/>
              <w:autoSpaceDN w:val="0"/>
              <w:adjustRightInd w:val="0"/>
              <w:spacing w:line="440" w:lineRule="exact"/>
              <w:jc w:val="center"/>
              <w:rPr>
                <w:rFonts w:hint="eastAsia" w:ascii="宋体" w:hAnsi="宋体" w:eastAsia="宋体" w:cs="宋体"/>
                <w:bCs/>
                <w:color w:val="auto"/>
                <w:sz w:val="24"/>
                <w:highlight w:val="none"/>
                <w:u w:val="none"/>
                <w:lang w:val="zh-CN"/>
              </w:rPr>
            </w:pPr>
          </w:p>
        </w:tc>
        <w:tc>
          <w:tcPr>
            <w:tcW w:w="2966" w:type="dxa"/>
            <w:noWrap w:val="0"/>
            <w:vAlign w:val="center"/>
          </w:tcPr>
          <w:p w14:paraId="745E3293">
            <w:pPr>
              <w:autoSpaceDE w:val="0"/>
              <w:autoSpaceDN w:val="0"/>
              <w:adjustRightInd w:val="0"/>
              <w:spacing w:line="440" w:lineRule="exact"/>
              <w:jc w:val="center"/>
              <w:rPr>
                <w:rFonts w:hint="eastAsia" w:ascii="宋体" w:hAnsi="宋体" w:eastAsia="宋体" w:cs="宋体"/>
                <w:bCs/>
                <w:color w:val="auto"/>
                <w:sz w:val="24"/>
                <w:highlight w:val="none"/>
                <w:u w:val="none"/>
                <w:lang w:val="zh-CN"/>
              </w:rPr>
            </w:pPr>
          </w:p>
        </w:tc>
        <w:tc>
          <w:tcPr>
            <w:tcW w:w="982" w:type="dxa"/>
            <w:noWrap w:val="0"/>
            <w:vAlign w:val="center"/>
          </w:tcPr>
          <w:p w14:paraId="181352B5">
            <w:pPr>
              <w:autoSpaceDE w:val="0"/>
              <w:autoSpaceDN w:val="0"/>
              <w:adjustRightInd w:val="0"/>
              <w:spacing w:line="440" w:lineRule="exact"/>
              <w:jc w:val="center"/>
              <w:rPr>
                <w:rFonts w:hint="eastAsia" w:ascii="宋体" w:hAnsi="宋体" w:eastAsia="宋体" w:cs="宋体"/>
                <w:bCs/>
                <w:color w:val="auto"/>
                <w:sz w:val="24"/>
                <w:highlight w:val="none"/>
                <w:u w:val="none"/>
                <w:lang w:val="zh-CN"/>
              </w:rPr>
            </w:pPr>
          </w:p>
        </w:tc>
      </w:tr>
    </w:tbl>
    <w:p w14:paraId="5E7EB67A">
      <w:pPr>
        <w:autoSpaceDE w:val="0"/>
        <w:autoSpaceDN w:val="0"/>
        <w:adjustRightInd w:val="0"/>
        <w:spacing w:line="440" w:lineRule="exact"/>
        <w:jc w:val="left"/>
        <w:rPr>
          <w:rFonts w:hint="eastAsia" w:ascii="宋体" w:hAnsi="宋体" w:eastAsia="宋体" w:cs="宋体"/>
          <w:b/>
          <w:bCs/>
          <w:color w:val="auto"/>
          <w:szCs w:val="18"/>
          <w:highlight w:val="none"/>
          <w:u w:val="none"/>
          <w:lang w:val="zh-CN"/>
        </w:rPr>
      </w:pPr>
    </w:p>
    <w:p w14:paraId="1BD3FBE9">
      <w:pPr>
        <w:pStyle w:val="21"/>
        <w:spacing w:before="0" w:after="0" w:line="440" w:lineRule="exact"/>
        <w:jc w:val="both"/>
        <w:outlineLvl w:val="9"/>
        <w:rPr>
          <w:rFonts w:hint="eastAsia" w:ascii="宋体" w:hAnsi="宋体" w:cs="宋体"/>
          <w:b w:val="0"/>
          <w:color w:val="auto"/>
          <w:sz w:val="28"/>
          <w:szCs w:val="28"/>
          <w:u w:val="none"/>
          <w:lang w:val="en-US" w:eastAsia="zh-CN"/>
        </w:rPr>
        <w:sectPr>
          <w:pgSz w:w="11906" w:h="16838"/>
          <w:pgMar w:top="1440" w:right="986" w:bottom="1440" w:left="1418" w:header="851" w:footer="992" w:gutter="0"/>
          <w:pgNumType w:fmt="decimal"/>
          <w:cols w:space="720" w:num="1"/>
          <w:titlePg/>
          <w:docGrid w:linePitch="312" w:charSpace="0"/>
        </w:sectPr>
      </w:pPr>
      <w:bookmarkStart w:id="134" w:name="_Toc201719201"/>
      <w:bookmarkStart w:id="135" w:name="_Toc8437"/>
      <w:bookmarkStart w:id="136" w:name="_Toc22179"/>
      <w:bookmarkStart w:id="137" w:name="_Toc24604"/>
      <w:bookmarkStart w:id="138" w:name="_Toc10202"/>
      <w:bookmarkStart w:id="139" w:name="_Toc17704"/>
      <w:bookmarkStart w:id="140" w:name="_Toc5101"/>
      <w:bookmarkStart w:id="141" w:name="_Toc6563"/>
      <w:bookmarkStart w:id="142" w:name="_Toc8863"/>
      <w:bookmarkStart w:id="143" w:name="_Toc13001"/>
      <w:bookmarkStart w:id="144" w:name="_Toc32488"/>
      <w:r>
        <w:rPr>
          <w:rFonts w:hint="eastAsia" w:ascii="宋体" w:hAnsi="宋体" w:cs="宋体"/>
          <w:b w:val="0"/>
          <w:color w:val="auto"/>
          <w:sz w:val="28"/>
          <w:szCs w:val="28"/>
          <w:u w:val="none"/>
          <w:lang w:val="zh-CN"/>
        </w:rPr>
        <w:t>注：本表后附服务团队人员身份证</w:t>
      </w:r>
      <w:r>
        <w:rPr>
          <w:rFonts w:hint="eastAsia" w:ascii="宋体" w:hAnsi="宋体" w:cs="宋体"/>
          <w:b w:val="0"/>
          <w:color w:val="auto"/>
          <w:sz w:val="28"/>
          <w:szCs w:val="28"/>
          <w:u w:val="none"/>
          <w:lang w:val="en-US" w:eastAsia="zh-CN"/>
        </w:rPr>
        <w:t>和电梯操作证复印件。</w:t>
      </w:r>
    </w:p>
    <w:p w14:paraId="1AC64A86">
      <w:pPr>
        <w:spacing w:line="480" w:lineRule="auto"/>
        <w:jc w:val="center"/>
        <w:rPr>
          <w:rFonts w:hint="eastAsia" w:ascii="宋体" w:hAnsi="宋体" w:eastAsia="宋体" w:cs="宋体"/>
          <w:color w:val="auto"/>
          <w:kern w:val="2"/>
          <w:sz w:val="24"/>
          <w:szCs w:val="24"/>
          <w:highlight w:val="none"/>
          <w:u w:val="none"/>
          <w:lang w:val="zh-CN"/>
        </w:rPr>
      </w:pPr>
      <w:bookmarkStart w:id="145" w:name="_Toc29985"/>
      <w:bookmarkStart w:id="146" w:name="_Toc19030"/>
      <w:bookmarkStart w:id="147" w:name="_Toc30554"/>
      <w:r>
        <w:rPr>
          <w:rFonts w:hint="eastAsia" w:ascii="宋体" w:hAnsi="宋体" w:eastAsia="宋体" w:cs="宋体"/>
          <w:b/>
          <w:bCs/>
          <w:color w:val="auto"/>
          <w:sz w:val="28"/>
          <w:szCs w:val="28"/>
          <w:highlight w:val="none"/>
          <w:u w:val="none"/>
        </w:rPr>
        <w:t>九</w:t>
      </w:r>
      <w:r>
        <w:rPr>
          <w:rFonts w:hint="eastAsia" w:ascii="宋体" w:hAnsi="宋体" w:eastAsia="宋体" w:cs="宋体"/>
          <w:b/>
          <w:bCs/>
          <w:color w:val="auto"/>
          <w:kern w:val="2"/>
          <w:sz w:val="28"/>
          <w:szCs w:val="28"/>
          <w:highlight w:val="none"/>
          <w:u w:val="none"/>
          <w:lang w:val="zh-CN"/>
        </w:rPr>
        <w:t>、</w:t>
      </w:r>
      <w:bookmarkEnd w:id="145"/>
      <w:bookmarkEnd w:id="146"/>
      <w:bookmarkEnd w:id="147"/>
      <w:r>
        <w:rPr>
          <w:rFonts w:hint="eastAsia" w:ascii="宋体" w:hAnsi="宋体" w:cs="宋体"/>
          <w:b/>
          <w:bCs/>
          <w:color w:val="auto"/>
          <w:kern w:val="2"/>
          <w:sz w:val="28"/>
          <w:szCs w:val="28"/>
          <w:highlight w:val="none"/>
          <w:u w:val="none"/>
          <w:lang w:val="zh-CN"/>
        </w:rPr>
        <w:t>报价清单</w:t>
      </w:r>
    </w:p>
    <w:tbl>
      <w:tblPr>
        <w:tblStyle w:val="23"/>
        <w:tblpPr w:leftFromText="180" w:rightFromText="180" w:vertAnchor="text" w:horzAnchor="page" w:tblpX="1426" w:tblpY="3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673"/>
        <w:gridCol w:w="4118"/>
        <w:gridCol w:w="900"/>
        <w:gridCol w:w="864"/>
        <w:gridCol w:w="864"/>
        <w:gridCol w:w="864"/>
        <w:gridCol w:w="864"/>
      </w:tblGrid>
      <w:tr w14:paraId="1EBDC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568" w:type="dxa"/>
            <w:vAlign w:val="center"/>
          </w:tcPr>
          <w:p w14:paraId="3FA7B1DD">
            <w:p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序号</w:t>
            </w:r>
          </w:p>
        </w:tc>
        <w:tc>
          <w:tcPr>
            <w:tcW w:w="673" w:type="dxa"/>
            <w:vAlign w:val="center"/>
          </w:tcPr>
          <w:p w14:paraId="211B4D7F">
            <w:p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货物名称</w:t>
            </w:r>
          </w:p>
        </w:tc>
        <w:tc>
          <w:tcPr>
            <w:tcW w:w="4118" w:type="dxa"/>
            <w:vAlign w:val="center"/>
          </w:tcPr>
          <w:p w14:paraId="1987BB51">
            <w:p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电梯参数</w:t>
            </w:r>
          </w:p>
        </w:tc>
        <w:tc>
          <w:tcPr>
            <w:tcW w:w="900" w:type="dxa"/>
            <w:vAlign w:val="center"/>
          </w:tcPr>
          <w:p w14:paraId="083ADD0C">
            <w:p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单位</w:t>
            </w:r>
          </w:p>
        </w:tc>
        <w:tc>
          <w:tcPr>
            <w:tcW w:w="864" w:type="dxa"/>
            <w:vAlign w:val="center"/>
          </w:tcPr>
          <w:p w14:paraId="7CCD7EDC">
            <w:p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数量</w:t>
            </w:r>
          </w:p>
        </w:tc>
        <w:tc>
          <w:tcPr>
            <w:tcW w:w="864" w:type="dxa"/>
            <w:vAlign w:val="center"/>
          </w:tcPr>
          <w:p w14:paraId="1748D198">
            <w:pPr>
              <w:spacing w:line="360" w:lineRule="auto"/>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单价</w:t>
            </w:r>
          </w:p>
        </w:tc>
        <w:tc>
          <w:tcPr>
            <w:tcW w:w="864" w:type="dxa"/>
            <w:vAlign w:val="center"/>
          </w:tcPr>
          <w:p w14:paraId="46C78845">
            <w:pPr>
              <w:spacing w:line="360" w:lineRule="auto"/>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合计</w:t>
            </w:r>
          </w:p>
        </w:tc>
        <w:tc>
          <w:tcPr>
            <w:tcW w:w="864" w:type="dxa"/>
            <w:vAlign w:val="center"/>
          </w:tcPr>
          <w:p w14:paraId="0B8777F0">
            <w:p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备注</w:t>
            </w:r>
          </w:p>
        </w:tc>
      </w:tr>
      <w:tr w14:paraId="2A514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9" w:hRule="atLeast"/>
        </w:trPr>
        <w:tc>
          <w:tcPr>
            <w:tcW w:w="568" w:type="dxa"/>
            <w:vAlign w:val="center"/>
          </w:tcPr>
          <w:p w14:paraId="2E306F77">
            <w:pPr>
              <w:spacing w:line="360" w:lineRule="auto"/>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w:t>
            </w:r>
          </w:p>
        </w:tc>
        <w:tc>
          <w:tcPr>
            <w:tcW w:w="673" w:type="dxa"/>
            <w:vAlign w:val="center"/>
          </w:tcPr>
          <w:p w14:paraId="77D6C8F4">
            <w:pPr>
              <w:spacing w:line="360" w:lineRule="auto"/>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无机房电梯</w:t>
            </w:r>
          </w:p>
        </w:tc>
        <w:tc>
          <w:tcPr>
            <w:tcW w:w="4118" w:type="dxa"/>
            <w:vAlign w:val="center"/>
          </w:tcPr>
          <w:p w14:paraId="71FE0E93">
            <w:pPr>
              <w:spacing w:line="360" w:lineRule="auto"/>
              <w:jc w:val="left"/>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1.1600kg-1.0m/s,无机房担架电梯，5层5层5门，2台。</w:t>
            </w:r>
          </w:p>
          <w:p w14:paraId="27161B22">
            <w:pPr>
              <w:numPr>
                <w:ilvl w:val="0"/>
                <w:numId w:val="5"/>
              </w:numPr>
              <w:spacing w:line="360" w:lineRule="auto"/>
              <w:jc w:val="left"/>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井道：2800深*2400宽；底坑：1500；1层：4.5米，2.4层：3.6米，顶层：4.5米。</w:t>
            </w:r>
          </w:p>
          <w:p w14:paraId="6EFF7686">
            <w:pPr>
              <w:numPr>
                <w:ilvl w:val="0"/>
                <w:numId w:val="0"/>
              </w:numPr>
              <w:spacing w:line="360" w:lineRule="auto"/>
              <w:jc w:val="left"/>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3.配置：无障碍功能、消防功能、数字视频线、层层全发纹不锈钢、防火门(耐火极限不低于2小时，并符合现行国家标准：层门耐火实验完整性、隔热性和热通量测定法)。</w:t>
            </w:r>
          </w:p>
          <w:p w14:paraId="01683EB6">
            <w:pPr>
              <w:spacing w:line="360" w:lineRule="auto"/>
              <w:jc w:val="left"/>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4.电梯轿厢深度不小于2.1米，宽度不小于 1.1米,电梯门为水平滑动门，开启后同行净宽不小于 1.1 米。</w:t>
            </w:r>
          </w:p>
        </w:tc>
        <w:tc>
          <w:tcPr>
            <w:tcW w:w="900" w:type="dxa"/>
            <w:vAlign w:val="center"/>
          </w:tcPr>
          <w:p w14:paraId="3D461E96">
            <w:pPr>
              <w:spacing w:line="360" w:lineRule="auto"/>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台</w:t>
            </w:r>
          </w:p>
        </w:tc>
        <w:tc>
          <w:tcPr>
            <w:tcW w:w="864" w:type="dxa"/>
            <w:vAlign w:val="center"/>
          </w:tcPr>
          <w:p w14:paraId="39A6772D">
            <w:pPr>
              <w:spacing w:line="360" w:lineRule="auto"/>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2</w:t>
            </w:r>
          </w:p>
        </w:tc>
        <w:tc>
          <w:tcPr>
            <w:tcW w:w="864" w:type="dxa"/>
            <w:vAlign w:val="center"/>
          </w:tcPr>
          <w:p w14:paraId="0A2E712B">
            <w:pPr>
              <w:spacing w:line="360" w:lineRule="auto"/>
              <w:jc w:val="center"/>
              <w:rPr>
                <w:rFonts w:hint="eastAsia" w:asciiTheme="minorEastAsia" w:hAnsiTheme="minorEastAsia" w:eastAsiaTheme="minorEastAsia" w:cstheme="minorEastAsia"/>
                <w:sz w:val="24"/>
                <w:szCs w:val="24"/>
                <w:highlight w:val="none"/>
                <w:vertAlign w:val="baseline"/>
                <w:lang w:val="en-US" w:eastAsia="zh-CN"/>
              </w:rPr>
            </w:pPr>
          </w:p>
        </w:tc>
        <w:tc>
          <w:tcPr>
            <w:tcW w:w="864" w:type="dxa"/>
            <w:vAlign w:val="center"/>
          </w:tcPr>
          <w:p w14:paraId="75B401AC">
            <w:pPr>
              <w:spacing w:line="360" w:lineRule="auto"/>
              <w:jc w:val="center"/>
              <w:rPr>
                <w:rFonts w:hint="eastAsia" w:asciiTheme="minorEastAsia" w:hAnsiTheme="minorEastAsia" w:eastAsiaTheme="minorEastAsia" w:cstheme="minorEastAsia"/>
                <w:sz w:val="24"/>
                <w:szCs w:val="24"/>
                <w:highlight w:val="none"/>
                <w:vertAlign w:val="baseline"/>
                <w:lang w:val="en-US" w:eastAsia="zh-CN"/>
              </w:rPr>
            </w:pPr>
          </w:p>
        </w:tc>
        <w:tc>
          <w:tcPr>
            <w:tcW w:w="864" w:type="dxa"/>
            <w:vAlign w:val="center"/>
          </w:tcPr>
          <w:p w14:paraId="5E2D4A35">
            <w:pPr>
              <w:spacing w:line="360" w:lineRule="auto"/>
              <w:jc w:val="center"/>
              <w:rPr>
                <w:rFonts w:hint="eastAsia" w:asciiTheme="minorEastAsia" w:hAnsiTheme="minorEastAsia" w:eastAsiaTheme="minorEastAsia" w:cstheme="minorEastAsia"/>
                <w:sz w:val="24"/>
                <w:szCs w:val="24"/>
                <w:highlight w:val="none"/>
                <w:vertAlign w:val="baseline"/>
                <w:lang w:val="en-US" w:eastAsia="zh-CN"/>
              </w:rPr>
            </w:pPr>
          </w:p>
        </w:tc>
      </w:tr>
      <w:tr w14:paraId="1F8E6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trPr>
        <w:tc>
          <w:tcPr>
            <w:tcW w:w="568" w:type="dxa"/>
            <w:vAlign w:val="center"/>
          </w:tcPr>
          <w:p w14:paraId="410FA8F7">
            <w:pPr>
              <w:spacing w:line="360" w:lineRule="auto"/>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w:t>
            </w:r>
          </w:p>
        </w:tc>
        <w:tc>
          <w:tcPr>
            <w:tcW w:w="673" w:type="dxa"/>
            <w:vAlign w:val="center"/>
          </w:tcPr>
          <w:p w14:paraId="4E021415">
            <w:p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无机房电梯</w:t>
            </w:r>
          </w:p>
        </w:tc>
        <w:tc>
          <w:tcPr>
            <w:tcW w:w="4118" w:type="dxa"/>
            <w:vAlign w:val="center"/>
          </w:tcPr>
          <w:p w14:paraId="63E0218A">
            <w:pPr>
              <w:spacing w:line="360" w:lineRule="auto"/>
              <w:jc w:val="left"/>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餐梯5层5站5门，井道1300*1000，</w:t>
            </w:r>
          </w:p>
          <w:p w14:paraId="4449F3AE">
            <w:pPr>
              <w:spacing w:line="360" w:lineRule="auto"/>
              <w:jc w:val="left"/>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200kg，0.4m/s，手动垂直中分门，整体框架式，发纹不锈钢材质。</w:t>
            </w:r>
          </w:p>
        </w:tc>
        <w:tc>
          <w:tcPr>
            <w:tcW w:w="900" w:type="dxa"/>
            <w:vAlign w:val="center"/>
          </w:tcPr>
          <w:p w14:paraId="249D02D6">
            <w:pPr>
              <w:spacing w:line="360" w:lineRule="auto"/>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台</w:t>
            </w:r>
          </w:p>
        </w:tc>
        <w:tc>
          <w:tcPr>
            <w:tcW w:w="864" w:type="dxa"/>
            <w:vAlign w:val="center"/>
          </w:tcPr>
          <w:p w14:paraId="689EEEFD">
            <w:pPr>
              <w:spacing w:line="360" w:lineRule="auto"/>
              <w:jc w:val="center"/>
              <w:rPr>
                <w:rFonts w:hint="default"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1</w:t>
            </w:r>
          </w:p>
        </w:tc>
        <w:tc>
          <w:tcPr>
            <w:tcW w:w="864" w:type="dxa"/>
            <w:vAlign w:val="center"/>
          </w:tcPr>
          <w:p w14:paraId="15A622D5">
            <w:pPr>
              <w:spacing w:line="360" w:lineRule="auto"/>
              <w:jc w:val="center"/>
              <w:rPr>
                <w:rFonts w:hint="eastAsia" w:asciiTheme="minorEastAsia" w:hAnsiTheme="minorEastAsia" w:eastAsiaTheme="minorEastAsia" w:cstheme="minorEastAsia"/>
                <w:sz w:val="24"/>
                <w:szCs w:val="24"/>
                <w:highlight w:val="none"/>
                <w:vertAlign w:val="baseline"/>
                <w:lang w:val="en-US" w:eastAsia="zh-CN"/>
              </w:rPr>
            </w:pPr>
          </w:p>
        </w:tc>
        <w:tc>
          <w:tcPr>
            <w:tcW w:w="864" w:type="dxa"/>
            <w:vAlign w:val="center"/>
          </w:tcPr>
          <w:p w14:paraId="77A0ACC9">
            <w:pPr>
              <w:spacing w:line="360" w:lineRule="auto"/>
              <w:jc w:val="center"/>
              <w:rPr>
                <w:rFonts w:hint="eastAsia" w:asciiTheme="minorEastAsia" w:hAnsiTheme="minorEastAsia" w:eastAsiaTheme="minorEastAsia" w:cstheme="minorEastAsia"/>
                <w:sz w:val="24"/>
                <w:szCs w:val="24"/>
                <w:highlight w:val="none"/>
                <w:vertAlign w:val="baseline"/>
                <w:lang w:val="en-US" w:eastAsia="zh-CN"/>
              </w:rPr>
            </w:pPr>
          </w:p>
        </w:tc>
        <w:tc>
          <w:tcPr>
            <w:tcW w:w="864" w:type="dxa"/>
            <w:vAlign w:val="center"/>
          </w:tcPr>
          <w:p w14:paraId="0C1FF582">
            <w:pPr>
              <w:spacing w:line="360" w:lineRule="auto"/>
              <w:jc w:val="center"/>
              <w:rPr>
                <w:rFonts w:hint="eastAsia" w:asciiTheme="minorEastAsia" w:hAnsiTheme="minorEastAsia" w:eastAsiaTheme="minorEastAsia" w:cstheme="minorEastAsia"/>
                <w:sz w:val="24"/>
                <w:szCs w:val="24"/>
                <w:highlight w:val="none"/>
                <w:vertAlign w:val="baseline"/>
                <w:lang w:val="en-US" w:eastAsia="zh-CN"/>
              </w:rPr>
            </w:pPr>
          </w:p>
        </w:tc>
      </w:tr>
      <w:tr w14:paraId="3A53A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7987" w:type="dxa"/>
            <w:gridSpan w:val="6"/>
            <w:vAlign w:val="center"/>
          </w:tcPr>
          <w:p w14:paraId="520D3EA7">
            <w:pPr>
              <w:spacing w:line="360" w:lineRule="auto"/>
              <w:jc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vertAlign w:val="baseline"/>
                <w:lang w:val="en-US" w:eastAsia="zh-CN"/>
              </w:rPr>
              <w:t>投标报价（总价）</w:t>
            </w:r>
          </w:p>
        </w:tc>
        <w:tc>
          <w:tcPr>
            <w:tcW w:w="864" w:type="dxa"/>
            <w:vAlign w:val="center"/>
          </w:tcPr>
          <w:p w14:paraId="5DD0C452">
            <w:pPr>
              <w:spacing w:line="360" w:lineRule="auto"/>
              <w:jc w:val="center"/>
              <w:rPr>
                <w:rFonts w:hint="eastAsia" w:asciiTheme="minorEastAsia" w:hAnsiTheme="minorEastAsia" w:eastAsiaTheme="minorEastAsia" w:cstheme="minorEastAsia"/>
                <w:sz w:val="24"/>
                <w:szCs w:val="24"/>
                <w:highlight w:val="none"/>
                <w:vertAlign w:val="baseline"/>
                <w:lang w:val="en-US" w:eastAsia="zh-CN"/>
              </w:rPr>
            </w:pPr>
          </w:p>
        </w:tc>
        <w:tc>
          <w:tcPr>
            <w:tcW w:w="864" w:type="dxa"/>
            <w:vAlign w:val="center"/>
          </w:tcPr>
          <w:p w14:paraId="7005BD7E">
            <w:pPr>
              <w:spacing w:line="360" w:lineRule="auto"/>
              <w:jc w:val="center"/>
              <w:rPr>
                <w:rFonts w:hint="eastAsia" w:asciiTheme="minorEastAsia" w:hAnsiTheme="minorEastAsia" w:eastAsiaTheme="minorEastAsia" w:cstheme="minorEastAsia"/>
                <w:sz w:val="24"/>
                <w:szCs w:val="24"/>
                <w:highlight w:val="none"/>
                <w:vertAlign w:val="baseline"/>
                <w:lang w:val="en-US" w:eastAsia="zh-CN"/>
              </w:rPr>
            </w:pPr>
          </w:p>
        </w:tc>
      </w:tr>
    </w:tbl>
    <w:p w14:paraId="51C87926">
      <w:pPr>
        <w:autoSpaceDE w:val="0"/>
        <w:autoSpaceDN w:val="0"/>
        <w:adjustRightInd w:val="0"/>
        <w:spacing w:line="440" w:lineRule="exact"/>
        <w:jc w:val="left"/>
        <w:rPr>
          <w:rFonts w:hint="eastAsia" w:ascii="宋体" w:hAnsi="宋体" w:eastAsia="宋体" w:cs="宋体"/>
          <w:b/>
          <w:bCs/>
          <w:color w:val="auto"/>
          <w:szCs w:val="21"/>
          <w:highlight w:val="none"/>
          <w:u w:val="none"/>
          <w:lang w:val="zh-CN"/>
        </w:rPr>
      </w:pPr>
    </w:p>
    <w:bookmarkEnd w:id="91"/>
    <w:bookmarkEnd w:id="134"/>
    <w:bookmarkEnd w:id="135"/>
    <w:bookmarkEnd w:id="136"/>
    <w:bookmarkEnd w:id="137"/>
    <w:bookmarkEnd w:id="138"/>
    <w:bookmarkEnd w:id="139"/>
    <w:bookmarkEnd w:id="140"/>
    <w:bookmarkEnd w:id="141"/>
    <w:bookmarkEnd w:id="142"/>
    <w:bookmarkEnd w:id="143"/>
    <w:bookmarkEnd w:id="144"/>
    <w:p w14:paraId="266003CE">
      <w:pPr>
        <w:pStyle w:val="8"/>
        <w:spacing w:line="240" w:lineRule="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注：1.含运费、吊装费、税费。</w:t>
      </w:r>
    </w:p>
    <w:p w14:paraId="666A803D">
      <w:pPr>
        <w:pStyle w:val="8"/>
        <w:spacing w:line="240" w:lineRule="auto"/>
        <w:ind w:firstLine="420" w:firstLineChars="200"/>
        <w:rPr>
          <w:rFonts w:hint="default" w:ascii="宋体" w:hAnsi="宋体" w:eastAsia="宋体" w:cs="宋体"/>
          <w:b w:val="0"/>
          <w:bCs w:val="0"/>
          <w:color w:val="auto"/>
          <w:sz w:val="21"/>
          <w:szCs w:val="21"/>
          <w:highlight w:val="none"/>
          <w:u w:val="none"/>
          <w:lang w:val="en-US" w:eastAsia="zh-CN"/>
        </w:rPr>
        <w:sectPr>
          <w:footerReference r:id="rId11" w:type="first"/>
          <w:footerReference r:id="rId10" w:type="default"/>
          <w:pgSz w:w="11906" w:h="16838"/>
          <w:pgMar w:top="1440" w:right="986" w:bottom="1440" w:left="1418" w:header="851" w:footer="992" w:gutter="0"/>
          <w:pgNumType w:fmt="decimal"/>
          <w:cols w:space="720" w:num="1"/>
          <w:titlePg/>
          <w:docGrid w:linePitch="312" w:charSpace="0"/>
        </w:sectPr>
      </w:pPr>
      <w:r>
        <w:rPr>
          <w:rFonts w:hint="eastAsia" w:ascii="宋体" w:hAnsi="宋体" w:eastAsia="宋体" w:cs="宋体"/>
          <w:b w:val="0"/>
          <w:bCs w:val="0"/>
          <w:color w:val="auto"/>
          <w:sz w:val="21"/>
          <w:szCs w:val="21"/>
          <w:highlight w:val="none"/>
          <w:u w:val="none"/>
          <w:lang w:val="en-US" w:eastAsia="zh-CN"/>
        </w:rPr>
        <w:t>2.金额单位：万元</w:t>
      </w:r>
    </w:p>
    <w:p w14:paraId="4AAE5892">
      <w:pPr>
        <w:pStyle w:val="6"/>
        <w:rPr>
          <w:rFonts w:hint="eastAsia" w:ascii="宋体" w:hAnsi="宋体" w:eastAsia="宋体" w:cs="宋体"/>
          <w:color w:val="auto"/>
          <w:sz w:val="28"/>
          <w:szCs w:val="28"/>
          <w:highlight w:val="none"/>
          <w:u w:val="none"/>
        </w:rPr>
      </w:pPr>
    </w:p>
    <w:p w14:paraId="48CCB842">
      <w:pPr>
        <w:spacing w:line="440" w:lineRule="exact"/>
        <w:jc w:val="center"/>
        <w:outlineLvl w:val="2"/>
        <w:rPr>
          <w:rFonts w:hint="eastAsia" w:ascii="宋体" w:hAnsi="宋体" w:eastAsia="宋体" w:cs="宋体"/>
          <w:b/>
          <w:bCs/>
          <w:color w:val="auto"/>
          <w:sz w:val="28"/>
          <w:szCs w:val="28"/>
          <w:highlight w:val="none"/>
          <w:u w:val="none"/>
          <w:lang w:val="zh-CN"/>
        </w:rPr>
      </w:pPr>
      <w:bookmarkStart w:id="148" w:name="_Toc201719192"/>
      <w:r>
        <w:rPr>
          <w:rFonts w:hint="eastAsia" w:ascii="宋体" w:hAnsi="宋体" w:eastAsia="宋体" w:cs="宋体"/>
          <w:b/>
          <w:bCs/>
          <w:color w:val="auto"/>
          <w:sz w:val="28"/>
          <w:szCs w:val="28"/>
          <w:highlight w:val="none"/>
          <w:u w:val="none"/>
          <w:lang w:val="zh-CN"/>
        </w:rPr>
        <w:t>十、</w:t>
      </w:r>
      <w:bookmarkEnd w:id="148"/>
      <w:r>
        <w:rPr>
          <w:rFonts w:hint="eastAsia" w:ascii="宋体" w:hAnsi="宋体" w:cs="宋体"/>
          <w:b/>
          <w:bCs/>
          <w:color w:val="auto"/>
          <w:sz w:val="28"/>
          <w:szCs w:val="28"/>
          <w:highlight w:val="none"/>
          <w:u w:val="none"/>
          <w:lang w:val="zh-CN"/>
        </w:rPr>
        <w:t>服务方案</w:t>
      </w:r>
    </w:p>
    <w:p w14:paraId="30E1F59F">
      <w:pPr>
        <w:spacing w:line="440" w:lineRule="exact"/>
        <w:ind w:firstLine="960" w:firstLineChars="300"/>
        <w:jc w:val="center"/>
        <w:rPr>
          <w:rFonts w:hint="eastAsia" w:ascii="宋体" w:hAnsi="宋体" w:eastAsia="宋体" w:cs="宋体"/>
          <w:color w:val="auto"/>
          <w:sz w:val="32"/>
          <w:highlight w:val="none"/>
          <w:u w:val="none"/>
          <w:lang w:val="zh-CN"/>
        </w:rPr>
      </w:pPr>
    </w:p>
    <w:p w14:paraId="3A503F18">
      <w:pPr>
        <w:spacing w:line="420" w:lineRule="exact"/>
        <w:ind w:firstLine="720" w:firstLineChars="300"/>
        <w:rPr>
          <w:rFonts w:hint="eastAsia" w:ascii="宋体" w:hAnsi="宋体" w:eastAsia="宋体" w:cs="宋体"/>
          <w:color w:val="auto"/>
          <w:sz w:val="24"/>
          <w:highlight w:val="none"/>
          <w:u w:val="none"/>
        </w:rPr>
      </w:pPr>
      <w:r>
        <w:rPr>
          <w:rFonts w:hint="eastAsia" w:ascii="宋体" w:hAnsi="宋体" w:eastAsia="宋体" w:cs="宋体"/>
          <w:bCs/>
          <w:color w:val="auto"/>
          <w:sz w:val="24"/>
          <w:highlight w:val="none"/>
          <w:u w:val="none"/>
          <w:lang w:val="zh-CN"/>
        </w:rPr>
        <w:t xml:space="preserve"> </w:t>
      </w:r>
    </w:p>
    <w:p w14:paraId="138BA0E5">
      <w:pPr>
        <w:spacing w:line="440" w:lineRule="exact"/>
        <w:ind w:firstLine="840" w:firstLineChars="300"/>
        <w:jc w:val="center"/>
        <w:rPr>
          <w:rFonts w:hint="eastAsia" w:ascii="宋体" w:hAnsi="宋体" w:eastAsia="宋体" w:cs="宋体"/>
          <w:color w:val="auto"/>
          <w:sz w:val="28"/>
          <w:szCs w:val="28"/>
          <w:highlight w:val="none"/>
          <w:u w:val="none"/>
        </w:rPr>
      </w:pPr>
    </w:p>
    <w:p w14:paraId="12E2E631">
      <w:pPr>
        <w:spacing w:line="440" w:lineRule="exact"/>
        <w:ind w:firstLine="840" w:firstLineChars="300"/>
        <w:jc w:val="center"/>
        <w:rPr>
          <w:rFonts w:hint="eastAsia" w:ascii="宋体" w:hAnsi="宋体" w:eastAsia="宋体" w:cs="宋体"/>
          <w:color w:val="auto"/>
          <w:sz w:val="28"/>
          <w:szCs w:val="28"/>
          <w:highlight w:val="none"/>
          <w:u w:val="none"/>
        </w:rPr>
      </w:pPr>
    </w:p>
    <w:p w14:paraId="0012DCE6">
      <w:pPr>
        <w:spacing w:line="440" w:lineRule="exact"/>
        <w:ind w:firstLine="840" w:firstLineChars="300"/>
        <w:jc w:val="center"/>
        <w:rPr>
          <w:rFonts w:hint="eastAsia" w:ascii="宋体" w:hAnsi="宋体" w:eastAsia="宋体" w:cs="宋体"/>
          <w:color w:val="auto"/>
          <w:sz w:val="28"/>
          <w:szCs w:val="28"/>
          <w:highlight w:val="none"/>
          <w:u w:val="none"/>
        </w:rPr>
      </w:pPr>
    </w:p>
    <w:p w14:paraId="5633EDE7">
      <w:pPr>
        <w:spacing w:line="440" w:lineRule="exact"/>
        <w:ind w:firstLine="840" w:firstLineChars="300"/>
        <w:jc w:val="center"/>
        <w:rPr>
          <w:rFonts w:hint="eastAsia" w:ascii="宋体" w:hAnsi="宋体" w:eastAsia="宋体" w:cs="宋体"/>
          <w:color w:val="auto"/>
          <w:sz w:val="28"/>
          <w:szCs w:val="28"/>
          <w:highlight w:val="none"/>
          <w:u w:val="none"/>
        </w:rPr>
      </w:pPr>
    </w:p>
    <w:p w14:paraId="49C7E604">
      <w:pPr>
        <w:spacing w:line="440" w:lineRule="exact"/>
        <w:ind w:firstLine="840" w:firstLineChars="300"/>
        <w:jc w:val="center"/>
        <w:rPr>
          <w:rFonts w:hint="eastAsia" w:ascii="宋体" w:hAnsi="宋体" w:eastAsia="宋体" w:cs="宋体"/>
          <w:color w:val="auto"/>
          <w:sz w:val="28"/>
          <w:szCs w:val="28"/>
          <w:highlight w:val="none"/>
          <w:u w:val="none"/>
        </w:rPr>
      </w:pPr>
    </w:p>
    <w:p w14:paraId="17291A81">
      <w:pPr>
        <w:spacing w:line="440" w:lineRule="exact"/>
        <w:ind w:firstLine="840" w:firstLineChars="300"/>
        <w:jc w:val="center"/>
        <w:rPr>
          <w:rFonts w:hint="eastAsia" w:ascii="宋体" w:hAnsi="宋体" w:eastAsia="宋体" w:cs="宋体"/>
          <w:color w:val="auto"/>
          <w:sz w:val="28"/>
          <w:szCs w:val="28"/>
          <w:highlight w:val="none"/>
          <w:u w:val="none"/>
        </w:rPr>
      </w:pPr>
    </w:p>
    <w:p w14:paraId="781A7521">
      <w:pPr>
        <w:pStyle w:val="21"/>
        <w:spacing w:before="0" w:after="0" w:line="440" w:lineRule="exact"/>
        <w:jc w:val="both"/>
        <w:outlineLvl w:val="9"/>
        <w:rPr>
          <w:rFonts w:hint="eastAsia" w:ascii="宋体" w:hAnsi="宋体" w:eastAsia="宋体" w:cs="宋体"/>
          <w:b w:val="0"/>
          <w:color w:val="auto"/>
          <w:sz w:val="30"/>
          <w:szCs w:val="30"/>
          <w:highlight w:val="none"/>
          <w:u w:val="none"/>
          <w:lang w:val="zh-CN"/>
        </w:rPr>
      </w:pPr>
      <w:bookmarkStart w:id="149" w:name="_Toc14372"/>
      <w:bookmarkStart w:id="150" w:name="_Toc29982"/>
      <w:bookmarkStart w:id="151" w:name="_Toc30298"/>
      <w:bookmarkStart w:id="152" w:name="_Toc5765"/>
      <w:bookmarkStart w:id="153" w:name="_Toc9777"/>
      <w:bookmarkStart w:id="154" w:name="_Toc26404"/>
      <w:bookmarkStart w:id="155" w:name="_Toc27794"/>
      <w:bookmarkStart w:id="156" w:name="_Toc30667"/>
      <w:bookmarkStart w:id="157" w:name="_Toc2050"/>
      <w:bookmarkStart w:id="158" w:name="_Toc201719193"/>
      <w:bookmarkStart w:id="159" w:name="_Toc10778"/>
    </w:p>
    <w:p w14:paraId="5B670964">
      <w:pPr>
        <w:pStyle w:val="21"/>
        <w:spacing w:before="0" w:after="0" w:line="440" w:lineRule="exact"/>
        <w:jc w:val="both"/>
        <w:outlineLvl w:val="9"/>
        <w:rPr>
          <w:rFonts w:hint="eastAsia" w:ascii="宋体" w:hAnsi="宋体" w:eastAsia="宋体" w:cs="宋体"/>
          <w:b w:val="0"/>
          <w:color w:val="auto"/>
          <w:sz w:val="30"/>
          <w:szCs w:val="30"/>
          <w:highlight w:val="none"/>
          <w:u w:val="none"/>
          <w:lang w:val="zh-CN"/>
        </w:rPr>
      </w:pPr>
    </w:p>
    <w:p w14:paraId="27016A7E">
      <w:pPr>
        <w:pStyle w:val="21"/>
        <w:spacing w:before="0" w:after="0" w:line="440" w:lineRule="exact"/>
        <w:jc w:val="both"/>
        <w:outlineLvl w:val="9"/>
        <w:rPr>
          <w:rFonts w:hint="eastAsia" w:ascii="宋体" w:hAnsi="宋体" w:eastAsia="宋体" w:cs="宋体"/>
          <w:b w:val="0"/>
          <w:color w:val="auto"/>
          <w:sz w:val="30"/>
          <w:szCs w:val="30"/>
          <w:highlight w:val="none"/>
          <w:u w:val="none"/>
          <w:lang w:val="zh-CN"/>
        </w:rPr>
      </w:pPr>
    </w:p>
    <w:p w14:paraId="071EB0A1">
      <w:pPr>
        <w:pStyle w:val="21"/>
        <w:spacing w:before="0" w:after="0" w:line="440" w:lineRule="exact"/>
        <w:jc w:val="both"/>
        <w:outlineLvl w:val="9"/>
        <w:rPr>
          <w:rFonts w:hint="eastAsia" w:ascii="宋体" w:hAnsi="宋体" w:eastAsia="宋体" w:cs="宋体"/>
          <w:b w:val="0"/>
          <w:color w:val="auto"/>
          <w:sz w:val="30"/>
          <w:szCs w:val="30"/>
          <w:highlight w:val="none"/>
          <w:u w:val="none"/>
          <w:lang w:val="zh-CN"/>
        </w:rPr>
      </w:pPr>
    </w:p>
    <w:p w14:paraId="6CB27B33">
      <w:pPr>
        <w:pStyle w:val="21"/>
        <w:spacing w:before="0" w:after="0" w:line="440" w:lineRule="exact"/>
        <w:jc w:val="both"/>
        <w:outlineLvl w:val="9"/>
        <w:rPr>
          <w:rFonts w:hint="eastAsia" w:ascii="宋体" w:hAnsi="宋体" w:eastAsia="宋体" w:cs="宋体"/>
          <w:b w:val="0"/>
          <w:color w:val="auto"/>
          <w:sz w:val="30"/>
          <w:szCs w:val="30"/>
          <w:highlight w:val="none"/>
          <w:u w:val="none"/>
          <w:lang w:val="zh-CN"/>
        </w:rPr>
      </w:pPr>
    </w:p>
    <w:p w14:paraId="4EA00F61">
      <w:pPr>
        <w:pStyle w:val="21"/>
        <w:spacing w:before="0" w:after="0" w:line="440" w:lineRule="exact"/>
        <w:jc w:val="both"/>
        <w:outlineLvl w:val="9"/>
        <w:rPr>
          <w:rFonts w:hint="eastAsia" w:ascii="宋体" w:hAnsi="宋体" w:eastAsia="宋体" w:cs="宋体"/>
          <w:b w:val="0"/>
          <w:color w:val="auto"/>
          <w:sz w:val="30"/>
          <w:szCs w:val="30"/>
          <w:highlight w:val="none"/>
          <w:u w:val="none"/>
          <w:lang w:val="zh-CN"/>
        </w:rPr>
      </w:pPr>
    </w:p>
    <w:p w14:paraId="7E8187E6">
      <w:pPr>
        <w:pStyle w:val="21"/>
        <w:spacing w:before="0" w:after="0" w:line="440" w:lineRule="exact"/>
        <w:jc w:val="both"/>
        <w:outlineLvl w:val="9"/>
        <w:rPr>
          <w:rFonts w:hint="eastAsia" w:ascii="宋体" w:hAnsi="宋体" w:eastAsia="宋体" w:cs="宋体"/>
          <w:b w:val="0"/>
          <w:color w:val="auto"/>
          <w:sz w:val="30"/>
          <w:szCs w:val="30"/>
          <w:highlight w:val="none"/>
          <w:u w:val="none"/>
          <w:lang w:val="zh-CN"/>
        </w:rPr>
      </w:pPr>
    </w:p>
    <w:p w14:paraId="6F99F506">
      <w:pPr>
        <w:pStyle w:val="21"/>
        <w:spacing w:before="0" w:after="0" w:line="440" w:lineRule="exact"/>
        <w:jc w:val="both"/>
        <w:outlineLvl w:val="9"/>
        <w:rPr>
          <w:rFonts w:hint="eastAsia" w:ascii="宋体" w:hAnsi="宋体" w:eastAsia="宋体" w:cs="宋体"/>
          <w:b w:val="0"/>
          <w:color w:val="auto"/>
          <w:sz w:val="30"/>
          <w:szCs w:val="30"/>
          <w:highlight w:val="none"/>
          <w:u w:val="none"/>
          <w:lang w:val="zh-CN"/>
        </w:rPr>
      </w:pPr>
    </w:p>
    <w:p w14:paraId="41BC5C12">
      <w:pPr>
        <w:pStyle w:val="21"/>
        <w:spacing w:before="0" w:after="0" w:line="440" w:lineRule="exact"/>
        <w:jc w:val="both"/>
        <w:outlineLvl w:val="9"/>
        <w:rPr>
          <w:rFonts w:hint="eastAsia" w:ascii="宋体" w:hAnsi="宋体" w:eastAsia="宋体" w:cs="宋体"/>
          <w:b w:val="0"/>
          <w:color w:val="auto"/>
          <w:sz w:val="30"/>
          <w:szCs w:val="30"/>
          <w:highlight w:val="none"/>
          <w:u w:val="none"/>
          <w:lang w:val="zh-CN"/>
        </w:rPr>
      </w:pPr>
    </w:p>
    <w:p w14:paraId="21B6197D">
      <w:pPr>
        <w:pStyle w:val="21"/>
        <w:spacing w:before="0" w:after="0" w:line="440" w:lineRule="exact"/>
        <w:jc w:val="both"/>
        <w:outlineLvl w:val="9"/>
        <w:rPr>
          <w:rFonts w:hint="eastAsia" w:ascii="宋体" w:hAnsi="宋体" w:eastAsia="宋体" w:cs="宋体"/>
          <w:b w:val="0"/>
          <w:color w:val="auto"/>
          <w:sz w:val="30"/>
          <w:szCs w:val="30"/>
          <w:highlight w:val="none"/>
          <w:u w:val="none"/>
          <w:lang w:val="zh-CN"/>
        </w:rPr>
      </w:pPr>
    </w:p>
    <w:p w14:paraId="1CE5029C">
      <w:pPr>
        <w:pStyle w:val="21"/>
        <w:spacing w:before="0" w:after="0" w:line="440" w:lineRule="exact"/>
        <w:jc w:val="both"/>
        <w:outlineLvl w:val="9"/>
        <w:rPr>
          <w:rFonts w:hint="eastAsia" w:ascii="宋体" w:hAnsi="宋体" w:eastAsia="宋体" w:cs="宋体"/>
          <w:b w:val="0"/>
          <w:color w:val="auto"/>
          <w:sz w:val="30"/>
          <w:szCs w:val="30"/>
          <w:highlight w:val="none"/>
          <w:u w:val="none"/>
          <w:lang w:val="zh-CN"/>
        </w:rPr>
      </w:pPr>
    </w:p>
    <w:p w14:paraId="7FE82C48">
      <w:pPr>
        <w:pStyle w:val="21"/>
        <w:spacing w:before="0" w:after="0" w:line="440" w:lineRule="exact"/>
        <w:jc w:val="both"/>
        <w:outlineLvl w:val="9"/>
        <w:rPr>
          <w:rFonts w:hint="eastAsia" w:ascii="宋体" w:hAnsi="宋体" w:eastAsia="宋体" w:cs="宋体"/>
          <w:b w:val="0"/>
          <w:color w:val="auto"/>
          <w:sz w:val="30"/>
          <w:szCs w:val="30"/>
          <w:highlight w:val="none"/>
          <w:u w:val="none"/>
          <w:lang w:val="zh-CN"/>
        </w:rPr>
      </w:pPr>
    </w:p>
    <w:p w14:paraId="0AD5630D">
      <w:pPr>
        <w:pStyle w:val="21"/>
        <w:spacing w:before="0" w:after="0" w:line="440" w:lineRule="exact"/>
        <w:jc w:val="both"/>
        <w:outlineLvl w:val="9"/>
        <w:rPr>
          <w:rFonts w:hint="eastAsia" w:ascii="宋体" w:hAnsi="宋体" w:eastAsia="宋体" w:cs="宋体"/>
          <w:b w:val="0"/>
          <w:color w:val="auto"/>
          <w:sz w:val="30"/>
          <w:szCs w:val="30"/>
          <w:highlight w:val="none"/>
          <w:u w:val="none"/>
          <w:lang w:val="zh-CN"/>
        </w:rPr>
      </w:pPr>
    </w:p>
    <w:p w14:paraId="0D826D10">
      <w:pPr>
        <w:pStyle w:val="21"/>
        <w:spacing w:before="0" w:after="0" w:line="440" w:lineRule="exact"/>
        <w:jc w:val="both"/>
        <w:outlineLvl w:val="9"/>
        <w:rPr>
          <w:rFonts w:hint="eastAsia" w:ascii="宋体" w:hAnsi="宋体" w:eastAsia="宋体" w:cs="宋体"/>
          <w:b w:val="0"/>
          <w:color w:val="auto"/>
          <w:sz w:val="30"/>
          <w:szCs w:val="30"/>
          <w:highlight w:val="none"/>
          <w:u w:val="none"/>
          <w:lang w:val="zh-CN"/>
        </w:rPr>
      </w:pPr>
    </w:p>
    <w:p w14:paraId="0F2C693A">
      <w:pPr>
        <w:pStyle w:val="21"/>
        <w:spacing w:before="0" w:after="0" w:line="440" w:lineRule="exact"/>
        <w:jc w:val="both"/>
        <w:outlineLvl w:val="9"/>
        <w:rPr>
          <w:rFonts w:hint="eastAsia" w:ascii="宋体" w:hAnsi="宋体" w:eastAsia="宋体" w:cs="宋体"/>
          <w:b w:val="0"/>
          <w:color w:val="auto"/>
          <w:sz w:val="30"/>
          <w:szCs w:val="30"/>
          <w:highlight w:val="none"/>
          <w:u w:val="none"/>
          <w:lang w:val="zh-CN"/>
        </w:rPr>
      </w:pPr>
    </w:p>
    <w:bookmarkEnd w:id="149"/>
    <w:bookmarkEnd w:id="150"/>
    <w:bookmarkEnd w:id="151"/>
    <w:bookmarkEnd w:id="152"/>
    <w:bookmarkEnd w:id="153"/>
    <w:bookmarkEnd w:id="154"/>
    <w:bookmarkEnd w:id="155"/>
    <w:bookmarkEnd w:id="156"/>
    <w:bookmarkEnd w:id="157"/>
    <w:bookmarkEnd w:id="158"/>
    <w:bookmarkEnd w:id="159"/>
    <w:p w14:paraId="705DF231">
      <w:pPr>
        <w:tabs>
          <w:tab w:val="left" w:pos="432"/>
        </w:tabs>
        <w:jc w:val="center"/>
        <w:outlineLvl w:val="0"/>
        <w:rPr>
          <w:rFonts w:hint="eastAsia" w:ascii="宋体" w:hAnsi="宋体" w:eastAsia="宋体" w:cs="宋体"/>
          <w:b/>
          <w:bCs/>
          <w:color w:val="auto"/>
          <w:kern w:val="0"/>
          <w:sz w:val="32"/>
          <w:szCs w:val="32"/>
          <w:highlight w:val="none"/>
          <w:u w:val="none"/>
          <w:lang w:val="zh-CN"/>
        </w:rPr>
      </w:pPr>
      <w:bookmarkStart w:id="160" w:name="_Toc8291"/>
      <w:bookmarkStart w:id="161" w:name="_Toc23581"/>
      <w:bookmarkStart w:id="162" w:name="_Toc774"/>
      <w:bookmarkStart w:id="163" w:name="_Toc6622"/>
      <w:bookmarkStart w:id="164" w:name="_Toc17174"/>
      <w:bookmarkStart w:id="165" w:name="_Toc18619"/>
      <w:bookmarkStart w:id="166" w:name="_Toc9415"/>
      <w:bookmarkStart w:id="167" w:name="_Toc4626"/>
      <w:bookmarkStart w:id="168" w:name="_Toc16377"/>
      <w:bookmarkStart w:id="169" w:name="_Toc31324"/>
    </w:p>
    <w:p w14:paraId="64EB0710">
      <w:pPr>
        <w:tabs>
          <w:tab w:val="left" w:pos="432"/>
        </w:tabs>
        <w:jc w:val="both"/>
        <w:outlineLvl w:val="0"/>
        <w:rPr>
          <w:rFonts w:hint="eastAsia" w:ascii="宋体" w:hAnsi="宋体" w:eastAsia="宋体" w:cs="宋体"/>
          <w:b/>
          <w:bCs/>
          <w:color w:val="auto"/>
          <w:kern w:val="0"/>
          <w:sz w:val="32"/>
          <w:szCs w:val="32"/>
          <w:highlight w:val="none"/>
          <w:u w:val="none"/>
          <w:lang w:val="zh-CN"/>
        </w:rPr>
      </w:pPr>
    </w:p>
    <w:p w14:paraId="38E5CA95">
      <w:pPr>
        <w:tabs>
          <w:tab w:val="left" w:pos="432"/>
        </w:tabs>
        <w:jc w:val="both"/>
        <w:outlineLvl w:val="0"/>
        <w:rPr>
          <w:rFonts w:hint="eastAsia" w:ascii="宋体" w:hAnsi="宋体" w:eastAsia="宋体" w:cs="宋体"/>
          <w:b/>
          <w:bCs/>
          <w:color w:val="auto"/>
          <w:kern w:val="0"/>
          <w:sz w:val="32"/>
          <w:szCs w:val="32"/>
          <w:highlight w:val="none"/>
          <w:u w:val="none"/>
          <w:lang w:val="zh-CN"/>
        </w:rPr>
      </w:pPr>
    </w:p>
    <w:p w14:paraId="374302AB">
      <w:pPr>
        <w:tabs>
          <w:tab w:val="left" w:pos="432"/>
        </w:tabs>
        <w:jc w:val="both"/>
        <w:outlineLvl w:val="0"/>
        <w:rPr>
          <w:rFonts w:hint="eastAsia" w:ascii="宋体" w:hAnsi="宋体" w:eastAsia="宋体" w:cs="宋体"/>
          <w:b/>
          <w:bCs/>
          <w:color w:val="auto"/>
          <w:kern w:val="0"/>
          <w:sz w:val="32"/>
          <w:szCs w:val="32"/>
          <w:highlight w:val="none"/>
          <w:u w:val="none"/>
          <w:lang w:val="zh-CN"/>
        </w:rPr>
      </w:pPr>
    </w:p>
    <w:p w14:paraId="321FD8E9">
      <w:pPr>
        <w:tabs>
          <w:tab w:val="left" w:pos="432"/>
        </w:tabs>
        <w:jc w:val="both"/>
        <w:outlineLvl w:val="0"/>
        <w:rPr>
          <w:rFonts w:hint="eastAsia" w:ascii="宋体" w:hAnsi="宋体" w:eastAsia="宋体" w:cs="宋体"/>
          <w:b/>
          <w:bCs/>
          <w:color w:val="auto"/>
          <w:kern w:val="0"/>
          <w:sz w:val="32"/>
          <w:szCs w:val="32"/>
          <w:highlight w:val="none"/>
          <w:u w:val="none"/>
          <w:lang w:val="zh-CN"/>
        </w:rPr>
      </w:pPr>
    </w:p>
    <w:p w14:paraId="7A289B4D">
      <w:pPr>
        <w:tabs>
          <w:tab w:val="left" w:pos="432"/>
        </w:tabs>
        <w:jc w:val="both"/>
        <w:outlineLvl w:val="0"/>
        <w:rPr>
          <w:rFonts w:hint="eastAsia" w:ascii="宋体" w:hAnsi="宋体" w:eastAsia="宋体" w:cs="宋体"/>
          <w:b/>
          <w:bCs/>
          <w:color w:val="auto"/>
          <w:kern w:val="0"/>
          <w:sz w:val="32"/>
          <w:szCs w:val="32"/>
          <w:highlight w:val="none"/>
          <w:u w:val="none"/>
          <w:lang w:val="zh-CN"/>
        </w:rPr>
      </w:pPr>
    </w:p>
    <w:p w14:paraId="5E58F818">
      <w:pPr>
        <w:tabs>
          <w:tab w:val="left" w:pos="432"/>
        </w:tabs>
        <w:jc w:val="both"/>
        <w:outlineLvl w:val="0"/>
        <w:rPr>
          <w:rFonts w:hint="eastAsia" w:ascii="宋体" w:hAnsi="宋体" w:eastAsia="宋体" w:cs="宋体"/>
          <w:b/>
          <w:bCs/>
          <w:color w:val="auto"/>
          <w:kern w:val="0"/>
          <w:sz w:val="32"/>
          <w:szCs w:val="32"/>
          <w:highlight w:val="none"/>
          <w:u w:val="none"/>
          <w:lang w:val="zh-CN"/>
        </w:rPr>
      </w:pPr>
    </w:p>
    <w:p w14:paraId="0F75572E">
      <w:pPr>
        <w:tabs>
          <w:tab w:val="left" w:pos="432"/>
        </w:tabs>
        <w:jc w:val="center"/>
        <w:outlineLvl w:val="0"/>
        <w:rPr>
          <w:rFonts w:hint="eastAsia" w:ascii="宋体" w:hAnsi="宋体" w:eastAsia="宋体" w:cs="宋体"/>
          <w:b/>
          <w:bCs/>
          <w:color w:val="auto"/>
          <w:kern w:val="0"/>
          <w:sz w:val="32"/>
          <w:szCs w:val="32"/>
          <w:highlight w:val="none"/>
          <w:u w:val="none"/>
          <w:lang w:val="zh-CN"/>
        </w:rPr>
      </w:pPr>
    </w:p>
    <w:p w14:paraId="645C364E">
      <w:pPr>
        <w:tabs>
          <w:tab w:val="left" w:pos="432"/>
        </w:tabs>
        <w:jc w:val="center"/>
        <w:outlineLvl w:val="0"/>
        <w:rPr>
          <w:rFonts w:hint="eastAsia" w:ascii="宋体" w:hAnsi="宋体" w:eastAsia="宋体" w:cs="宋体"/>
          <w:color w:val="auto"/>
          <w:sz w:val="32"/>
          <w:szCs w:val="32"/>
          <w:highlight w:val="none"/>
          <w:u w:val="none"/>
        </w:rPr>
      </w:pPr>
      <w:r>
        <w:rPr>
          <w:rFonts w:hint="eastAsia" w:ascii="宋体" w:hAnsi="宋体" w:eastAsia="宋体" w:cs="宋体"/>
          <w:b/>
          <w:bCs/>
          <w:color w:val="auto"/>
          <w:kern w:val="0"/>
          <w:sz w:val="32"/>
          <w:szCs w:val="32"/>
          <w:highlight w:val="none"/>
          <w:u w:val="none"/>
          <w:lang w:val="zh-CN"/>
        </w:rPr>
        <w:t>第</w:t>
      </w:r>
      <w:r>
        <w:rPr>
          <w:rFonts w:hint="eastAsia" w:ascii="宋体" w:hAnsi="宋体" w:cs="宋体"/>
          <w:b/>
          <w:bCs/>
          <w:color w:val="auto"/>
          <w:kern w:val="0"/>
          <w:sz w:val="32"/>
          <w:szCs w:val="32"/>
          <w:highlight w:val="none"/>
          <w:u w:val="none"/>
          <w:lang w:val="en-US" w:eastAsia="zh-CN"/>
        </w:rPr>
        <w:t>八</w:t>
      </w:r>
      <w:r>
        <w:rPr>
          <w:rFonts w:hint="eastAsia" w:ascii="宋体" w:hAnsi="宋体" w:eastAsia="宋体" w:cs="宋体"/>
          <w:b/>
          <w:bCs/>
          <w:color w:val="auto"/>
          <w:kern w:val="0"/>
          <w:sz w:val="32"/>
          <w:szCs w:val="32"/>
          <w:highlight w:val="none"/>
          <w:u w:val="none"/>
          <w:lang w:val="zh-CN"/>
        </w:rPr>
        <w:t>章</w:t>
      </w:r>
      <w:r>
        <w:rPr>
          <w:rFonts w:hint="eastAsia" w:ascii="宋体" w:hAnsi="宋体" w:eastAsia="宋体" w:cs="宋体"/>
          <w:b/>
          <w:bCs/>
          <w:color w:val="auto"/>
          <w:kern w:val="0"/>
          <w:sz w:val="32"/>
          <w:szCs w:val="32"/>
          <w:highlight w:val="none"/>
          <w:u w:val="none"/>
        </w:rPr>
        <w:t xml:space="preserve">  </w:t>
      </w:r>
      <w:r>
        <w:rPr>
          <w:rFonts w:hint="eastAsia" w:ascii="宋体" w:hAnsi="宋体" w:eastAsia="宋体" w:cs="宋体"/>
          <w:b/>
          <w:bCs/>
          <w:color w:val="auto"/>
          <w:kern w:val="0"/>
          <w:sz w:val="32"/>
          <w:szCs w:val="32"/>
          <w:highlight w:val="none"/>
          <w:u w:val="none"/>
          <w:lang w:val="zh-CN"/>
        </w:rPr>
        <w:t>附</w:t>
      </w:r>
      <w:r>
        <w:rPr>
          <w:rFonts w:hint="eastAsia" w:ascii="宋体" w:hAnsi="宋体" w:eastAsia="宋体" w:cs="宋体"/>
          <w:b/>
          <w:bCs/>
          <w:color w:val="auto"/>
          <w:kern w:val="0"/>
          <w:sz w:val="32"/>
          <w:szCs w:val="32"/>
          <w:highlight w:val="none"/>
          <w:u w:val="none"/>
        </w:rPr>
        <w:t xml:space="preserve"> </w:t>
      </w:r>
      <w:r>
        <w:rPr>
          <w:rFonts w:hint="eastAsia" w:ascii="宋体" w:hAnsi="宋体" w:eastAsia="宋体" w:cs="宋体"/>
          <w:b/>
          <w:bCs/>
          <w:color w:val="auto"/>
          <w:kern w:val="0"/>
          <w:sz w:val="32"/>
          <w:szCs w:val="32"/>
          <w:highlight w:val="none"/>
          <w:u w:val="none"/>
          <w:lang w:val="zh-CN"/>
        </w:rPr>
        <w:t>件</w:t>
      </w:r>
      <w:bookmarkEnd w:id="160"/>
      <w:bookmarkEnd w:id="161"/>
      <w:bookmarkEnd w:id="162"/>
      <w:bookmarkEnd w:id="163"/>
      <w:bookmarkEnd w:id="164"/>
      <w:bookmarkEnd w:id="165"/>
      <w:bookmarkEnd w:id="166"/>
      <w:bookmarkEnd w:id="167"/>
      <w:bookmarkEnd w:id="168"/>
      <w:bookmarkEnd w:id="169"/>
    </w:p>
    <w:p w14:paraId="04A75BC3">
      <w:pPr>
        <w:rPr>
          <w:rFonts w:hint="eastAsia" w:ascii="宋体" w:hAnsi="宋体" w:eastAsia="宋体" w:cs="宋体"/>
          <w:color w:val="auto"/>
          <w:highlight w:val="none"/>
          <w:u w:val="none"/>
        </w:rPr>
      </w:pPr>
    </w:p>
    <w:p w14:paraId="755881B5">
      <w:pPr>
        <w:autoSpaceDE w:val="0"/>
        <w:autoSpaceDN w:val="0"/>
        <w:adjustRightInd w:val="0"/>
        <w:snapToGrid w:val="0"/>
        <w:spacing w:line="360" w:lineRule="auto"/>
        <w:jc w:val="center"/>
        <w:rPr>
          <w:rFonts w:hint="eastAsia" w:ascii="宋体" w:hAnsi="宋体" w:eastAsia="宋体" w:cs="宋体"/>
          <w:b/>
          <w:color w:val="auto"/>
          <w:sz w:val="32"/>
          <w:szCs w:val="32"/>
          <w:highlight w:val="none"/>
          <w:u w:val="none"/>
        </w:rPr>
      </w:pPr>
      <w:r>
        <w:rPr>
          <w:rFonts w:hint="eastAsia" w:ascii="宋体" w:hAnsi="宋体" w:eastAsia="宋体" w:cs="宋体"/>
          <w:b/>
          <w:color w:val="auto"/>
          <w:sz w:val="32"/>
          <w:szCs w:val="32"/>
          <w:highlight w:val="none"/>
          <w:u w:val="none"/>
          <w:lang w:val="zh-CN"/>
        </w:rPr>
        <w:t>响应文件包装袋封面标贴（格式）</w:t>
      </w:r>
    </w:p>
    <w:tbl>
      <w:tblPr>
        <w:tblStyle w:val="22"/>
        <w:tblW w:w="0" w:type="auto"/>
        <w:jc w:val="center"/>
        <w:tblLayout w:type="fixed"/>
        <w:tblCellMar>
          <w:top w:w="0" w:type="dxa"/>
          <w:left w:w="108" w:type="dxa"/>
          <w:bottom w:w="0" w:type="dxa"/>
          <w:right w:w="108" w:type="dxa"/>
        </w:tblCellMar>
      </w:tblPr>
      <w:tblGrid>
        <w:gridCol w:w="8584"/>
      </w:tblGrid>
      <w:tr w14:paraId="2A0C92C1">
        <w:tblPrEx>
          <w:tblCellMar>
            <w:top w:w="0" w:type="dxa"/>
            <w:left w:w="108" w:type="dxa"/>
            <w:bottom w:w="0" w:type="dxa"/>
            <w:right w:w="108" w:type="dxa"/>
          </w:tblCellMar>
        </w:tblPrEx>
        <w:trPr>
          <w:trHeight w:val="4385" w:hRule="atLeast"/>
          <w:jc w:val="center"/>
        </w:trPr>
        <w:tc>
          <w:tcPr>
            <w:tcW w:w="8584" w:type="dxa"/>
            <w:tcBorders>
              <w:top w:val="single" w:color="7F7F7F" w:sz="6" w:space="0"/>
              <w:left w:val="single" w:color="7F7F7F" w:sz="6" w:space="0"/>
              <w:bottom w:val="double" w:color="auto" w:sz="4" w:space="0"/>
              <w:right w:val="double" w:color="auto" w:sz="4" w:space="0"/>
            </w:tcBorders>
            <w:shd w:val="clear" w:color="auto" w:fill="FFFF00"/>
            <w:noWrap w:val="0"/>
            <w:vAlign w:val="top"/>
          </w:tcPr>
          <w:tbl>
            <w:tblPr>
              <w:tblStyle w:val="22"/>
              <w:tblW w:w="0" w:type="auto"/>
              <w:jc w:val="center"/>
              <w:tblBorders>
                <w:top w:val="dashDotStroked" w:color="000080" w:sz="24" w:space="0"/>
                <w:left w:val="dashDotStroked" w:color="000080" w:sz="24" w:space="0"/>
                <w:bottom w:val="dashDotStroked" w:color="000080" w:sz="24" w:space="0"/>
                <w:right w:val="dashDotStroked" w:color="000080" w:sz="24" w:space="0"/>
                <w:insideH w:val="dashDotStroked" w:color="000080" w:sz="24" w:space="0"/>
                <w:insideV w:val="dashDotStroked" w:color="000080" w:sz="24" w:space="0"/>
              </w:tblBorders>
              <w:tblLayout w:type="fixed"/>
              <w:tblCellMar>
                <w:top w:w="0" w:type="dxa"/>
                <w:left w:w="108" w:type="dxa"/>
                <w:bottom w:w="0" w:type="dxa"/>
                <w:right w:w="108" w:type="dxa"/>
              </w:tblCellMar>
            </w:tblPr>
            <w:tblGrid>
              <w:gridCol w:w="8584"/>
            </w:tblGrid>
            <w:tr w14:paraId="36EE36E7">
              <w:tblPrEx>
                <w:tblBorders>
                  <w:top w:val="dashDotStroked" w:color="000080" w:sz="24" w:space="0"/>
                  <w:left w:val="dashDotStroked" w:color="000080" w:sz="24" w:space="0"/>
                  <w:bottom w:val="dashDotStroked" w:color="000080" w:sz="24" w:space="0"/>
                  <w:right w:val="dashDotStroked" w:color="000080" w:sz="24" w:space="0"/>
                  <w:insideH w:val="dashDotStroked" w:color="000080" w:sz="24" w:space="0"/>
                  <w:insideV w:val="dashDotStroked" w:color="000080" w:sz="24" w:space="0"/>
                </w:tblBorders>
                <w:tblCellMar>
                  <w:top w:w="0" w:type="dxa"/>
                  <w:left w:w="108" w:type="dxa"/>
                  <w:bottom w:w="0" w:type="dxa"/>
                  <w:right w:w="108" w:type="dxa"/>
                </w:tblCellMar>
              </w:tblPrEx>
              <w:trPr>
                <w:trHeight w:val="4385" w:hRule="atLeast"/>
                <w:jc w:val="center"/>
              </w:trPr>
              <w:tc>
                <w:tcPr>
                  <w:tcW w:w="8584" w:type="dxa"/>
                  <w:tcBorders>
                    <w:top w:val="double" w:color="auto" w:sz="4" w:space="0"/>
                    <w:left w:val="double" w:color="auto" w:sz="4" w:space="0"/>
                    <w:bottom w:val="double" w:color="666699" w:sz="4" w:space="0"/>
                    <w:right w:val="double" w:color="666699" w:sz="4" w:space="0"/>
                  </w:tcBorders>
                  <w:shd w:val="clear" w:color="auto" w:fill="FCFEEA"/>
                  <w:noWrap w:val="0"/>
                  <w:vAlign w:val="top"/>
                </w:tcPr>
                <w:p w14:paraId="2B9F5F30">
                  <w:pPr>
                    <w:snapToGrid w:val="0"/>
                    <w:spacing w:line="360" w:lineRule="auto"/>
                    <w:jc w:val="center"/>
                    <w:rPr>
                      <w:rFonts w:hint="eastAsia" w:ascii="宋体" w:hAnsi="宋体" w:eastAsia="宋体" w:cs="宋体"/>
                      <w:b/>
                      <w:color w:val="auto"/>
                      <w:sz w:val="30"/>
                      <w:highlight w:val="none"/>
                      <w:u w:val="none"/>
                    </w:rPr>
                  </w:pPr>
                </w:p>
                <w:p w14:paraId="6FCDC2CB">
                  <w:pPr>
                    <w:pStyle w:val="3"/>
                    <w:snapToGrid w:val="0"/>
                    <w:spacing w:line="360" w:lineRule="auto"/>
                    <w:jc w:val="center"/>
                    <w:rPr>
                      <w:rFonts w:hint="eastAsia" w:ascii="宋体" w:hAnsi="宋体" w:eastAsia="宋体" w:cs="宋体"/>
                      <w:b w:val="0"/>
                      <w:color w:val="auto"/>
                      <w:sz w:val="44"/>
                      <w:highlight w:val="none"/>
                      <w:u w:val="none"/>
                    </w:rPr>
                  </w:pPr>
                  <w:r>
                    <w:rPr>
                      <w:rFonts w:hint="eastAsia" w:ascii="宋体" w:hAnsi="宋体" w:eastAsia="宋体" w:cs="宋体"/>
                      <w:b w:val="0"/>
                      <w:color w:val="auto"/>
                      <w:sz w:val="44"/>
                      <w:highlight w:val="none"/>
                      <w:u w:val="none"/>
                    </w:rPr>
                    <w:t>政府采购项目响应文件</w:t>
                  </w:r>
                </w:p>
                <w:p w14:paraId="2F230A04">
                  <w:pPr>
                    <w:snapToGrid w:val="0"/>
                    <w:spacing w:line="360" w:lineRule="auto"/>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（封口处加盖</w:t>
                  </w:r>
                  <w:r>
                    <w:rPr>
                      <w:rFonts w:hint="eastAsia" w:ascii="宋体" w:hAnsi="宋体" w:cs="宋体"/>
                      <w:color w:val="auto"/>
                      <w:szCs w:val="21"/>
                      <w:highlight w:val="none"/>
                      <w:u w:val="none"/>
                      <w:lang w:eastAsia="zh-CN"/>
                    </w:rPr>
                    <w:t>供应商</w:t>
                  </w:r>
                  <w:r>
                    <w:rPr>
                      <w:rFonts w:hint="eastAsia" w:ascii="宋体" w:hAnsi="宋体" w:eastAsia="宋体" w:cs="宋体"/>
                      <w:color w:val="auto"/>
                      <w:szCs w:val="21"/>
                      <w:highlight w:val="none"/>
                      <w:u w:val="none"/>
                    </w:rPr>
                    <w:t>公章）</w:t>
                  </w:r>
                </w:p>
                <w:p w14:paraId="4C6460FD">
                  <w:pPr>
                    <w:snapToGrid w:val="0"/>
                    <w:spacing w:line="360" w:lineRule="auto"/>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密封内容：响应文件正本 1份、副本   份</w:t>
                  </w:r>
                </w:p>
                <w:p w14:paraId="323F9E68">
                  <w:pPr>
                    <w:snapToGrid w:val="0"/>
                    <w:spacing w:line="360" w:lineRule="auto"/>
                    <w:ind w:firstLine="840" w:firstLineChars="4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 xml:space="preserve">供应商：                                           </w:t>
                  </w:r>
                </w:p>
                <w:p w14:paraId="1AA9D5F1">
                  <w:pPr>
                    <w:snapToGrid w:val="0"/>
                    <w:spacing w:line="360" w:lineRule="auto"/>
                    <w:ind w:firstLine="840" w:firstLineChars="4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 xml:space="preserve">项目名称：       </w:t>
                  </w:r>
                  <w:r>
                    <w:rPr>
                      <w:rFonts w:hint="eastAsia" w:ascii="宋体" w:hAnsi="宋体" w:eastAsia="宋体" w:cs="宋体"/>
                      <w:color w:val="auto"/>
                      <w:szCs w:val="21"/>
                      <w:highlight w:val="none"/>
                      <w:u w:val="none"/>
                    </w:rPr>
                    <w:fldChar w:fldCharType="begin"/>
                  </w:r>
                  <w:r>
                    <w:rPr>
                      <w:rFonts w:hint="eastAsia" w:ascii="宋体" w:hAnsi="宋体" w:eastAsia="宋体" w:cs="宋体"/>
                      <w:color w:val="auto"/>
                      <w:szCs w:val="21"/>
                      <w:highlight w:val="none"/>
                      <w:u w:val="none"/>
                    </w:rPr>
                    <w:instrText xml:space="preserve"> DOCVARIABLE  采购编号  \* MERGEFORMAT </w:instrText>
                  </w:r>
                  <w:r>
                    <w:rPr>
                      <w:rFonts w:hint="eastAsia" w:ascii="宋体" w:hAnsi="宋体" w:eastAsia="宋体" w:cs="宋体"/>
                      <w:color w:val="auto"/>
                      <w:szCs w:val="21"/>
                      <w:highlight w:val="none"/>
                      <w:u w:val="none"/>
                    </w:rPr>
                    <w:fldChar w:fldCharType="separate"/>
                  </w:r>
                  <w:r>
                    <w:rPr>
                      <w:rFonts w:hint="eastAsia" w:ascii="宋体" w:hAnsi="宋体" w:eastAsia="宋体" w:cs="宋体"/>
                      <w:color w:val="auto"/>
                      <w:szCs w:val="21"/>
                      <w:highlight w:val="none"/>
                      <w:u w:val="none"/>
                    </w:rPr>
                    <w:fldChar w:fldCharType="end"/>
                  </w:r>
                  <w:r>
                    <w:rPr>
                      <w:rFonts w:hint="eastAsia" w:ascii="宋体" w:hAnsi="宋体" w:eastAsia="宋体" w:cs="宋体"/>
                      <w:color w:val="auto"/>
                      <w:szCs w:val="21"/>
                      <w:highlight w:val="none"/>
                      <w:u w:val="none"/>
                    </w:rPr>
                    <w:t xml:space="preserve">                                    </w:t>
                  </w:r>
                </w:p>
                <w:p w14:paraId="1FF99A15">
                  <w:pPr>
                    <w:snapToGrid w:val="0"/>
                    <w:spacing w:line="360" w:lineRule="auto"/>
                    <w:ind w:firstLine="840" w:firstLineChars="4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 xml:space="preserve">项目编号：        </w:t>
                  </w:r>
                  <w:r>
                    <w:rPr>
                      <w:rFonts w:hint="eastAsia" w:ascii="宋体" w:hAnsi="宋体" w:eastAsia="宋体" w:cs="宋体"/>
                      <w:color w:val="auto"/>
                      <w:szCs w:val="21"/>
                      <w:highlight w:val="none"/>
                      <w:u w:val="none"/>
                    </w:rPr>
                    <w:fldChar w:fldCharType="begin"/>
                  </w:r>
                  <w:r>
                    <w:rPr>
                      <w:rFonts w:hint="eastAsia" w:ascii="宋体" w:hAnsi="宋体" w:eastAsia="宋体" w:cs="宋体"/>
                      <w:color w:val="auto"/>
                      <w:szCs w:val="21"/>
                      <w:highlight w:val="none"/>
                      <w:u w:val="none"/>
                    </w:rPr>
                    <w:instrText xml:space="preserve"> DOCVARIABLE  项目名称  \* MERGEFORMAT </w:instrText>
                  </w:r>
                  <w:r>
                    <w:rPr>
                      <w:rFonts w:hint="eastAsia" w:ascii="宋体" w:hAnsi="宋体" w:eastAsia="宋体" w:cs="宋体"/>
                      <w:color w:val="auto"/>
                      <w:szCs w:val="21"/>
                      <w:highlight w:val="none"/>
                      <w:u w:val="none"/>
                    </w:rPr>
                    <w:fldChar w:fldCharType="separate"/>
                  </w:r>
                  <w:r>
                    <w:rPr>
                      <w:rFonts w:hint="eastAsia" w:ascii="宋体" w:hAnsi="宋体" w:eastAsia="宋体" w:cs="宋体"/>
                      <w:color w:val="auto"/>
                      <w:szCs w:val="21"/>
                      <w:highlight w:val="none"/>
                      <w:u w:val="none"/>
                    </w:rPr>
                    <w:fldChar w:fldCharType="end"/>
                  </w:r>
                  <w:r>
                    <w:rPr>
                      <w:rFonts w:hint="eastAsia" w:ascii="宋体" w:hAnsi="宋体" w:eastAsia="宋体" w:cs="宋体"/>
                      <w:color w:val="auto"/>
                      <w:szCs w:val="21"/>
                      <w:highlight w:val="none"/>
                      <w:u w:val="none"/>
                    </w:rPr>
                    <w:t xml:space="preserve">                                   </w:t>
                  </w:r>
                </w:p>
                <w:p w14:paraId="75C97192">
                  <w:pPr>
                    <w:snapToGrid w:val="0"/>
                    <w:spacing w:line="360" w:lineRule="auto"/>
                    <w:ind w:firstLine="840" w:firstLineChars="4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 xml:space="preserve">供应商地址：        </w:t>
                  </w:r>
                  <w:r>
                    <w:rPr>
                      <w:rFonts w:hint="eastAsia" w:ascii="宋体" w:hAnsi="宋体" w:eastAsia="宋体" w:cs="宋体"/>
                      <w:color w:val="auto"/>
                      <w:szCs w:val="21"/>
                      <w:highlight w:val="none"/>
                      <w:u w:val="none"/>
                    </w:rPr>
                    <w:fldChar w:fldCharType="begin"/>
                  </w:r>
                  <w:r>
                    <w:rPr>
                      <w:rFonts w:hint="eastAsia" w:ascii="宋体" w:hAnsi="宋体" w:eastAsia="宋体" w:cs="宋体"/>
                      <w:color w:val="auto"/>
                      <w:szCs w:val="21"/>
                      <w:highlight w:val="none"/>
                      <w:u w:val="none"/>
                    </w:rPr>
                    <w:instrText xml:space="preserve"> DOCVARIABLE  项目名称  \* MERGEFORMAT </w:instrText>
                  </w:r>
                  <w:r>
                    <w:rPr>
                      <w:rFonts w:hint="eastAsia" w:ascii="宋体" w:hAnsi="宋体" w:eastAsia="宋体" w:cs="宋体"/>
                      <w:color w:val="auto"/>
                      <w:szCs w:val="21"/>
                      <w:highlight w:val="none"/>
                      <w:u w:val="none"/>
                    </w:rPr>
                    <w:fldChar w:fldCharType="separate"/>
                  </w:r>
                  <w:r>
                    <w:rPr>
                      <w:rFonts w:hint="eastAsia" w:ascii="宋体" w:hAnsi="宋体" w:eastAsia="宋体" w:cs="宋体"/>
                      <w:color w:val="auto"/>
                      <w:szCs w:val="21"/>
                      <w:highlight w:val="none"/>
                      <w:u w:val="none"/>
                    </w:rPr>
                    <w:fldChar w:fldCharType="end"/>
                  </w:r>
                  <w:r>
                    <w:rPr>
                      <w:rFonts w:hint="eastAsia" w:ascii="宋体" w:hAnsi="宋体" w:eastAsia="宋体" w:cs="宋体"/>
                      <w:color w:val="auto"/>
                      <w:szCs w:val="21"/>
                      <w:highlight w:val="none"/>
                      <w:u w:val="none"/>
                    </w:rPr>
                    <w:t xml:space="preserve">                                 </w:t>
                  </w:r>
                </w:p>
                <w:p w14:paraId="224E21A6">
                  <w:pPr>
                    <w:snapToGrid w:val="0"/>
                    <w:spacing w:line="360" w:lineRule="auto"/>
                    <w:ind w:firstLine="840" w:firstLineChars="4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 xml:space="preserve">邮政编码：                  联系电话：                </w:t>
                  </w:r>
                </w:p>
                <w:p w14:paraId="0F040912">
                  <w:pPr>
                    <w:snapToGrid w:val="0"/>
                    <w:spacing w:line="360" w:lineRule="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 xml:space="preserve">        在  年  月  日  时之前递交，且不得启封</w:t>
                  </w:r>
                </w:p>
                <w:p w14:paraId="3DDEAAEB">
                  <w:pPr>
                    <w:snapToGrid w:val="0"/>
                    <w:spacing w:line="360" w:lineRule="auto"/>
                    <w:ind w:firstLine="840" w:firstLineChars="400"/>
                    <w:rPr>
                      <w:rFonts w:hint="eastAsia" w:ascii="宋体" w:hAnsi="宋体" w:eastAsia="宋体" w:cs="宋体"/>
                      <w:b/>
                      <w:bCs/>
                      <w:color w:val="auto"/>
                      <w:sz w:val="24"/>
                      <w:highlight w:val="none"/>
                      <w:u w:val="none"/>
                    </w:rPr>
                  </w:pPr>
                  <w:r>
                    <w:rPr>
                      <w:rFonts w:hint="eastAsia" w:ascii="宋体" w:hAnsi="宋体" w:eastAsia="宋体" w:cs="宋体"/>
                      <w:bCs/>
                      <w:color w:val="auto"/>
                      <w:szCs w:val="21"/>
                      <w:highlight w:val="none"/>
                      <w:u w:val="none"/>
                    </w:rPr>
                    <w:t xml:space="preserve">递交地点： </w:t>
                  </w:r>
                </w:p>
              </w:tc>
            </w:tr>
          </w:tbl>
          <w:p w14:paraId="287034EF">
            <w:pPr>
              <w:snapToGrid w:val="0"/>
              <w:spacing w:line="360" w:lineRule="auto"/>
              <w:rPr>
                <w:rFonts w:hint="eastAsia" w:ascii="宋体" w:hAnsi="宋体" w:eastAsia="宋体" w:cs="宋体"/>
                <w:color w:val="auto"/>
                <w:highlight w:val="none"/>
                <w:u w:val="none"/>
              </w:rPr>
            </w:pPr>
          </w:p>
        </w:tc>
      </w:tr>
    </w:tbl>
    <w:p w14:paraId="5683E561">
      <w:pPr>
        <w:autoSpaceDE w:val="0"/>
        <w:autoSpaceDN w:val="0"/>
        <w:adjustRightInd w:val="0"/>
        <w:snapToGrid w:val="0"/>
        <w:spacing w:line="360" w:lineRule="auto"/>
        <w:jc w:val="center"/>
        <w:rPr>
          <w:rFonts w:hint="eastAsia" w:ascii="宋体" w:hAnsi="宋体" w:eastAsia="宋体" w:cs="宋体"/>
          <w:b/>
          <w:color w:val="auto"/>
          <w:sz w:val="32"/>
          <w:szCs w:val="32"/>
          <w:highlight w:val="none"/>
          <w:u w:val="none"/>
          <w:lang w:val="zh-CN"/>
        </w:rPr>
      </w:pPr>
    </w:p>
    <w:p w14:paraId="733AD297">
      <w:pPr>
        <w:autoSpaceDE w:val="0"/>
        <w:autoSpaceDN w:val="0"/>
        <w:adjustRightInd w:val="0"/>
        <w:snapToGrid w:val="0"/>
        <w:spacing w:line="360" w:lineRule="auto"/>
        <w:jc w:val="center"/>
        <w:rPr>
          <w:rFonts w:hint="eastAsia" w:ascii="宋体" w:hAnsi="宋体" w:eastAsia="宋体" w:cs="宋体"/>
          <w:b/>
          <w:color w:val="auto"/>
          <w:kern w:val="0"/>
          <w:sz w:val="32"/>
          <w:szCs w:val="32"/>
          <w:highlight w:val="none"/>
          <w:u w:val="none"/>
        </w:rPr>
      </w:pPr>
      <w:r>
        <w:rPr>
          <w:rFonts w:hint="eastAsia" w:ascii="宋体" w:hAnsi="宋体" w:eastAsia="宋体" w:cs="宋体"/>
          <w:b/>
          <w:color w:val="auto"/>
          <w:sz w:val="32"/>
          <w:szCs w:val="32"/>
          <w:highlight w:val="none"/>
          <w:u w:val="none"/>
          <w:lang w:val="zh-CN"/>
        </w:rPr>
        <w:t>响应文件电子版包装袋封面标贴（格式）</w:t>
      </w:r>
    </w:p>
    <w:tbl>
      <w:tblPr>
        <w:tblStyle w:val="22"/>
        <w:tblW w:w="0" w:type="auto"/>
        <w:jc w:val="center"/>
        <w:tblBorders>
          <w:top w:val="dashDotStroked" w:color="000080" w:sz="24" w:space="0"/>
          <w:left w:val="dashDotStroked" w:color="000080" w:sz="24" w:space="0"/>
          <w:bottom w:val="dashDotStroked" w:color="000080" w:sz="24" w:space="0"/>
          <w:right w:val="dashDotStroked" w:color="000080" w:sz="24" w:space="0"/>
          <w:insideH w:val="dashDotStroked" w:color="000080" w:sz="24" w:space="0"/>
          <w:insideV w:val="dashDotStroked" w:color="000080" w:sz="24" w:space="0"/>
        </w:tblBorders>
        <w:tblLayout w:type="fixed"/>
        <w:tblCellMar>
          <w:top w:w="0" w:type="dxa"/>
          <w:left w:w="108" w:type="dxa"/>
          <w:bottom w:w="0" w:type="dxa"/>
          <w:right w:w="108" w:type="dxa"/>
        </w:tblCellMar>
      </w:tblPr>
      <w:tblGrid>
        <w:gridCol w:w="8584"/>
      </w:tblGrid>
      <w:tr w14:paraId="38B61418">
        <w:tblPrEx>
          <w:tblBorders>
            <w:top w:val="dashDotStroked" w:color="000080" w:sz="24" w:space="0"/>
            <w:left w:val="dashDotStroked" w:color="000080" w:sz="24" w:space="0"/>
            <w:bottom w:val="dashDotStroked" w:color="000080" w:sz="24" w:space="0"/>
            <w:right w:val="dashDotStroked" w:color="000080" w:sz="24" w:space="0"/>
            <w:insideH w:val="dashDotStroked" w:color="000080" w:sz="24" w:space="0"/>
            <w:insideV w:val="dashDotStroked" w:color="000080" w:sz="24" w:space="0"/>
          </w:tblBorders>
          <w:tblCellMar>
            <w:top w:w="0" w:type="dxa"/>
            <w:left w:w="108" w:type="dxa"/>
            <w:bottom w:w="0" w:type="dxa"/>
            <w:right w:w="108" w:type="dxa"/>
          </w:tblCellMar>
        </w:tblPrEx>
        <w:trPr>
          <w:trHeight w:val="4403" w:hRule="atLeast"/>
          <w:jc w:val="center"/>
        </w:trPr>
        <w:tc>
          <w:tcPr>
            <w:tcW w:w="8584" w:type="dxa"/>
            <w:tcBorders>
              <w:top w:val="double" w:color="auto" w:sz="4" w:space="0"/>
              <w:left w:val="double" w:color="auto" w:sz="4" w:space="0"/>
              <w:bottom w:val="double" w:color="666699" w:sz="4" w:space="0"/>
              <w:right w:val="double" w:color="666699" w:sz="4" w:space="0"/>
            </w:tcBorders>
            <w:shd w:val="clear" w:color="auto" w:fill="FCFEEA"/>
            <w:noWrap w:val="0"/>
            <w:vAlign w:val="top"/>
          </w:tcPr>
          <w:p w14:paraId="1479A55B">
            <w:pPr>
              <w:snapToGrid w:val="0"/>
              <w:spacing w:line="360" w:lineRule="auto"/>
              <w:jc w:val="center"/>
              <w:rPr>
                <w:rFonts w:hint="eastAsia" w:ascii="宋体" w:hAnsi="宋体" w:eastAsia="宋体" w:cs="宋体"/>
                <w:b/>
                <w:color w:val="auto"/>
                <w:sz w:val="30"/>
                <w:highlight w:val="none"/>
                <w:u w:val="none"/>
              </w:rPr>
            </w:pPr>
          </w:p>
          <w:p w14:paraId="6152F0C5">
            <w:pPr>
              <w:pStyle w:val="3"/>
              <w:snapToGrid w:val="0"/>
              <w:spacing w:line="360" w:lineRule="auto"/>
              <w:jc w:val="center"/>
              <w:rPr>
                <w:rFonts w:hint="eastAsia" w:ascii="宋体" w:hAnsi="宋体" w:eastAsia="宋体" w:cs="宋体"/>
                <w:b w:val="0"/>
                <w:color w:val="auto"/>
                <w:sz w:val="44"/>
                <w:highlight w:val="none"/>
                <w:u w:val="none"/>
              </w:rPr>
            </w:pPr>
            <w:r>
              <w:rPr>
                <w:rFonts w:hint="eastAsia" w:ascii="宋体" w:hAnsi="宋体" w:eastAsia="宋体" w:cs="宋体"/>
                <w:b w:val="0"/>
                <w:color w:val="auto"/>
                <w:sz w:val="44"/>
                <w:highlight w:val="none"/>
                <w:u w:val="none"/>
              </w:rPr>
              <w:t>政府采购项目响应文件电子版</w:t>
            </w:r>
          </w:p>
          <w:p w14:paraId="04B4E005">
            <w:pPr>
              <w:snapToGrid w:val="0"/>
              <w:spacing w:line="360" w:lineRule="auto"/>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（封口处加盖供应商公章）</w:t>
            </w:r>
          </w:p>
          <w:p w14:paraId="279BC0E5">
            <w:pPr>
              <w:snapToGrid w:val="0"/>
              <w:spacing w:line="360" w:lineRule="auto"/>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密封内容：响应文件电子版</w:t>
            </w:r>
            <w:r>
              <w:rPr>
                <w:rFonts w:hint="eastAsia" w:ascii="宋体" w:hAnsi="宋体" w:cs="宋体"/>
                <w:color w:val="auto"/>
                <w:szCs w:val="21"/>
                <w:highlight w:val="none"/>
                <w:u w:val="none"/>
                <w:lang w:val="en-US" w:eastAsia="zh-CN"/>
              </w:rPr>
              <w:t>2</w:t>
            </w:r>
            <w:r>
              <w:rPr>
                <w:rFonts w:hint="eastAsia" w:ascii="宋体" w:hAnsi="宋体" w:eastAsia="宋体" w:cs="宋体"/>
                <w:color w:val="auto"/>
                <w:szCs w:val="21"/>
                <w:highlight w:val="none"/>
                <w:u w:val="none"/>
              </w:rPr>
              <w:t>份</w:t>
            </w:r>
          </w:p>
          <w:p w14:paraId="2B557497">
            <w:pPr>
              <w:snapToGrid w:val="0"/>
              <w:spacing w:line="360" w:lineRule="auto"/>
              <w:ind w:firstLine="840" w:firstLineChars="4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 xml:space="preserve">供应商：                                           </w:t>
            </w:r>
          </w:p>
          <w:p w14:paraId="166A035A">
            <w:pPr>
              <w:snapToGrid w:val="0"/>
              <w:spacing w:line="360" w:lineRule="auto"/>
              <w:ind w:firstLine="840" w:firstLineChars="4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 xml:space="preserve">项目名称：       </w:t>
            </w:r>
            <w:r>
              <w:rPr>
                <w:rFonts w:hint="eastAsia" w:ascii="宋体" w:hAnsi="宋体" w:eastAsia="宋体" w:cs="宋体"/>
                <w:color w:val="auto"/>
                <w:szCs w:val="21"/>
                <w:highlight w:val="none"/>
                <w:u w:val="none"/>
              </w:rPr>
              <w:fldChar w:fldCharType="begin"/>
            </w:r>
            <w:r>
              <w:rPr>
                <w:rFonts w:hint="eastAsia" w:ascii="宋体" w:hAnsi="宋体" w:eastAsia="宋体" w:cs="宋体"/>
                <w:color w:val="auto"/>
                <w:szCs w:val="21"/>
                <w:highlight w:val="none"/>
                <w:u w:val="none"/>
              </w:rPr>
              <w:instrText xml:space="preserve"> DOCVARIABLE  采购编号  \* MERGEFORMAT </w:instrText>
            </w:r>
            <w:r>
              <w:rPr>
                <w:rFonts w:hint="eastAsia" w:ascii="宋体" w:hAnsi="宋体" w:eastAsia="宋体" w:cs="宋体"/>
                <w:color w:val="auto"/>
                <w:szCs w:val="21"/>
                <w:highlight w:val="none"/>
                <w:u w:val="none"/>
              </w:rPr>
              <w:fldChar w:fldCharType="separate"/>
            </w:r>
            <w:r>
              <w:rPr>
                <w:rFonts w:hint="eastAsia" w:ascii="宋体" w:hAnsi="宋体" w:eastAsia="宋体" w:cs="宋体"/>
                <w:color w:val="auto"/>
                <w:szCs w:val="21"/>
                <w:highlight w:val="none"/>
                <w:u w:val="none"/>
              </w:rPr>
              <w:fldChar w:fldCharType="end"/>
            </w:r>
            <w:r>
              <w:rPr>
                <w:rFonts w:hint="eastAsia" w:ascii="宋体" w:hAnsi="宋体" w:eastAsia="宋体" w:cs="宋体"/>
                <w:color w:val="auto"/>
                <w:szCs w:val="21"/>
                <w:highlight w:val="none"/>
                <w:u w:val="none"/>
              </w:rPr>
              <w:t xml:space="preserve">                                    </w:t>
            </w:r>
          </w:p>
          <w:p w14:paraId="4AC33667">
            <w:pPr>
              <w:snapToGrid w:val="0"/>
              <w:spacing w:line="360" w:lineRule="auto"/>
              <w:ind w:firstLine="840" w:firstLineChars="4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 xml:space="preserve">项目编号：        </w:t>
            </w:r>
            <w:r>
              <w:rPr>
                <w:rFonts w:hint="eastAsia" w:ascii="宋体" w:hAnsi="宋体" w:eastAsia="宋体" w:cs="宋体"/>
                <w:color w:val="auto"/>
                <w:szCs w:val="21"/>
                <w:highlight w:val="none"/>
                <w:u w:val="none"/>
              </w:rPr>
              <w:fldChar w:fldCharType="begin"/>
            </w:r>
            <w:r>
              <w:rPr>
                <w:rFonts w:hint="eastAsia" w:ascii="宋体" w:hAnsi="宋体" w:eastAsia="宋体" w:cs="宋体"/>
                <w:color w:val="auto"/>
                <w:szCs w:val="21"/>
                <w:highlight w:val="none"/>
                <w:u w:val="none"/>
              </w:rPr>
              <w:instrText xml:space="preserve"> DOCVARIABLE  项目名称  \* MERGEFORMAT </w:instrText>
            </w:r>
            <w:r>
              <w:rPr>
                <w:rFonts w:hint="eastAsia" w:ascii="宋体" w:hAnsi="宋体" w:eastAsia="宋体" w:cs="宋体"/>
                <w:color w:val="auto"/>
                <w:szCs w:val="21"/>
                <w:highlight w:val="none"/>
                <w:u w:val="none"/>
              </w:rPr>
              <w:fldChar w:fldCharType="separate"/>
            </w:r>
            <w:r>
              <w:rPr>
                <w:rFonts w:hint="eastAsia" w:ascii="宋体" w:hAnsi="宋体" w:eastAsia="宋体" w:cs="宋体"/>
                <w:color w:val="auto"/>
                <w:szCs w:val="21"/>
                <w:highlight w:val="none"/>
                <w:u w:val="none"/>
              </w:rPr>
              <w:fldChar w:fldCharType="end"/>
            </w:r>
            <w:r>
              <w:rPr>
                <w:rFonts w:hint="eastAsia" w:ascii="宋体" w:hAnsi="宋体" w:eastAsia="宋体" w:cs="宋体"/>
                <w:color w:val="auto"/>
                <w:szCs w:val="21"/>
                <w:highlight w:val="none"/>
                <w:u w:val="none"/>
              </w:rPr>
              <w:t xml:space="preserve">                                   </w:t>
            </w:r>
          </w:p>
          <w:p w14:paraId="0051D685">
            <w:pPr>
              <w:snapToGrid w:val="0"/>
              <w:spacing w:line="360" w:lineRule="auto"/>
              <w:ind w:firstLine="840" w:firstLineChars="4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 xml:space="preserve">供应商地址：        </w:t>
            </w:r>
            <w:r>
              <w:rPr>
                <w:rFonts w:hint="eastAsia" w:ascii="宋体" w:hAnsi="宋体" w:eastAsia="宋体" w:cs="宋体"/>
                <w:color w:val="auto"/>
                <w:szCs w:val="21"/>
                <w:highlight w:val="none"/>
                <w:u w:val="none"/>
              </w:rPr>
              <w:fldChar w:fldCharType="begin"/>
            </w:r>
            <w:r>
              <w:rPr>
                <w:rFonts w:hint="eastAsia" w:ascii="宋体" w:hAnsi="宋体" w:eastAsia="宋体" w:cs="宋体"/>
                <w:color w:val="auto"/>
                <w:szCs w:val="21"/>
                <w:highlight w:val="none"/>
                <w:u w:val="none"/>
              </w:rPr>
              <w:instrText xml:space="preserve"> DOCVARIABLE  项目名称  \* MERGEFORMAT </w:instrText>
            </w:r>
            <w:r>
              <w:rPr>
                <w:rFonts w:hint="eastAsia" w:ascii="宋体" w:hAnsi="宋体" w:eastAsia="宋体" w:cs="宋体"/>
                <w:color w:val="auto"/>
                <w:szCs w:val="21"/>
                <w:highlight w:val="none"/>
                <w:u w:val="none"/>
              </w:rPr>
              <w:fldChar w:fldCharType="separate"/>
            </w:r>
            <w:r>
              <w:rPr>
                <w:rFonts w:hint="eastAsia" w:ascii="宋体" w:hAnsi="宋体" w:eastAsia="宋体" w:cs="宋体"/>
                <w:color w:val="auto"/>
                <w:szCs w:val="21"/>
                <w:highlight w:val="none"/>
                <w:u w:val="none"/>
              </w:rPr>
              <w:fldChar w:fldCharType="end"/>
            </w:r>
            <w:r>
              <w:rPr>
                <w:rFonts w:hint="eastAsia" w:ascii="宋体" w:hAnsi="宋体" w:eastAsia="宋体" w:cs="宋体"/>
                <w:color w:val="auto"/>
                <w:szCs w:val="21"/>
                <w:highlight w:val="none"/>
                <w:u w:val="none"/>
              </w:rPr>
              <w:t xml:space="preserve">                                 </w:t>
            </w:r>
          </w:p>
          <w:p w14:paraId="34DD1F48">
            <w:pPr>
              <w:snapToGrid w:val="0"/>
              <w:spacing w:line="360" w:lineRule="auto"/>
              <w:ind w:firstLine="840" w:firstLineChars="4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 xml:space="preserve">邮政编码：                  联系电话：                </w:t>
            </w:r>
          </w:p>
          <w:p w14:paraId="20A4A842">
            <w:pPr>
              <w:snapToGrid w:val="0"/>
              <w:spacing w:line="360" w:lineRule="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 xml:space="preserve">        在  年  月  日  时之前递交，且不得启封</w:t>
            </w:r>
          </w:p>
          <w:p w14:paraId="16A535E4">
            <w:pPr>
              <w:snapToGrid w:val="0"/>
              <w:spacing w:line="360" w:lineRule="auto"/>
              <w:ind w:firstLine="840" w:firstLineChars="400"/>
              <w:rPr>
                <w:rFonts w:hint="eastAsia" w:ascii="宋体" w:hAnsi="宋体" w:eastAsia="宋体" w:cs="宋体"/>
                <w:color w:val="auto"/>
                <w:sz w:val="24"/>
                <w:highlight w:val="none"/>
                <w:u w:val="none"/>
              </w:rPr>
            </w:pPr>
            <w:r>
              <w:rPr>
                <w:rFonts w:hint="eastAsia" w:ascii="宋体" w:hAnsi="宋体" w:eastAsia="宋体" w:cs="宋体"/>
                <w:bCs/>
                <w:color w:val="auto"/>
                <w:szCs w:val="21"/>
                <w:highlight w:val="none"/>
                <w:u w:val="none"/>
              </w:rPr>
              <w:t xml:space="preserve">递交地点： </w:t>
            </w:r>
          </w:p>
        </w:tc>
      </w:tr>
    </w:tbl>
    <w:p w14:paraId="7B5B075C">
      <w:pPr>
        <w:autoSpaceDE w:val="0"/>
        <w:autoSpaceDN w:val="0"/>
        <w:adjustRightInd w:val="0"/>
        <w:snapToGrid w:val="0"/>
        <w:spacing w:line="360" w:lineRule="auto"/>
        <w:jc w:val="center"/>
        <w:rPr>
          <w:rFonts w:hint="eastAsia" w:ascii="宋体" w:hAnsi="宋体" w:eastAsia="宋体" w:cs="宋体"/>
          <w:b/>
          <w:color w:val="auto"/>
          <w:sz w:val="32"/>
          <w:szCs w:val="32"/>
          <w:highlight w:val="none"/>
          <w:u w:val="none"/>
        </w:rPr>
      </w:pPr>
      <w:r>
        <w:rPr>
          <w:rFonts w:hint="eastAsia" w:ascii="宋体" w:hAnsi="宋体" w:eastAsia="宋体" w:cs="宋体"/>
          <w:b/>
          <w:color w:val="auto"/>
          <w:sz w:val="32"/>
          <w:szCs w:val="32"/>
          <w:highlight w:val="none"/>
          <w:u w:val="none"/>
        </w:rPr>
        <w:br w:type="page"/>
      </w:r>
    </w:p>
    <w:p w14:paraId="7A6A94D8">
      <w:pPr>
        <w:autoSpaceDE w:val="0"/>
        <w:autoSpaceDN w:val="0"/>
        <w:adjustRightInd w:val="0"/>
        <w:snapToGrid w:val="0"/>
        <w:spacing w:line="360" w:lineRule="auto"/>
        <w:jc w:val="center"/>
        <w:rPr>
          <w:rFonts w:hint="eastAsia" w:ascii="宋体" w:hAnsi="宋体" w:eastAsia="宋体" w:cs="宋体"/>
          <w:b/>
          <w:color w:val="auto"/>
          <w:sz w:val="32"/>
          <w:szCs w:val="32"/>
          <w:highlight w:val="none"/>
          <w:u w:val="none"/>
        </w:rPr>
      </w:pPr>
    </w:p>
    <w:p w14:paraId="510CC78A">
      <w:pPr>
        <w:autoSpaceDE w:val="0"/>
        <w:autoSpaceDN w:val="0"/>
        <w:adjustRightInd w:val="0"/>
        <w:snapToGrid w:val="0"/>
        <w:spacing w:line="360" w:lineRule="auto"/>
        <w:jc w:val="center"/>
        <w:rPr>
          <w:rFonts w:hint="eastAsia" w:ascii="宋体" w:hAnsi="宋体" w:eastAsia="宋体" w:cs="宋体"/>
          <w:b/>
          <w:color w:val="auto"/>
          <w:sz w:val="32"/>
          <w:szCs w:val="32"/>
          <w:highlight w:val="none"/>
          <w:u w:val="none"/>
        </w:rPr>
      </w:pPr>
    </w:p>
    <w:p w14:paraId="61E1AC60">
      <w:pPr>
        <w:autoSpaceDE w:val="0"/>
        <w:autoSpaceDN w:val="0"/>
        <w:adjustRightInd w:val="0"/>
        <w:snapToGrid w:val="0"/>
        <w:spacing w:line="360" w:lineRule="auto"/>
        <w:jc w:val="center"/>
        <w:rPr>
          <w:rFonts w:hint="eastAsia" w:ascii="宋体" w:hAnsi="宋体" w:eastAsia="宋体" w:cs="宋体"/>
          <w:b/>
          <w:color w:val="auto"/>
          <w:kern w:val="0"/>
          <w:sz w:val="32"/>
          <w:szCs w:val="32"/>
          <w:highlight w:val="none"/>
          <w:u w:val="none"/>
        </w:rPr>
      </w:pPr>
      <w:r>
        <w:rPr>
          <w:rFonts w:hint="eastAsia" w:ascii="宋体" w:hAnsi="宋体" w:eastAsia="宋体" w:cs="宋体"/>
          <w:b/>
          <w:color w:val="auto"/>
          <w:sz w:val="32"/>
          <w:szCs w:val="32"/>
          <w:highlight w:val="none"/>
          <w:u w:val="none"/>
          <w:lang w:val="zh-CN"/>
        </w:rPr>
        <w:t>响应文件包装袋封面标贴（格式）</w:t>
      </w:r>
    </w:p>
    <w:tbl>
      <w:tblPr>
        <w:tblStyle w:val="22"/>
        <w:tblW w:w="0" w:type="auto"/>
        <w:jc w:val="center"/>
        <w:tblLayout w:type="fixed"/>
        <w:tblCellMar>
          <w:top w:w="0" w:type="dxa"/>
          <w:left w:w="108" w:type="dxa"/>
          <w:bottom w:w="0" w:type="dxa"/>
          <w:right w:w="108" w:type="dxa"/>
        </w:tblCellMar>
      </w:tblPr>
      <w:tblGrid>
        <w:gridCol w:w="8584"/>
      </w:tblGrid>
      <w:tr w14:paraId="7C6F45C8">
        <w:tblPrEx>
          <w:tblCellMar>
            <w:top w:w="0" w:type="dxa"/>
            <w:left w:w="108" w:type="dxa"/>
            <w:bottom w:w="0" w:type="dxa"/>
            <w:right w:w="108" w:type="dxa"/>
          </w:tblCellMar>
        </w:tblPrEx>
        <w:trPr>
          <w:trHeight w:val="4403" w:hRule="atLeast"/>
          <w:jc w:val="center"/>
        </w:trPr>
        <w:tc>
          <w:tcPr>
            <w:tcW w:w="8584" w:type="dxa"/>
            <w:tcBorders>
              <w:top w:val="single" w:color="7F7F7F" w:sz="6" w:space="0"/>
              <w:left w:val="single" w:color="7F7F7F" w:sz="6" w:space="0"/>
              <w:bottom w:val="double" w:color="auto" w:sz="4" w:space="0"/>
              <w:right w:val="double" w:color="auto" w:sz="4" w:space="0"/>
            </w:tcBorders>
            <w:shd w:val="clear" w:color="auto" w:fill="FFFF00"/>
            <w:noWrap w:val="0"/>
            <w:vAlign w:val="top"/>
          </w:tcPr>
          <w:tbl>
            <w:tblPr>
              <w:tblStyle w:val="22"/>
              <w:tblW w:w="0" w:type="auto"/>
              <w:jc w:val="center"/>
              <w:tblBorders>
                <w:top w:val="dashDotStroked" w:color="000080" w:sz="24" w:space="0"/>
                <w:left w:val="dashDotStroked" w:color="000080" w:sz="24" w:space="0"/>
                <w:bottom w:val="dashDotStroked" w:color="000080" w:sz="24" w:space="0"/>
                <w:right w:val="dashDotStroked" w:color="000080" w:sz="24" w:space="0"/>
                <w:insideH w:val="dashDotStroked" w:color="000080" w:sz="24" w:space="0"/>
                <w:insideV w:val="dashDotStroked" w:color="000080" w:sz="24" w:space="0"/>
              </w:tblBorders>
              <w:tblLayout w:type="fixed"/>
              <w:tblCellMar>
                <w:top w:w="0" w:type="dxa"/>
                <w:left w:w="108" w:type="dxa"/>
                <w:bottom w:w="0" w:type="dxa"/>
                <w:right w:w="108" w:type="dxa"/>
              </w:tblCellMar>
            </w:tblPr>
            <w:tblGrid>
              <w:gridCol w:w="8584"/>
            </w:tblGrid>
            <w:tr w14:paraId="52008A17">
              <w:tblPrEx>
                <w:tblBorders>
                  <w:top w:val="dashDotStroked" w:color="000080" w:sz="24" w:space="0"/>
                  <w:left w:val="dashDotStroked" w:color="000080" w:sz="24" w:space="0"/>
                  <w:bottom w:val="dashDotStroked" w:color="000080" w:sz="24" w:space="0"/>
                  <w:right w:val="dashDotStroked" w:color="000080" w:sz="24" w:space="0"/>
                  <w:insideH w:val="dashDotStroked" w:color="000080" w:sz="24" w:space="0"/>
                  <w:insideV w:val="dashDotStroked" w:color="000080" w:sz="24" w:space="0"/>
                </w:tblBorders>
              </w:tblPrEx>
              <w:trPr>
                <w:trHeight w:val="4403" w:hRule="atLeast"/>
                <w:jc w:val="center"/>
              </w:trPr>
              <w:tc>
                <w:tcPr>
                  <w:tcW w:w="8584" w:type="dxa"/>
                  <w:tcBorders>
                    <w:top w:val="double" w:color="auto" w:sz="4" w:space="0"/>
                    <w:left w:val="double" w:color="auto" w:sz="4" w:space="0"/>
                    <w:bottom w:val="double" w:color="666699" w:sz="4" w:space="0"/>
                    <w:right w:val="double" w:color="666699" w:sz="4" w:space="0"/>
                  </w:tcBorders>
                  <w:shd w:val="clear" w:color="auto" w:fill="FCFEEA"/>
                  <w:noWrap w:val="0"/>
                  <w:vAlign w:val="top"/>
                </w:tcPr>
                <w:p w14:paraId="30D805CA">
                  <w:pPr>
                    <w:snapToGrid w:val="0"/>
                    <w:spacing w:line="360" w:lineRule="auto"/>
                    <w:jc w:val="center"/>
                    <w:rPr>
                      <w:rFonts w:hint="eastAsia" w:ascii="宋体" w:hAnsi="宋体" w:eastAsia="宋体" w:cs="宋体"/>
                      <w:b/>
                      <w:color w:val="auto"/>
                      <w:sz w:val="30"/>
                      <w:highlight w:val="none"/>
                      <w:u w:val="none"/>
                    </w:rPr>
                  </w:pPr>
                </w:p>
                <w:p w14:paraId="05E83617">
                  <w:pPr>
                    <w:pStyle w:val="3"/>
                    <w:snapToGrid w:val="0"/>
                    <w:spacing w:line="360" w:lineRule="auto"/>
                    <w:jc w:val="center"/>
                    <w:rPr>
                      <w:rFonts w:hint="eastAsia" w:ascii="宋体" w:hAnsi="宋体" w:eastAsia="宋体" w:cs="宋体"/>
                      <w:b w:val="0"/>
                      <w:color w:val="auto"/>
                      <w:sz w:val="44"/>
                      <w:highlight w:val="none"/>
                      <w:u w:val="none"/>
                    </w:rPr>
                  </w:pPr>
                  <w:r>
                    <w:rPr>
                      <w:rFonts w:hint="eastAsia" w:ascii="宋体" w:hAnsi="宋体" w:eastAsia="宋体" w:cs="宋体"/>
                      <w:b w:val="0"/>
                      <w:color w:val="auto"/>
                      <w:sz w:val="44"/>
                      <w:highlight w:val="none"/>
                      <w:u w:val="none"/>
                    </w:rPr>
                    <w:t>政府采购项目响应文件</w:t>
                  </w:r>
                  <w:r>
                    <w:rPr>
                      <w:rFonts w:hint="eastAsia" w:ascii="宋体" w:hAnsi="宋体" w:eastAsia="宋体" w:cs="宋体"/>
                      <w:b w:val="0"/>
                      <w:color w:val="auto"/>
                      <w:sz w:val="44"/>
                      <w:highlight w:val="none"/>
                      <w:u w:val="none"/>
                      <w:lang w:val="zh-CN"/>
                    </w:rPr>
                    <w:t>磋商报价函</w:t>
                  </w:r>
                </w:p>
                <w:p w14:paraId="37D9B47A">
                  <w:pPr>
                    <w:snapToGrid w:val="0"/>
                    <w:spacing w:line="360" w:lineRule="auto"/>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（封口处加盖供应商公章）</w:t>
                  </w:r>
                </w:p>
                <w:p w14:paraId="7FFAA263">
                  <w:pPr>
                    <w:snapToGrid w:val="0"/>
                    <w:spacing w:line="360" w:lineRule="auto"/>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密封内容：</w:t>
                  </w:r>
                  <w:r>
                    <w:rPr>
                      <w:rFonts w:hint="eastAsia" w:ascii="宋体" w:hAnsi="宋体" w:eastAsia="宋体" w:cs="宋体"/>
                      <w:color w:val="auto"/>
                      <w:szCs w:val="21"/>
                      <w:highlight w:val="none"/>
                      <w:u w:val="none"/>
                      <w:lang w:val="zh-CN"/>
                    </w:rPr>
                    <w:t>磋商报价函</w:t>
                  </w:r>
                  <w:r>
                    <w:rPr>
                      <w:rFonts w:hint="eastAsia" w:ascii="宋体" w:hAnsi="宋体" w:eastAsia="宋体" w:cs="宋体"/>
                      <w:color w:val="auto"/>
                      <w:szCs w:val="21"/>
                      <w:highlight w:val="none"/>
                      <w:u w:val="none"/>
                    </w:rPr>
                    <w:t>1份</w:t>
                  </w:r>
                </w:p>
                <w:p w14:paraId="0AB9E91C">
                  <w:pPr>
                    <w:snapToGrid w:val="0"/>
                    <w:spacing w:line="360" w:lineRule="auto"/>
                    <w:ind w:firstLine="840" w:firstLineChars="4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 xml:space="preserve">供应商：                                           </w:t>
                  </w:r>
                </w:p>
                <w:p w14:paraId="414270C8">
                  <w:pPr>
                    <w:snapToGrid w:val="0"/>
                    <w:spacing w:line="360" w:lineRule="auto"/>
                    <w:ind w:firstLine="840" w:firstLineChars="4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 xml:space="preserve">项目名称：       </w:t>
                  </w:r>
                  <w:r>
                    <w:rPr>
                      <w:rFonts w:hint="eastAsia" w:ascii="宋体" w:hAnsi="宋体" w:eastAsia="宋体" w:cs="宋体"/>
                      <w:color w:val="auto"/>
                      <w:szCs w:val="21"/>
                      <w:highlight w:val="none"/>
                      <w:u w:val="none"/>
                    </w:rPr>
                    <w:fldChar w:fldCharType="begin"/>
                  </w:r>
                  <w:r>
                    <w:rPr>
                      <w:rFonts w:hint="eastAsia" w:ascii="宋体" w:hAnsi="宋体" w:eastAsia="宋体" w:cs="宋体"/>
                      <w:color w:val="auto"/>
                      <w:szCs w:val="21"/>
                      <w:highlight w:val="none"/>
                      <w:u w:val="none"/>
                    </w:rPr>
                    <w:instrText xml:space="preserve"> DOCVARIABLE  采购编号  \* MERGEFORMAT </w:instrText>
                  </w:r>
                  <w:r>
                    <w:rPr>
                      <w:rFonts w:hint="eastAsia" w:ascii="宋体" w:hAnsi="宋体" w:eastAsia="宋体" w:cs="宋体"/>
                      <w:color w:val="auto"/>
                      <w:szCs w:val="21"/>
                      <w:highlight w:val="none"/>
                      <w:u w:val="none"/>
                    </w:rPr>
                    <w:fldChar w:fldCharType="separate"/>
                  </w:r>
                  <w:r>
                    <w:rPr>
                      <w:rFonts w:hint="eastAsia" w:ascii="宋体" w:hAnsi="宋体" w:eastAsia="宋体" w:cs="宋体"/>
                      <w:color w:val="auto"/>
                      <w:szCs w:val="21"/>
                      <w:highlight w:val="none"/>
                      <w:u w:val="none"/>
                    </w:rPr>
                    <w:fldChar w:fldCharType="end"/>
                  </w:r>
                  <w:r>
                    <w:rPr>
                      <w:rFonts w:hint="eastAsia" w:ascii="宋体" w:hAnsi="宋体" w:eastAsia="宋体" w:cs="宋体"/>
                      <w:color w:val="auto"/>
                      <w:szCs w:val="21"/>
                      <w:highlight w:val="none"/>
                      <w:u w:val="none"/>
                    </w:rPr>
                    <w:t xml:space="preserve">                                    </w:t>
                  </w:r>
                </w:p>
                <w:p w14:paraId="15D5EDE0">
                  <w:pPr>
                    <w:snapToGrid w:val="0"/>
                    <w:spacing w:line="360" w:lineRule="auto"/>
                    <w:ind w:firstLine="840" w:firstLineChars="4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 xml:space="preserve">项目编号：        </w:t>
                  </w:r>
                  <w:r>
                    <w:rPr>
                      <w:rFonts w:hint="eastAsia" w:ascii="宋体" w:hAnsi="宋体" w:eastAsia="宋体" w:cs="宋体"/>
                      <w:color w:val="auto"/>
                      <w:szCs w:val="21"/>
                      <w:highlight w:val="none"/>
                      <w:u w:val="none"/>
                    </w:rPr>
                    <w:fldChar w:fldCharType="begin"/>
                  </w:r>
                  <w:r>
                    <w:rPr>
                      <w:rFonts w:hint="eastAsia" w:ascii="宋体" w:hAnsi="宋体" w:eastAsia="宋体" w:cs="宋体"/>
                      <w:color w:val="auto"/>
                      <w:szCs w:val="21"/>
                      <w:highlight w:val="none"/>
                      <w:u w:val="none"/>
                    </w:rPr>
                    <w:instrText xml:space="preserve"> DOCVARIABLE  项目名称  \* MERGEFORMAT </w:instrText>
                  </w:r>
                  <w:r>
                    <w:rPr>
                      <w:rFonts w:hint="eastAsia" w:ascii="宋体" w:hAnsi="宋体" w:eastAsia="宋体" w:cs="宋体"/>
                      <w:color w:val="auto"/>
                      <w:szCs w:val="21"/>
                      <w:highlight w:val="none"/>
                      <w:u w:val="none"/>
                    </w:rPr>
                    <w:fldChar w:fldCharType="separate"/>
                  </w:r>
                  <w:r>
                    <w:rPr>
                      <w:rFonts w:hint="eastAsia" w:ascii="宋体" w:hAnsi="宋体" w:eastAsia="宋体" w:cs="宋体"/>
                      <w:color w:val="auto"/>
                      <w:szCs w:val="21"/>
                      <w:highlight w:val="none"/>
                      <w:u w:val="none"/>
                    </w:rPr>
                    <w:fldChar w:fldCharType="end"/>
                  </w:r>
                  <w:r>
                    <w:rPr>
                      <w:rFonts w:hint="eastAsia" w:ascii="宋体" w:hAnsi="宋体" w:eastAsia="宋体" w:cs="宋体"/>
                      <w:color w:val="auto"/>
                      <w:szCs w:val="21"/>
                      <w:highlight w:val="none"/>
                      <w:u w:val="none"/>
                    </w:rPr>
                    <w:t xml:space="preserve">                                   </w:t>
                  </w:r>
                </w:p>
                <w:p w14:paraId="0E7BF0B5">
                  <w:pPr>
                    <w:snapToGrid w:val="0"/>
                    <w:spacing w:line="360" w:lineRule="auto"/>
                    <w:ind w:firstLine="840" w:firstLineChars="4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 xml:space="preserve">供应商地址：        </w:t>
                  </w:r>
                  <w:r>
                    <w:rPr>
                      <w:rFonts w:hint="eastAsia" w:ascii="宋体" w:hAnsi="宋体" w:eastAsia="宋体" w:cs="宋体"/>
                      <w:color w:val="auto"/>
                      <w:szCs w:val="21"/>
                      <w:highlight w:val="none"/>
                      <w:u w:val="none"/>
                    </w:rPr>
                    <w:fldChar w:fldCharType="begin"/>
                  </w:r>
                  <w:r>
                    <w:rPr>
                      <w:rFonts w:hint="eastAsia" w:ascii="宋体" w:hAnsi="宋体" w:eastAsia="宋体" w:cs="宋体"/>
                      <w:color w:val="auto"/>
                      <w:szCs w:val="21"/>
                      <w:highlight w:val="none"/>
                      <w:u w:val="none"/>
                    </w:rPr>
                    <w:instrText xml:space="preserve"> DOCVARIABLE  项目名称  \* MERGEFORMAT </w:instrText>
                  </w:r>
                  <w:r>
                    <w:rPr>
                      <w:rFonts w:hint="eastAsia" w:ascii="宋体" w:hAnsi="宋体" w:eastAsia="宋体" w:cs="宋体"/>
                      <w:color w:val="auto"/>
                      <w:szCs w:val="21"/>
                      <w:highlight w:val="none"/>
                      <w:u w:val="none"/>
                    </w:rPr>
                    <w:fldChar w:fldCharType="separate"/>
                  </w:r>
                  <w:r>
                    <w:rPr>
                      <w:rFonts w:hint="eastAsia" w:ascii="宋体" w:hAnsi="宋体" w:eastAsia="宋体" w:cs="宋体"/>
                      <w:color w:val="auto"/>
                      <w:szCs w:val="21"/>
                      <w:highlight w:val="none"/>
                      <w:u w:val="none"/>
                    </w:rPr>
                    <w:fldChar w:fldCharType="end"/>
                  </w:r>
                  <w:r>
                    <w:rPr>
                      <w:rFonts w:hint="eastAsia" w:ascii="宋体" w:hAnsi="宋体" w:eastAsia="宋体" w:cs="宋体"/>
                      <w:color w:val="auto"/>
                      <w:szCs w:val="21"/>
                      <w:highlight w:val="none"/>
                      <w:u w:val="none"/>
                    </w:rPr>
                    <w:t xml:space="preserve">                                 </w:t>
                  </w:r>
                </w:p>
                <w:p w14:paraId="285CB97C">
                  <w:pPr>
                    <w:snapToGrid w:val="0"/>
                    <w:spacing w:line="360" w:lineRule="auto"/>
                    <w:ind w:firstLine="840" w:firstLineChars="4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 xml:space="preserve">邮政编码：                  联系电话：                </w:t>
                  </w:r>
                </w:p>
                <w:p w14:paraId="28FB4E96">
                  <w:pPr>
                    <w:snapToGrid w:val="0"/>
                    <w:spacing w:line="360" w:lineRule="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 xml:space="preserve">        在  年  月  日  时之前递交，且不得启封</w:t>
                  </w:r>
                </w:p>
                <w:p w14:paraId="309092F6">
                  <w:pPr>
                    <w:snapToGrid w:val="0"/>
                    <w:spacing w:line="360" w:lineRule="auto"/>
                    <w:ind w:firstLine="840" w:firstLineChars="400"/>
                    <w:rPr>
                      <w:rFonts w:hint="eastAsia" w:ascii="宋体" w:hAnsi="宋体" w:eastAsia="宋体" w:cs="宋体"/>
                      <w:color w:val="auto"/>
                      <w:sz w:val="24"/>
                      <w:highlight w:val="none"/>
                      <w:u w:val="none"/>
                    </w:rPr>
                  </w:pPr>
                  <w:r>
                    <w:rPr>
                      <w:rFonts w:hint="eastAsia" w:ascii="宋体" w:hAnsi="宋体" w:eastAsia="宋体" w:cs="宋体"/>
                      <w:bCs/>
                      <w:color w:val="auto"/>
                      <w:szCs w:val="21"/>
                      <w:highlight w:val="none"/>
                      <w:u w:val="none"/>
                    </w:rPr>
                    <w:t xml:space="preserve">递交地点： </w:t>
                  </w:r>
                </w:p>
              </w:tc>
            </w:tr>
          </w:tbl>
          <w:p w14:paraId="5584DE69">
            <w:pPr>
              <w:snapToGrid w:val="0"/>
              <w:spacing w:line="360" w:lineRule="auto"/>
              <w:rPr>
                <w:rFonts w:hint="eastAsia" w:ascii="宋体" w:hAnsi="宋体" w:eastAsia="宋体" w:cs="宋体"/>
                <w:color w:val="auto"/>
                <w:highlight w:val="none"/>
                <w:u w:val="none"/>
              </w:rPr>
            </w:pPr>
          </w:p>
        </w:tc>
      </w:tr>
    </w:tbl>
    <w:p w14:paraId="3090F182">
      <w:pPr>
        <w:rPr>
          <w:rFonts w:hint="eastAsia" w:ascii="宋体" w:hAnsi="宋体" w:eastAsia="宋体" w:cs="宋体"/>
          <w:color w:val="auto"/>
          <w:highlight w:val="none"/>
          <w:u w:val="none"/>
        </w:rPr>
      </w:pPr>
    </w:p>
    <w:p w14:paraId="20AF8FD0">
      <w:pPr>
        <w:rPr>
          <w:rFonts w:hint="eastAsia" w:ascii="宋体" w:hAnsi="宋体" w:eastAsia="宋体" w:cs="宋体"/>
          <w:color w:val="auto"/>
          <w:highlight w:val="none"/>
          <w:u w:val="none"/>
        </w:rPr>
      </w:pPr>
    </w:p>
    <w:p w14:paraId="4D4B50AC">
      <w:pPr>
        <w:pStyle w:val="21"/>
        <w:spacing w:before="0" w:after="0" w:line="440" w:lineRule="exact"/>
        <w:outlineLvl w:val="9"/>
        <w:rPr>
          <w:rFonts w:hint="eastAsia" w:ascii="宋体" w:hAnsi="宋体" w:eastAsia="宋体" w:cs="宋体"/>
          <w:color w:val="auto"/>
          <w:sz w:val="30"/>
          <w:szCs w:val="30"/>
          <w:highlight w:val="none"/>
          <w:u w:val="none"/>
          <w:lang w:val="zh-CN"/>
        </w:rPr>
      </w:pPr>
    </w:p>
    <w:p w14:paraId="5986EDA2">
      <w:pPr>
        <w:pStyle w:val="21"/>
        <w:spacing w:before="0" w:after="0" w:line="440" w:lineRule="exact"/>
        <w:outlineLvl w:val="9"/>
        <w:rPr>
          <w:rFonts w:hint="eastAsia" w:ascii="宋体" w:hAnsi="宋体" w:eastAsia="宋体" w:cs="宋体"/>
          <w:color w:val="auto"/>
          <w:highlight w:val="none"/>
          <w:u w:val="none"/>
          <w:lang w:val="zh-CN"/>
        </w:rPr>
      </w:pPr>
    </w:p>
    <w:p w14:paraId="2277F7A7">
      <w:pPr>
        <w:pStyle w:val="21"/>
        <w:spacing w:before="0" w:after="0" w:line="440" w:lineRule="exact"/>
        <w:rPr>
          <w:rFonts w:hint="eastAsia" w:ascii="宋体" w:hAnsi="宋体" w:eastAsia="宋体" w:cs="宋体"/>
          <w:color w:val="auto"/>
          <w:highlight w:val="none"/>
          <w:u w:val="none"/>
          <w:lang w:val="zh-CN"/>
        </w:rPr>
        <w:sectPr>
          <w:pgSz w:w="11906" w:h="16838"/>
          <w:pgMar w:top="1440" w:right="986" w:bottom="1440" w:left="1418" w:header="851" w:footer="992" w:gutter="0"/>
          <w:pgNumType w:fmt="decimal"/>
          <w:cols w:space="720" w:num="1"/>
          <w:titlePg/>
          <w:docGrid w:linePitch="312" w:charSpace="0"/>
        </w:sectPr>
      </w:pPr>
    </w:p>
    <w:p w14:paraId="13E16757">
      <w:pPr>
        <w:autoSpaceDE w:val="0"/>
        <w:autoSpaceDN w:val="0"/>
        <w:adjustRightInd w:val="0"/>
        <w:snapToGrid w:val="0"/>
        <w:spacing w:line="520" w:lineRule="exact"/>
        <w:jc w:val="center"/>
        <w:rPr>
          <w:rFonts w:hint="eastAsia" w:ascii="宋体" w:hAnsi="宋体" w:eastAsia="宋体" w:cs="宋体"/>
          <w:b w:val="0"/>
          <w:bCs/>
          <w:color w:val="auto"/>
          <w:sz w:val="30"/>
          <w:szCs w:val="30"/>
          <w:highlight w:val="none"/>
          <w:u w:val="none"/>
          <w:lang w:val="zh-CN"/>
        </w:rPr>
      </w:pPr>
      <w:r>
        <w:rPr>
          <w:rFonts w:hint="eastAsia" w:ascii="宋体" w:hAnsi="宋体" w:eastAsia="宋体" w:cs="宋体"/>
          <w:b w:val="0"/>
          <w:bCs/>
          <w:color w:val="auto"/>
          <w:sz w:val="30"/>
          <w:szCs w:val="30"/>
          <w:highlight w:val="none"/>
          <w:u w:val="none"/>
          <w:lang w:val="zh-CN"/>
        </w:rPr>
        <w:t>开标一览表</w:t>
      </w:r>
    </w:p>
    <w:p w14:paraId="490F1D56">
      <w:pPr>
        <w:autoSpaceDE w:val="0"/>
        <w:autoSpaceDN w:val="0"/>
        <w:adjustRightInd w:val="0"/>
        <w:snapToGrid w:val="0"/>
        <w:spacing w:line="520" w:lineRule="exact"/>
        <w:jc w:val="center"/>
        <w:rPr>
          <w:rFonts w:hint="eastAsia" w:ascii="宋体" w:hAnsi="宋体" w:eastAsia="宋体" w:cs="宋体"/>
          <w:b w:val="0"/>
          <w:bCs/>
          <w:color w:val="auto"/>
          <w:sz w:val="30"/>
          <w:szCs w:val="30"/>
          <w:highlight w:val="none"/>
          <w:u w:val="none"/>
          <w:lang w:val="zh-CN"/>
        </w:rPr>
      </w:pPr>
      <w:r>
        <w:rPr>
          <w:rFonts w:hint="eastAsia" w:ascii="宋体" w:hAnsi="宋体" w:eastAsia="宋体" w:cs="宋体"/>
          <w:b w:val="0"/>
          <w:bCs/>
          <w:color w:val="auto"/>
          <w:sz w:val="30"/>
          <w:szCs w:val="30"/>
          <w:highlight w:val="none"/>
          <w:u w:val="none"/>
          <w:lang w:val="zh-CN"/>
        </w:rPr>
        <w:t>（最终报价）</w:t>
      </w:r>
    </w:p>
    <w:p w14:paraId="3F52D9D3">
      <w:pPr>
        <w:autoSpaceDE w:val="0"/>
        <w:autoSpaceDN w:val="0"/>
        <w:adjustRightInd w:val="0"/>
        <w:snapToGrid w:val="0"/>
        <w:spacing w:line="520" w:lineRule="exact"/>
        <w:rPr>
          <w:rFonts w:hint="eastAsia" w:ascii="宋体" w:hAnsi="宋体" w:eastAsia="宋体" w:cs="宋体"/>
          <w:b w:val="0"/>
          <w:bCs/>
          <w:color w:val="auto"/>
          <w:sz w:val="24"/>
          <w:highlight w:val="none"/>
          <w:u w:val="none"/>
          <w:lang w:val="zh-CN"/>
        </w:rPr>
      </w:pPr>
    </w:p>
    <w:p w14:paraId="4B35E60F">
      <w:pPr>
        <w:autoSpaceDE w:val="0"/>
        <w:autoSpaceDN w:val="0"/>
        <w:adjustRightInd w:val="0"/>
        <w:snapToGrid w:val="0"/>
        <w:spacing w:line="480" w:lineRule="auto"/>
        <w:rPr>
          <w:rFonts w:hint="eastAsia" w:ascii="宋体" w:hAnsi="宋体" w:eastAsia="宋体" w:cs="宋体"/>
          <w:b w:val="0"/>
          <w:bCs/>
          <w:color w:val="auto"/>
          <w:szCs w:val="21"/>
          <w:highlight w:val="none"/>
          <w:u w:val="none"/>
          <w:lang w:val="zh-CN"/>
        </w:rPr>
      </w:pPr>
      <w:r>
        <w:rPr>
          <w:rFonts w:hint="eastAsia" w:ascii="宋体" w:hAnsi="宋体" w:eastAsia="宋体" w:cs="宋体"/>
          <w:b w:val="0"/>
          <w:bCs/>
          <w:color w:val="auto"/>
          <w:szCs w:val="21"/>
          <w:highlight w:val="none"/>
          <w:u w:val="none"/>
          <w:lang w:val="zh-CN"/>
        </w:rPr>
        <w:t xml:space="preserve">项目名称：                                           </w:t>
      </w:r>
    </w:p>
    <w:p w14:paraId="3FAEBB20">
      <w:pPr>
        <w:snapToGrid w:val="0"/>
        <w:spacing w:line="480" w:lineRule="auto"/>
        <w:rPr>
          <w:rFonts w:hint="eastAsia" w:ascii="宋体" w:hAnsi="宋体" w:eastAsia="宋体" w:cs="宋体"/>
          <w:b w:val="0"/>
          <w:bCs/>
          <w:color w:val="auto"/>
          <w:szCs w:val="21"/>
          <w:highlight w:val="none"/>
          <w:u w:val="none"/>
        </w:rPr>
      </w:pPr>
      <w:r>
        <w:rPr>
          <w:rFonts w:hint="eastAsia" w:ascii="宋体" w:hAnsi="宋体" w:eastAsia="宋体" w:cs="宋体"/>
          <w:b w:val="0"/>
          <w:bCs/>
          <w:color w:val="auto"/>
          <w:szCs w:val="21"/>
          <w:highlight w:val="none"/>
          <w:u w:val="none"/>
        </w:rPr>
        <w:t>投标单位全称：                                      （盖章）</w:t>
      </w:r>
    </w:p>
    <w:p w14:paraId="0FB7F2F1">
      <w:pPr>
        <w:snapToGrid w:val="0"/>
        <w:spacing w:line="480" w:lineRule="auto"/>
        <w:jc w:val="left"/>
        <w:rPr>
          <w:rFonts w:hint="eastAsia" w:ascii="宋体" w:hAnsi="宋体" w:eastAsia="宋体" w:cs="宋体"/>
          <w:b w:val="0"/>
          <w:bCs/>
          <w:color w:val="auto"/>
          <w:szCs w:val="21"/>
          <w:highlight w:val="none"/>
          <w:u w:val="none"/>
        </w:rPr>
      </w:pPr>
      <w:r>
        <w:rPr>
          <w:rFonts w:hint="eastAsia" w:ascii="宋体" w:hAnsi="宋体" w:eastAsia="宋体" w:cs="宋体"/>
          <w:b w:val="0"/>
          <w:bCs/>
          <w:color w:val="auto"/>
          <w:szCs w:val="21"/>
          <w:highlight w:val="none"/>
          <w:u w:val="none"/>
        </w:rPr>
        <w:t xml:space="preserve">法定代表人或授权代理人（盖章或签字）：                </w:t>
      </w:r>
      <w:r>
        <w:rPr>
          <w:rFonts w:hint="eastAsia" w:ascii="宋体" w:hAnsi="宋体" w:eastAsia="宋体" w:cs="宋体"/>
          <w:b w:val="0"/>
          <w:bCs/>
          <w:color w:val="auto"/>
          <w:szCs w:val="21"/>
          <w:highlight w:val="none"/>
          <w:u w:val="none"/>
          <w:lang w:val="zh-CN"/>
        </w:rPr>
        <w:t xml:space="preserve">         日期：                                </w:t>
      </w:r>
    </w:p>
    <w:tbl>
      <w:tblPr>
        <w:tblStyle w:val="22"/>
        <w:tblW w:w="0" w:type="auto"/>
        <w:jc w:val="center"/>
        <w:tblLayout w:type="fixed"/>
        <w:tblCellMar>
          <w:top w:w="0" w:type="dxa"/>
          <w:left w:w="108" w:type="dxa"/>
          <w:bottom w:w="0" w:type="dxa"/>
          <w:right w:w="108" w:type="dxa"/>
        </w:tblCellMar>
      </w:tblPr>
      <w:tblGrid>
        <w:gridCol w:w="1184"/>
        <w:gridCol w:w="6562"/>
        <w:gridCol w:w="1611"/>
      </w:tblGrid>
      <w:tr w14:paraId="110024C7">
        <w:tblPrEx>
          <w:tblCellMar>
            <w:top w:w="0" w:type="dxa"/>
            <w:left w:w="108" w:type="dxa"/>
            <w:bottom w:w="0" w:type="dxa"/>
            <w:right w:w="108" w:type="dxa"/>
          </w:tblCellMar>
        </w:tblPrEx>
        <w:trPr>
          <w:trHeight w:val="615" w:hRule="atLeast"/>
          <w:jc w:val="center"/>
        </w:trPr>
        <w:tc>
          <w:tcPr>
            <w:tcW w:w="1184" w:type="dxa"/>
            <w:tcBorders>
              <w:top w:val="single" w:color="auto" w:sz="6" w:space="0"/>
              <w:left w:val="single" w:color="auto" w:sz="6" w:space="0"/>
              <w:bottom w:val="single" w:color="auto" w:sz="6" w:space="0"/>
              <w:right w:val="single" w:color="auto" w:sz="6" w:space="0"/>
            </w:tcBorders>
            <w:noWrap w:val="0"/>
            <w:vAlign w:val="center"/>
          </w:tcPr>
          <w:p w14:paraId="507F7C80">
            <w:pPr>
              <w:autoSpaceDE w:val="0"/>
              <w:autoSpaceDN w:val="0"/>
              <w:adjustRightInd w:val="0"/>
              <w:snapToGrid w:val="0"/>
              <w:jc w:val="center"/>
              <w:rPr>
                <w:rFonts w:hint="eastAsia" w:ascii="宋体" w:hAnsi="宋体" w:eastAsia="宋体" w:cs="宋体"/>
                <w:b w:val="0"/>
                <w:bCs/>
                <w:color w:val="auto"/>
                <w:szCs w:val="21"/>
                <w:highlight w:val="none"/>
                <w:u w:val="none"/>
                <w:lang w:val="zh-CN"/>
              </w:rPr>
            </w:pPr>
            <w:r>
              <w:rPr>
                <w:rFonts w:hint="eastAsia" w:ascii="宋体" w:hAnsi="宋体" w:eastAsia="宋体" w:cs="宋体"/>
                <w:b w:val="0"/>
                <w:bCs/>
                <w:color w:val="auto"/>
                <w:szCs w:val="21"/>
                <w:highlight w:val="none"/>
                <w:u w:val="none"/>
                <w:lang w:val="zh-CN"/>
              </w:rPr>
              <w:t>序号</w:t>
            </w:r>
          </w:p>
        </w:tc>
        <w:tc>
          <w:tcPr>
            <w:tcW w:w="6562" w:type="dxa"/>
            <w:tcBorders>
              <w:top w:val="single" w:color="auto" w:sz="6" w:space="0"/>
              <w:left w:val="single" w:color="auto" w:sz="6" w:space="0"/>
              <w:bottom w:val="single" w:color="auto" w:sz="6" w:space="0"/>
              <w:right w:val="single" w:color="auto" w:sz="4" w:space="0"/>
            </w:tcBorders>
            <w:noWrap w:val="0"/>
            <w:vAlign w:val="center"/>
          </w:tcPr>
          <w:p w14:paraId="75074819">
            <w:pPr>
              <w:autoSpaceDE w:val="0"/>
              <w:autoSpaceDN w:val="0"/>
              <w:adjustRightInd w:val="0"/>
              <w:snapToGrid w:val="0"/>
              <w:jc w:val="center"/>
              <w:rPr>
                <w:rFonts w:hint="eastAsia" w:ascii="宋体" w:hAnsi="宋体" w:eastAsia="宋体" w:cs="宋体"/>
                <w:b w:val="0"/>
                <w:bCs/>
                <w:color w:val="auto"/>
                <w:szCs w:val="21"/>
                <w:highlight w:val="none"/>
                <w:u w:val="none"/>
                <w:lang w:val="zh-CN"/>
              </w:rPr>
            </w:pPr>
            <w:r>
              <w:rPr>
                <w:rFonts w:hint="eastAsia" w:ascii="宋体" w:hAnsi="宋体" w:eastAsia="宋体" w:cs="宋体"/>
                <w:b w:val="0"/>
                <w:bCs/>
                <w:color w:val="auto"/>
                <w:szCs w:val="21"/>
                <w:highlight w:val="none"/>
                <w:u w:val="none"/>
                <w:lang w:val="zh-CN"/>
              </w:rPr>
              <w:t>投标总价（万元）</w:t>
            </w:r>
          </w:p>
        </w:tc>
        <w:tc>
          <w:tcPr>
            <w:tcW w:w="1611" w:type="dxa"/>
            <w:tcBorders>
              <w:top w:val="single" w:color="auto" w:sz="6" w:space="0"/>
              <w:left w:val="single" w:color="auto" w:sz="6" w:space="0"/>
              <w:bottom w:val="single" w:color="auto" w:sz="6" w:space="0"/>
              <w:right w:val="single" w:color="auto" w:sz="4" w:space="0"/>
            </w:tcBorders>
            <w:noWrap w:val="0"/>
            <w:vAlign w:val="center"/>
          </w:tcPr>
          <w:p w14:paraId="6AEE30B4">
            <w:pPr>
              <w:autoSpaceDE w:val="0"/>
              <w:autoSpaceDN w:val="0"/>
              <w:adjustRightInd w:val="0"/>
              <w:snapToGrid w:val="0"/>
              <w:jc w:val="center"/>
              <w:rPr>
                <w:rFonts w:hint="eastAsia" w:ascii="宋体" w:hAnsi="宋体" w:eastAsia="宋体" w:cs="宋体"/>
                <w:b w:val="0"/>
                <w:bCs/>
                <w:color w:val="auto"/>
                <w:szCs w:val="21"/>
                <w:highlight w:val="none"/>
                <w:u w:val="none"/>
                <w:lang w:val="zh-CN"/>
              </w:rPr>
            </w:pPr>
            <w:r>
              <w:rPr>
                <w:rFonts w:hint="eastAsia" w:ascii="宋体" w:hAnsi="宋体" w:eastAsia="宋体" w:cs="宋体"/>
                <w:b w:val="0"/>
                <w:bCs/>
                <w:color w:val="auto"/>
                <w:szCs w:val="21"/>
                <w:highlight w:val="none"/>
                <w:u w:val="none"/>
                <w:lang w:val="zh-CN"/>
              </w:rPr>
              <w:t>备注</w:t>
            </w:r>
          </w:p>
        </w:tc>
      </w:tr>
      <w:tr w14:paraId="643DD618">
        <w:tblPrEx>
          <w:tblCellMar>
            <w:top w:w="0" w:type="dxa"/>
            <w:left w:w="108" w:type="dxa"/>
            <w:bottom w:w="0" w:type="dxa"/>
            <w:right w:w="108" w:type="dxa"/>
          </w:tblCellMar>
        </w:tblPrEx>
        <w:trPr>
          <w:trHeight w:val="1321" w:hRule="atLeast"/>
          <w:jc w:val="center"/>
        </w:trPr>
        <w:tc>
          <w:tcPr>
            <w:tcW w:w="1184" w:type="dxa"/>
            <w:tcBorders>
              <w:top w:val="single" w:color="auto" w:sz="6" w:space="0"/>
              <w:left w:val="single" w:color="auto" w:sz="6" w:space="0"/>
              <w:bottom w:val="single" w:color="auto" w:sz="6" w:space="0"/>
              <w:right w:val="single" w:color="auto" w:sz="6" w:space="0"/>
            </w:tcBorders>
            <w:noWrap w:val="0"/>
            <w:vAlign w:val="center"/>
          </w:tcPr>
          <w:p w14:paraId="74E1DBB2">
            <w:pPr>
              <w:autoSpaceDE w:val="0"/>
              <w:autoSpaceDN w:val="0"/>
              <w:adjustRightInd w:val="0"/>
              <w:snapToGrid w:val="0"/>
              <w:jc w:val="center"/>
              <w:rPr>
                <w:rFonts w:hint="eastAsia" w:ascii="宋体" w:hAnsi="宋体" w:eastAsia="宋体" w:cs="宋体"/>
                <w:b w:val="0"/>
                <w:bCs/>
                <w:color w:val="auto"/>
                <w:szCs w:val="21"/>
                <w:highlight w:val="none"/>
                <w:u w:val="none"/>
                <w:lang w:val="zh-CN"/>
              </w:rPr>
            </w:pPr>
            <w:r>
              <w:rPr>
                <w:rFonts w:hint="eastAsia" w:ascii="宋体" w:hAnsi="宋体" w:eastAsia="宋体" w:cs="宋体"/>
                <w:b w:val="0"/>
                <w:bCs/>
                <w:color w:val="auto"/>
                <w:szCs w:val="21"/>
                <w:highlight w:val="none"/>
                <w:u w:val="none"/>
              </w:rPr>
              <w:t>1</w:t>
            </w:r>
          </w:p>
        </w:tc>
        <w:tc>
          <w:tcPr>
            <w:tcW w:w="6562" w:type="dxa"/>
            <w:tcBorders>
              <w:top w:val="single" w:color="auto" w:sz="6" w:space="0"/>
              <w:left w:val="single" w:color="auto" w:sz="6" w:space="0"/>
              <w:bottom w:val="single" w:color="auto" w:sz="6" w:space="0"/>
              <w:right w:val="single" w:color="auto" w:sz="4" w:space="0"/>
            </w:tcBorders>
            <w:noWrap w:val="0"/>
            <w:vAlign w:val="center"/>
          </w:tcPr>
          <w:p w14:paraId="7FD602E7">
            <w:pPr>
              <w:autoSpaceDE w:val="0"/>
              <w:autoSpaceDN w:val="0"/>
              <w:adjustRightInd w:val="0"/>
              <w:snapToGrid w:val="0"/>
              <w:jc w:val="center"/>
              <w:rPr>
                <w:rFonts w:hint="eastAsia" w:ascii="宋体" w:hAnsi="宋体" w:eastAsia="宋体" w:cs="宋体"/>
                <w:b w:val="0"/>
                <w:bCs/>
                <w:color w:val="auto"/>
                <w:szCs w:val="21"/>
                <w:highlight w:val="none"/>
                <w:u w:val="none"/>
                <w:lang w:val="zh-CN"/>
              </w:rPr>
            </w:pPr>
          </w:p>
        </w:tc>
        <w:tc>
          <w:tcPr>
            <w:tcW w:w="1611" w:type="dxa"/>
            <w:tcBorders>
              <w:top w:val="single" w:color="auto" w:sz="6" w:space="0"/>
              <w:left w:val="single" w:color="auto" w:sz="6" w:space="0"/>
              <w:bottom w:val="single" w:color="auto" w:sz="6" w:space="0"/>
              <w:right w:val="single" w:color="auto" w:sz="4" w:space="0"/>
            </w:tcBorders>
            <w:noWrap w:val="0"/>
            <w:vAlign w:val="center"/>
          </w:tcPr>
          <w:p w14:paraId="2A910F93">
            <w:pPr>
              <w:autoSpaceDE w:val="0"/>
              <w:autoSpaceDN w:val="0"/>
              <w:adjustRightInd w:val="0"/>
              <w:snapToGrid w:val="0"/>
              <w:jc w:val="center"/>
              <w:rPr>
                <w:rFonts w:hint="eastAsia" w:ascii="宋体" w:hAnsi="宋体" w:eastAsia="宋体" w:cs="宋体"/>
                <w:b w:val="0"/>
                <w:bCs/>
                <w:color w:val="auto"/>
                <w:szCs w:val="21"/>
                <w:highlight w:val="none"/>
                <w:u w:val="none"/>
                <w:lang w:val="zh-CN"/>
              </w:rPr>
            </w:pPr>
          </w:p>
        </w:tc>
      </w:tr>
    </w:tbl>
    <w:p w14:paraId="5A370794">
      <w:pPr>
        <w:autoSpaceDE w:val="0"/>
        <w:autoSpaceDN w:val="0"/>
        <w:adjustRightInd w:val="0"/>
        <w:spacing w:line="360" w:lineRule="auto"/>
        <w:rPr>
          <w:rFonts w:hint="eastAsia" w:ascii="宋体" w:hAnsi="宋体" w:eastAsia="宋体" w:cs="宋体"/>
          <w:b w:val="0"/>
          <w:bCs/>
          <w:color w:val="auto"/>
          <w:szCs w:val="18"/>
          <w:highlight w:val="none"/>
          <w:u w:val="none"/>
          <w:lang w:val="zh-CN"/>
        </w:rPr>
      </w:pPr>
    </w:p>
    <w:p w14:paraId="560D7DE6">
      <w:pPr>
        <w:autoSpaceDE w:val="0"/>
        <w:autoSpaceDN w:val="0"/>
        <w:adjustRightInd w:val="0"/>
        <w:spacing w:line="360" w:lineRule="auto"/>
        <w:rPr>
          <w:rFonts w:hint="eastAsia" w:ascii="宋体" w:hAnsi="宋体" w:eastAsia="宋体" w:cs="宋体"/>
          <w:b w:val="0"/>
          <w:bCs/>
          <w:color w:val="auto"/>
          <w:szCs w:val="18"/>
          <w:highlight w:val="none"/>
          <w:u w:val="none"/>
          <w:lang w:val="zh-CN"/>
        </w:rPr>
      </w:pPr>
      <w:r>
        <w:rPr>
          <w:rFonts w:hint="eastAsia" w:ascii="宋体" w:hAnsi="宋体" w:eastAsia="宋体" w:cs="宋体"/>
          <w:b w:val="0"/>
          <w:bCs/>
          <w:color w:val="auto"/>
          <w:szCs w:val="18"/>
          <w:highlight w:val="none"/>
          <w:u w:val="none"/>
          <w:lang w:val="zh-CN"/>
        </w:rPr>
        <w:t>注：本表在评标会上单独递交，不装订在</w:t>
      </w:r>
      <w:r>
        <w:rPr>
          <w:rFonts w:hint="eastAsia" w:ascii="宋体" w:hAnsi="宋体" w:cs="宋体"/>
          <w:b w:val="0"/>
          <w:bCs/>
          <w:color w:val="auto"/>
          <w:szCs w:val="18"/>
          <w:highlight w:val="none"/>
          <w:u w:val="none"/>
          <w:lang w:val="zh-CN"/>
        </w:rPr>
        <w:t>响应文件</w:t>
      </w:r>
      <w:r>
        <w:rPr>
          <w:rFonts w:hint="eastAsia" w:ascii="宋体" w:hAnsi="宋体" w:eastAsia="宋体" w:cs="宋体"/>
          <w:b w:val="0"/>
          <w:bCs/>
          <w:color w:val="auto"/>
          <w:szCs w:val="18"/>
          <w:highlight w:val="none"/>
          <w:u w:val="none"/>
          <w:lang w:val="zh-CN"/>
        </w:rPr>
        <w:t>中。</w:t>
      </w:r>
    </w:p>
    <w:p w14:paraId="6EBB80D0">
      <w:pPr>
        <w:pStyle w:val="21"/>
        <w:spacing w:before="0" w:after="0" w:line="440" w:lineRule="exact"/>
        <w:rPr>
          <w:rFonts w:hint="eastAsia" w:ascii="宋体" w:hAnsi="宋体" w:eastAsia="宋体" w:cs="宋体"/>
          <w:color w:val="auto"/>
          <w:highlight w:val="none"/>
          <w:u w:val="none"/>
          <w:lang w:val="zh-CN"/>
        </w:rPr>
      </w:pPr>
    </w:p>
    <w:p w14:paraId="5DE24CE6">
      <w:pPr>
        <w:rPr>
          <w:color w:val="auto"/>
          <w:highlight w:val="none"/>
          <w:u w:val="none"/>
        </w:rPr>
      </w:pPr>
    </w:p>
    <w:sectPr>
      <w:pgSz w:w="11906" w:h="16838"/>
      <w:pgMar w:top="1440" w:right="986" w:bottom="1440" w:left="1418"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微软雅黑"/>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Wingdings 2">
    <w:altName w:val="Wingdings"/>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C170C">
    <w:pPr>
      <w:pStyle w:val="15"/>
      <w:framePr w:wrap="around" w:vAnchor="text" w:hAnchor="margin" w:xAlign="center" w:y="1"/>
      <w:rPr>
        <w:rStyle w:val="27"/>
      </w:rPr>
    </w:pPr>
    <w:r>
      <w:fldChar w:fldCharType="begin"/>
    </w:r>
    <w:r>
      <w:rPr>
        <w:rStyle w:val="27"/>
      </w:rPr>
      <w:instrText xml:space="preserve">PAGE  </w:instrText>
    </w:r>
    <w:r>
      <w:fldChar w:fldCharType="separate"/>
    </w:r>
    <w:r>
      <w:fldChar w:fldCharType="end"/>
    </w:r>
  </w:p>
  <w:p w14:paraId="494E7A19">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86117">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AD334">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D937D">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15B09C38">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My/XLYAQAAsQ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5tShZ5GSacxGnsPVlx2A4T&#10;0a1rj8izx4VoqMX9p0TfWdQ77c5shNnYzsbeB7Xr8nKlWuA/7iM2l3tOFUZY5JocnGRmPW1dWpXn&#10;fs56+tP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YzL9ctgBAACxAwAADgAAAAAAAAAB&#10;ACAAAAAiAQAAZHJzL2Uyb0RvYy54bWxQSwUGAAAAAAYABgBZAQAAbAUAAAAA&#10;">
              <v:fill on="f" focussize="0,0"/>
              <v:stroke on="f" weight="1.25pt"/>
              <v:imagedata o:title=""/>
              <o:lock v:ext="edit" aspectratio="f"/>
              <v:textbox inset="0mm,0mm,0mm,0mm" style="mso-fit-shape-to-text:t;">
                <w:txbxContent>
                  <w:p w14:paraId="15B09C38">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9D5B3">
    <w:pPr>
      <w:rPr>
        <w:rFonts w:hint="eastAsia"/>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3C328FE7">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40</w:t>
                          </w:r>
                          <w:r>
                            <w:rPr>
                              <w:rFonts w:hint="eastAsia"/>
                              <w:lang w:eastAsia="zh-CN"/>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ATuw3G1wEAALEDAAAOAAAAAAAAAAEA&#10;IAAAACIBAABkcnMvZTJvRG9jLnhtbFBLBQYAAAAABgAGAFkBAABrBQAAAAA=&#10;">
              <v:fill on="f" focussize="0,0"/>
              <v:stroke on="f" weight="1.25pt"/>
              <v:imagedata o:title=""/>
              <o:lock v:ext="edit" aspectratio="f"/>
              <v:textbox inset="0mm,0mm,0mm,0mm" style="mso-fit-shape-to-text:t;">
                <w:txbxContent>
                  <w:p w14:paraId="3C328FE7">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40</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61ED0">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568494B2">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s84UPXAQAAsQ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1TssjLMOEkTmPvyYrDbpiI&#10;7lx7Qp49LkRDLe4/JfqTRb3T7sxGmI3dbBx8UPsuL1eqBf7DIWJzuedUYYRFrsnBSWbW09alVXnq&#10;56zHP23z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AbPOFD1wEAALEDAAAOAAAAAAAAAAEA&#10;IAAAACIBAABkcnMvZTJvRG9jLnhtbFBLBQYAAAAABgAGAFkBAABrBQAAAAA=&#10;">
              <v:fill on="f" focussize="0,0"/>
              <v:stroke on="f" weight="1.25pt"/>
              <v:imagedata o:title=""/>
              <o:lock v:ext="edit" aspectratio="f"/>
              <v:textbox inset="0mm,0mm,0mm,0mm" style="mso-fit-shape-to-text:t;">
                <w:txbxContent>
                  <w:p w14:paraId="568494B2">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41</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169A0">
    <w:pPr>
      <w:rPr>
        <w:rFonts w:hint="eastAsia"/>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00ED6A90">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40</w:t>
                          </w:r>
                          <w:r>
                            <w:rPr>
                              <w:rFonts w:hint="eastAsia"/>
                              <w:lang w:eastAsia="zh-CN"/>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aGmCS9MAAAAFAQAADwAAAAAAAAABACAAAAAi&#10;AAAAZHJzL2Rvd25yZXYueG1sUEsBAhQAFAAAAAgAh07iQEV1wiTWAQAAsQMAAA4AAAAAAAAAAQAg&#10;AAAAIgEAAGRycy9lMm9Eb2MueG1sUEsFBgAAAAAGAAYAWQEAAGoFAAAAAA==&#10;">
              <v:fill on="f" focussize="0,0"/>
              <v:stroke on="f" weight="1.25pt"/>
              <v:imagedata o:title=""/>
              <o:lock v:ext="edit" aspectratio="f"/>
              <v:textbox inset="0mm,0mm,0mm,0mm" style="mso-fit-shape-to-text:t;">
                <w:txbxContent>
                  <w:p w14:paraId="00ED6A90">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40</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21BD2388">
      <w:pPr>
        <w:pStyle w:val="18"/>
        <w:snapToGrid w:val="0"/>
      </w:pPr>
      <w:r>
        <w:rPr>
          <w:rStyle w:val="37"/>
        </w:rPr>
        <w:footnoteRef/>
      </w:r>
      <w:r>
        <w:t xml:space="preserve"> </w:t>
      </w:r>
      <w:r>
        <w:rPr>
          <w:rFonts w:hint="eastAsia"/>
        </w:rPr>
        <w:t>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E271F">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1A54D9"/>
    <w:multiLevelType w:val="singleLevel"/>
    <w:tmpl w:val="9A1A54D9"/>
    <w:lvl w:ilvl="0" w:tentative="0">
      <w:start w:val="2"/>
      <w:numFmt w:val="decimal"/>
      <w:suff w:val="nothing"/>
      <w:lvlText w:val="（%1）"/>
      <w:lvlJc w:val="left"/>
    </w:lvl>
  </w:abstractNum>
  <w:abstractNum w:abstractNumId="1">
    <w:nsid w:val="C5548E67"/>
    <w:multiLevelType w:val="singleLevel"/>
    <w:tmpl w:val="C5548E67"/>
    <w:lvl w:ilvl="0" w:tentative="0">
      <w:start w:val="5"/>
      <w:numFmt w:val="chineseCounting"/>
      <w:suff w:val="space"/>
      <w:lvlText w:val="第%1章"/>
      <w:lvlJc w:val="left"/>
      <w:rPr>
        <w:rFonts w:hint="eastAsia"/>
      </w:rPr>
    </w:lvl>
  </w:abstractNum>
  <w:abstractNum w:abstractNumId="2">
    <w:nsid w:val="E0C33AEB"/>
    <w:multiLevelType w:val="singleLevel"/>
    <w:tmpl w:val="E0C33AEB"/>
    <w:lvl w:ilvl="0" w:tentative="0">
      <w:start w:val="2"/>
      <w:numFmt w:val="decimal"/>
      <w:lvlText w:val="%1."/>
      <w:lvlJc w:val="left"/>
      <w:pPr>
        <w:tabs>
          <w:tab w:val="left" w:pos="312"/>
        </w:tabs>
      </w:pPr>
    </w:lvl>
  </w:abstractNum>
  <w:abstractNum w:abstractNumId="3">
    <w:nsid w:val="29B51EC7"/>
    <w:multiLevelType w:val="singleLevel"/>
    <w:tmpl w:val="29B51EC7"/>
    <w:lvl w:ilvl="0" w:tentative="0">
      <w:start w:val="1"/>
      <w:numFmt w:val="chineseCounting"/>
      <w:suff w:val="space"/>
      <w:lvlText w:val="第%1章"/>
      <w:lvlJc w:val="left"/>
      <w:rPr>
        <w:rFonts w:hint="eastAsia"/>
      </w:rPr>
    </w:lvl>
  </w:abstractNum>
  <w:abstractNum w:abstractNumId="4">
    <w:nsid w:val="5E6D27CE"/>
    <w:multiLevelType w:val="singleLevel"/>
    <w:tmpl w:val="5E6D27CE"/>
    <w:lvl w:ilvl="0" w:tentative="0">
      <w:start w:val="3"/>
      <w:numFmt w:val="decimal"/>
      <w:suff w:val="nothing"/>
      <w:lvlText w:val="%1、"/>
      <w:lvlJc w:val="left"/>
    </w:lvl>
  </w:abstractNum>
  <w:abstractNum w:abstractNumId="5">
    <w:nsid w:val="60AE39CC"/>
    <w:multiLevelType w:val="multilevel"/>
    <w:tmpl w:val="60AE39CC"/>
    <w:lvl w:ilvl="0" w:tentative="0">
      <w:start w:val="1"/>
      <w:numFmt w:val="none"/>
      <w:pStyle w:val="7"/>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9"/>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5"/>
  </w:num>
  <w:num w:numId="2">
    <w:abstractNumId w:val="3"/>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2NmQ2NDk4ZTcwOWJlNTQ1YmE5ZDIzMDY1MDI5ZjYifQ=="/>
  </w:docVars>
  <w:rsids>
    <w:rsidRoot w:val="00000000"/>
    <w:rsid w:val="00364F5B"/>
    <w:rsid w:val="005A161D"/>
    <w:rsid w:val="005E2637"/>
    <w:rsid w:val="0075194C"/>
    <w:rsid w:val="007D7392"/>
    <w:rsid w:val="008A58AB"/>
    <w:rsid w:val="00C14B91"/>
    <w:rsid w:val="014B39E8"/>
    <w:rsid w:val="016A12F5"/>
    <w:rsid w:val="017A1F26"/>
    <w:rsid w:val="018A62D1"/>
    <w:rsid w:val="019027D1"/>
    <w:rsid w:val="01925855"/>
    <w:rsid w:val="01A86BBB"/>
    <w:rsid w:val="01C340EA"/>
    <w:rsid w:val="01EC66C3"/>
    <w:rsid w:val="0249401A"/>
    <w:rsid w:val="02C45E56"/>
    <w:rsid w:val="03222393"/>
    <w:rsid w:val="03324574"/>
    <w:rsid w:val="03B44E81"/>
    <w:rsid w:val="040D5FBB"/>
    <w:rsid w:val="04133956"/>
    <w:rsid w:val="04666F17"/>
    <w:rsid w:val="047834B5"/>
    <w:rsid w:val="04BD6A50"/>
    <w:rsid w:val="04DD73CD"/>
    <w:rsid w:val="05087233"/>
    <w:rsid w:val="057C347B"/>
    <w:rsid w:val="05A870F8"/>
    <w:rsid w:val="05A87557"/>
    <w:rsid w:val="05B21E77"/>
    <w:rsid w:val="05FD3668"/>
    <w:rsid w:val="060C6CE4"/>
    <w:rsid w:val="06865FB3"/>
    <w:rsid w:val="06CD24E2"/>
    <w:rsid w:val="06E67100"/>
    <w:rsid w:val="07010618"/>
    <w:rsid w:val="078608E3"/>
    <w:rsid w:val="07AB09D1"/>
    <w:rsid w:val="07E04497"/>
    <w:rsid w:val="08061915"/>
    <w:rsid w:val="08DC600B"/>
    <w:rsid w:val="0909381B"/>
    <w:rsid w:val="0924727A"/>
    <w:rsid w:val="09744D54"/>
    <w:rsid w:val="097713E9"/>
    <w:rsid w:val="09891491"/>
    <w:rsid w:val="0A0409CE"/>
    <w:rsid w:val="0A06685A"/>
    <w:rsid w:val="0A2763AD"/>
    <w:rsid w:val="0A410AF1"/>
    <w:rsid w:val="0AA75F39"/>
    <w:rsid w:val="0B3A583A"/>
    <w:rsid w:val="0B435103"/>
    <w:rsid w:val="0B491B84"/>
    <w:rsid w:val="0B7C481E"/>
    <w:rsid w:val="0BAD36A3"/>
    <w:rsid w:val="0BAE2505"/>
    <w:rsid w:val="0BB22D8A"/>
    <w:rsid w:val="0BD240F7"/>
    <w:rsid w:val="0BF95BBA"/>
    <w:rsid w:val="0BFA1488"/>
    <w:rsid w:val="0C0A0C3E"/>
    <w:rsid w:val="0C0F534B"/>
    <w:rsid w:val="0C226B03"/>
    <w:rsid w:val="0C3C5A14"/>
    <w:rsid w:val="0C3D5393"/>
    <w:rsid w:val="0C5C7E64"/>
    <w:rsid w:val="0C7C4062"/>
    <w:rsid w:val="0CAD4258"/>
    <w:rsid w:val="0CBE28CD"/>
    <w:rsid w:val="0CF14A50"/>
    <w:rsid w:val="0D105177"/>
    <w:rsid w:val="0D237D3D"/>
    <w:rsid w:val="0D6817F6"/>
    <w:rsid w:val="0D782A7C"/>
    <w:rsid w:val="0D9013FA"/>
    <w:rsid w:val="0DB00467"/>
    <w:rsid w:val="0DC352A5"/>
    <w:rsid w:val="0DF92CEF"/>
    <w:rsid w:val="0E213113"/>
    <w:rsid w:val="0E5C414B"/>
    <w:rsid w:val="0EE45125"/>
    <w:rsid w:val="0F5B0679"/>
    <w:rsid w:val="0F96572F"/>
    <w:rsid w:val="10AF0EAA"/>
    <w:rsid w:val="111E393A"/>
    <w:rsid w:val="116559AD"/>
    <w:rsid w:val="1175598A"/>
    <w:rsid w:val="117B411D"/>
    <w:rsid w:val="12164F55"/>
    <w:rsid w:val="12905D43"/>
    <w:rsid w:val="12CF35C2"/>
    <w:rsid w:val="134923BB"/>
    <w:rsid w:val="13553EAA"/>
    <w:rsid w:val="136F6CC7"/>
    <w:rsid w:val="137A64F1"/>
    <w:rsid w:val="139A748E"/>
    <w:rsid w:val="139F0C23"/>
    <w:rsid w:val="13AB3BAB"/>
    <w:rsid w:val="13BC179C"/>
    <w:rsid w:val="13EE405D"/>
    <w:rsid w:val="13F6294C"/>
    <w:rsid w:val="141479EC"/>
    <w:rsid w:val="141C0AF8"/>
    <w:rsid w:val="1499481A"/>
    <w:rsid w:val="153E1E76"/>
    <w:rsid w:val="156204D3"/>
    <w:rsid w:val="159A14F5"/>
    <w:rsid w:val="159D1B57"/>
    <w:rsid w:val="15A045B0"/>
    <w:rsid w:val="15B81F9C"/>
    <w:rsid w:val="15E43F2E"/>
    <w:rsid w:val="16585B40"/>
    <w:rsid w:val="166E59A8"/>
    <w:rsid w:val="16AF4BD2"/>
    <w:rsid w:val="16CC4168"/>
    <w:rsid w:val="16D83C4D"/>
    <w:rsid w:val="16DA67A0"/>
    <w:rsid w:val="17111C7F"/>
    <w:rsid w:val="176522C3"/>
    <w:rsid w:val="176A5B2B"/>
    <w:rsid w:val="176F3141"/>
    <w:rsid w:val="1772678E"/>
    <w:rsid w:val="17832749"/>
    <w:rsid w:val="17A17982"/>
    <w:rsid w:val="17E507A3"/>
    <w:rsid w:val="17F0477D"/>
    <w:rsid w:val="1800023D"/>
    <w:rsid w:val="18334B66"/>
    <w:rsid w:val="18B54B84"/>
    <w:rsid w:val="18DE232D"/>
    <w:rsid w:val="18FF1DAE"/>
    <w:rsid w:val="193D7CA8"/>
    <w:rsid w:val="197C38F4"/>
    <w:rsid w:val="1A3B37AF"/>
    <w:rsid w:val="1A3E5569"/>
    <w:rsid w:val="1A573C47"/>
    <w:rsid w:val="1A7B053A"/>
    <w:rsid w:val="1A873825"/>
    <w:rsid w:val="1AB145A2"/>
    <w:rsid w:val="1B3009F1"/>
    <w:rsid w:val="1B5B127F"/>
    <w:rsid w:val="1B723200"/>
    <w:rsid w:val="1B8D3EFA"/>
    <w:rsid w:val="1BCB41D7"/>
    <w:rsid w:val="1BD24BBF"/>
    <w:rsid w:val="1BEC6B0F"/>
    <w:rsid w:val="1C1846BA"/>
    <w:rsid w:val="1C7E6A60"/>
    <w:rsid w:val="1C9E70F2"/>
    <w:rsid w:val="1CB47773"/>
    <w:rsid w:val="1CDB42C2"/>
    <w:rsid w:val="1D1B7544"/>
    <w:rsid w:val="1DC35391"/>
    <w:rsid w:val="1DDD1957"/>
    <w:rsid w:val="1DDE3822"/>
    <w:rsid w:val="1E162569"/>
    <w:rsid w:val="1E430E84"/>
    <w:rsid w:val="1E48649A"/>
    <w:rsid w:val="1E76533A"/>
    <w:rsid w:val="1E76605C"/>
    <w:rsid w:val="1E911BEF"/>
    <w:rsid w:val="1E937715"/>
    <w:rsid w:val="1EC72883"/>
    <w:rsid w:val="1F992574"/>
    <w:rsid w:val="1FC226A9"/>
    <w:rsid w:val="1FEA5A5B"/>
    <w:rsid w:val="1FF659A2"/>
    <w:rsid w:val="202D5BCC"/>
    <w:rsid w:val="205A1477"/>
    <w:rsid w:val="207812B9"/>
    <w:rsid w:val="20783499"/>
    <w:rsid w:val="20A06FFF"/>
    <w:rsid w:val="20BB35F8"/>
    <w:rsid w:val="20D7591D"/>
    <w:rsid w:val="21666882"/>
    <w:rsid w:val="21725D08"/>
    <w:rsid w:val="218A3F2C"/>
    <w:rsid w:val="21E9251F"/>
    <w:rsid w:val="21EB27A9"/>
    <w:rsid w:val="22AB3B72"/>
    <w:rsid w:val="22BA2FF2"/>
    <w:rsid w:val="22D11088"/>
    <w:rsid w:val="233D0598"/>
    <w:rsid w:val="234E53F7"/>
    <w:rsid w:val="23503D86"/>
    <w:rsid w:val="23A4207F"/>
    <w:rsid w:val="23FE47B3"/>
    <w:rsid w:val="245F1806"/>
    <w:rsid w:val="24612064"/>
    <w:rsid w:val="25122CD1"/>
    <w:rsid w:val="25381017"/>
    <w:rsid w:val="25476E25"/>
    <w:rsid w:val="25CC43C2"/>
    <w:rsid w:val="25F913AC"/>
    <w:rsid w:val="25FC1232"/>
    <w:rsid w:val="268F727D"/>
    <w:rsid w:val="26ED5E31"/>
    <w:rsid w:val="270C6623"/>
    <w:rsid w:val="27181100"/>
    <w:rsid w:val="271D6716"/>
    <w:rsid w:val="2802590C"/>
    <w:rsid w:val="280B2A12"/>
    <w:rsid w:val="281F17DF"/>
    <w:rsid w:val="289C7B0E"/>
    <w:rsid w:val="28B27332"/>
    <w:rsid w:val="28C478E9"/>
    <w:rsid w:val="292F2731"/>
    <w:rsid w:val="293009A9"/>
    <w:rsid w:val="293E4722"/>
    <w:rsid w:val="29715284"/>
    <w:rsid w:val="2A03607B"/>
    <w:rsid w:val="2A131410"/>
    <w:rsid w:val="2A2F221E"/>
    <w:rsid w:val="2A74742E"/>
    <w:rsid w:val="2AD30FFC"/>
    <w:rsid w:val="2AF106A5"/>
    <w:rsid w:val="2B2D4507"/>
    <w:rsid w:val="2B420913"/>
    <w:rsid w:val="2B457FE9"/>
    <w:rsid w:val="2B5E554F"/>
    <w:rsid w:val="2B9A2463"/>
    <w:rsid w:val="2BDD1D57"/>
    <w:rsid w:val="2C8C7350"/>
    <w:rsid w:val="2CA90A4C"/>
    <w:rsid w:val="2CBB5258"/>
    <w:rsid w:val="2CF03A1C"/>
    <w:rsid w:val="2D1D3DAA"/>
    <w:rsid w:val="2D412A32"/>
    <w:rsid w:val="2E00644A"/>
    <w:rsid w:val="2E1B74C0"/>
    <w:rsid w:val="2E21551C"/>
    <w:rsid w:val="2E304F81"/>
    <w:rsid w:val="2E4B3405"/>
    <w:rsid w:val="2E586286"/>
    <w:rsid w:val="2E8B4105"/>
    <w:rsid w:val="2EB05CBA"/>
    <w:rsid w:val="2F4D56BE"/>
    <w:rsid w:val="2FBE036A"/>
    <w:rsid w:val="2FD37A36"/>
    <w:rsid w:val="30263668"/>
    <w:rsid w:val="305A745A"/>
    <w:rsid w:val="307D6477"/>
    <w:rsid w:val="30AE4CAF"/>
    <w:rsid w:val="30C461C4"/>
    <w:rsid w:val="30CF4CE8"/>
    <w:rsid w:val="30EE33AC"/>
    <w:rsid w:val="30F9421F"/>
    <w:rsid w:val="30FC00C6"/>
    <w:rsid w:val="31293F09"/>
    <w:rsid w:val="31DD04C4"/>
    <w:rsid w:val="32282C87"/>
    <w:rsid w:val="323471C0"/>
    <w:rsid w:val="32BB2CF9"/>
    <w:rsid w:val="32D85702"/>
    <w:rsid w:val="33146241"/>
    <w:rsid w:val="33460DA3"/>
    <w:rsid w:val="33492641"/>
    <w:rsid w:val="33A5207A"/>
    <w:rsid w:val="33BD60DF"/>
    <w:rsid w:val="33BE4DDD"/>
    <w:rsid w:val="33CF49DA"/>
    <w:rsid w:val="341E5E99"/>
    <w:rsid w:val="341E706F"/>
    <w:rsid w:val="345B087E"/>
    <w:rsid w:val="34943D90"/>
    <w:rsid w:val="34C46423"/>
    <w:rsid w:val="34FC000A"/>
    <w:rsid w:val="34FE746D"/>
    <w:rsid w:val="350150B2"/>
    <w:rsid w:val="35415C33"/>
    <w:rsid w:val="35941EBC"/>
    <w:rsid w:val="35A96A2C"/>
    <w:rsid w:val="35AC0F10"/>
    <w:rsid w:val="35CA164F"/>
    <w:rsid w:val="35FB7E7D"/>
    <w:rsid w:val="361C6F16"/>
    <w:rsid w:val="362D65AD"/>
    <w:rsid w:val="3647016A"/>
    <w:rsid w:val="366F2A37"/>
    <w:rsid w:val="36AB4E48"/>
    <w:rsid w:val="36E71D05"/>
    <w:rsid w:val="36EC66E5"/>
    <w:rsid w:val="36EF6EE9"/>
    <w:rsid w:val="377D5AB3"/>
    <w:rsid w:val="379530C6"/>
    <w:rsid w:val="37B7401D"/>
    <w:rsid w:val="37EC7C3E"/>
    <w:rsid w:val="384825F2"/>
    <w:rsid w:val="38AD702E"/>
    <w:rsid w:val="39100662"/>
    <w:rsid w:val="39D45607"/>
    <w:rsid w:val="3A60099C"/>
    <w:rsid w:val="3A9C4811"/>
    <w:rsid w:val="3AA377D1"/>
    <w:rsid w:val="3AC0768C"/>
    <w:rsid w:val="3AD9074E"/>
    <w:rsid w:val="3AE24A41"/>
    <w:rsid w:val="3B1F15A4"/>
    <w:rsid w:val="3B526CA5"/>
    <w:rsid w:val="3B68689B"/>
    <w:rsid w:val="3B903503"/>
    <w:rsid w:val="3BA7205E"/>
    <w:rsid w:val="3BB8636F"/>
    <w:rsid w:val="3BD23DB2"/>
    <w:rsid w:val="3BF75268"/>
    <w:rsid w:val="3BFC643F"/>
    <w:rsid w:val="3C1F3FBC"/>
    <w:rsid w:val="3C3728F8"/>
    <w:rsid w:val="3C860462"/>
    <w:rsid w:val="3D1211CD"/>
    <w:rsid w:val="3D3C7467"/>
    <w:rsid w:val="3D56589C"/>
    <w:rsid w:val="3D606F05"/>
    <w:rsid w:val="3D651B57"/>
    <w:rsid w:val="3E18643C"/>
    <w:rsid w:val="3EA03A5D"/>
    <w:rsid w:val="3EF47905"/>
    <w:rsid w:val="3F196AF6"/>
    <w:rsid w:val="3F1F453F"/>
    <w:rsid w:val="3F20694C"/>
    <w:rsid w:val="3F2F4DE1"/>
    <w:rsid w:val="3F836EDA"/>
    <w:rsid w:val="3F863DBA"/>
    <w:rsid w:val="3F992A3B"/>
    <w:rsid w:val="3FC42E7E"/>
    <w:rsid w:val="3FCF4EC7"/>
    <w:rsid w:val="3FFD5592"/>
    <w:rsid w:val="41232723"/>
    <w:rsid w:val="412B6438"/>
    <w:rsid w:val="41357525"/>
    <w:rsid w:val="416B3D38"/>
    <w:rsid w:val="41706E34"/>
    <w:rsid w:val="41A25D3E"/>
    <w:rsid w:val="41D72836"/>
    <w:rsid w:val="42541D89"/>
    <w:rsid w:val="425D7EB7"/>
    <w:rsid w:val="42815953"/>
    <w:rsid w:val="428245F7"/>
    <w:rsid w:val="42AB0C22"/>
    <w:rsid w:val="42ED51C7"/>
    <w:rsid w:val="43226489"/>
    <w:rsid w:val="4332777A"/>
    <w:rsid w:val="434A043B"/>
    <w:rsid w:val="436C2AAC"/>
    <w:rsid w:val="437F1056"/>
    <w:rsid w:val="43EF0FE2"/>
    <w:rsid w:val="443C7513"/>
    <w:rsid w:val="443E482E"/>
    <w:rsid w:val="44B07D93"/>
    <w:rsid w:val="450E5498"/>
    <w:rsid w:val="458A1DA8"/>
    <w:rsid w:val="45964673"/>
    <w:rsid w:val="45F05244"/>
    <w:rsid w:val="461553EA"/>
    <w:rsid w:val="465C3A45"/>
    <w:rsid w:val="46D06EA9"/>
    <w:rsid w:val="471D4C54"/>
    <w:rsid w:val="473D6BB4"/>
    <w:rsid w:val="474F3022"/>
    <w:rsid w:val="476B0980"/>
    <w:rsid w:val="47931E4A"/>
    <w:rsid w:val="47AA5566"/>
    <w:rsid w:val="480837EA"/>
    <w:rsid w:val="483A088A"/>
    <w:rsid w:val="4866672F"/>
    <w:rsid w:val="48981C49"/>
    <w:rsid w:val="48A271EF"/>
    <w:rsid w:val="48F87409"/>
    <w:rsid w:val="49035A9E"/>
    <w:rsid w:val="49227764"/>
    <w:rsid w:val="49254FFA"/>
    <w:rsid w:val="494A47CA"/>
    <w:rsid w:val="49891591"/>
    <w:rsid w:val="49A5461D"/>
    <w:rsid w:val="49AB775A"/>
    <w:rsid w:val="49C600F0"/>
    <w:rsid w:val="49F20EE5"/>
    <w:rsid w:val="4A4A4CEE"/>
    <w:rsid w:val="4A6D6C6D"/>
    <w:rsid w:val="4A8A7297"/>
    <w:rsid w:val="4AB25962"/>
    <w:rsid w:val="4AB60164"/>
    <w:rsid w:val="4B022908"/>
    <w:rsid w:val="4B125CE2"/>
    <w:rsid w:val="4B4340EE"/>
    <w:rsid w:val="4B492D27"/>
    <w:rsid w:val="4BAD4CA0"/>
    <w:rsid w:val="4BFB204D"/>
    <w:rsid w:val="4CCA5663"/>
    <w:rsid w:val="4CE03BBE"/>
    <w:rsid w:val="4D001C5C"/>
    <w:rsid w:val="4D47069A"/>
    <w:rsid w:val="4D4B1874"/>
    <w:rsid w:val="4D534FAC"/>
    <w:rsid w:val="4DA67441"/>
    <w:rsid w:val="4DA75730"/>
    <w:rsid w:val="4DBA1849"/>
    <w:rsid w:val="4E6323B1"/>
    <w:rsid w:val="4E6A373F"/>
    <w:rsid w:val="4EC90451"/>
    <w:rsid w:val="4ECD04A7"/>
    <w:rsid w:val="4EE50A7C"/>
    <w:rsid w:val="4EE545DC"/>
    <w:rsid w:val="4EEF5AF5"/>
    <w:rsid w:val="4F501413"/>
    <w:rsid w:val="4F8E3AD9"/>
    <w:rsid w:val="4FFB6F29"/>
    <w:rsid w:val="501C315F"/>
    <w:rsid w:val="502B6EFE"/>
    <w:rsid w:val="50450DC7"/>
    <w:rsid w:val="50540A8D"/>
    <w:rsid w:val="508B20D6"/>
    <w:rsid w:val="50DF35AE"/>
    <w:rsid w:val="50EA5EA6"/>
    <w:rsid w:val="5124051D"/>
    <w:rsid w:val="512A365A"/>
    <w:rsid w:val="51C21AE4"/>
    <w:rsid w:val="51EA2A9A"/>
    <w:rsid w:val="52045C59"/>
    <w:rsid w:val="52214709"/>
    <w:rsid w:val="52306AB8"/>
    <w:rsid w:val="52743B25"/>
    <w:rsid w:val="52865F80"/>
    <w:rsid w:val="529A65BD"/>
    <w:rsid w:val="52CE7949"/>
    <w:rsid w:val="52EE09A5"/>
    <w:rsid w:val="53764447"/>
    <w:rsid w:val="53886209"/>
    <w:rsid w:val="5394300C"/>
    <w:rsid w:val="53957A5A"/>
    <w:rsid w:val="53CB6343"/>
    <w:rsid w:val="53F37B18"/>
    <w:rsid w:val="54503267"/>
    <w:rsid w:val="54723052"/>
    <w:rsid w:val="54961275"/>
    <w:rsid w:val="54DA0EF3"/>
    <w:rsid w:val="554B78D9"/>
    <w:rsid w:val="55517407"/>
    <w:rsid w:val="555443AE"/>
    <w:rsid w:val="55665867"/>
    <w:rsid w:val="557671D3"/>
    <w:rsid w:val="557B1EFF"/>
    <w:rsid w:val="55BF057A"/>
    <w:rsid w:val="55C8156B"/>
    <w:rsid w:val="56644F18"/>
    <w:rsid w:val="567A49A6"/>
    <w:rsid w:val="569D2418"/>
    <w:rsid w:val="56AA3406"/>
    <w:rsid w:val="57405985"/>
    <w:rsid w:val="576F1DC6"/>
    <w:rsid w:val="5798756F"/>
    <w:rsid w:val="57AC7784"/>
    <w:rsid w:val="57BB325E"/>
    <w:rsid w:val="57E5527A"/>
    <w:rsid w:val="57F7739E"/>
    <w:rsid w:val="57F77651"/>
    <w:rsid w:val="583B7A1F"/>
    <w:rsid w:val="5855720E"/>
    <w:rsid w:val="585920D1"/>
    <w:rsid w:val="586E207E"/>
    <w:rsid w:val="587E3460"/>
    <w:rsid w:val="58A65EE4"/>
    <w:rsid w:val="58BC103B"/>
    <w:rsid w:val="592A069B"/>
    <w:rsid w:val="59334637"/>
    <w:rsid w:val="595B4CF8"/>
    <w:rsid w:val="59B14918"/>
    <w:rsid w:val="59DB353B"/>
    <w:rsid w:val="59E714CB"/>
    <w:rsid w:val="59E77947"/>
    <w:rsid w:val="5A1117CC"/>
    <w:rsid w:val="5A1E47AC"/>
    <w:rsid w:val="5A5B31B5"/>
    <w:rsid w:val="5AA4447D"/>
    <w:rsid w:val="5AB7558E"/>
    <w:rsid w:val="5AC849BB"/>
    <w:rsid w:val="5B2159B8"/>
    <w:rsid w:val="5BAF6843"/>
    <w:rsid w:val="5BC70423"/>
    <w:rsid w:val="5C214976"/>
    <w:rsid w:val="5C3541C1"/>
    <w:rsid w:val="5CC130C4"/>
    <w:rsid w:val="5CCE5AB5"/>
    <w:rsid w:val="5CEC71DE"/>
    <w:rsid w:val="5D6E1A37"/>
    <w:rsid w:val="5DA20B92"/>
    <w:rsid w:val="5DAB6A1E"/>
    <w:rsid w:val="5DC054BB"/>
    <w:rsid w:val="5DCD3CEB"/>
    <w:rsid w:val="5DF363F1"/>
    <w:rsid w:val="5E647056"/>
    <w:rsid w:val="5EA31E3F"/>
    <w:rsid w:val="5EB17168"/>
    <w:rsid w:val="5ED161CA"/>
    <w:rsid w:val="5ED825D1"/>
    <w:rsid w:val="5EDF7832"/>
    <w:rsid w:val="5EE6511E"/>
    <w:rsid w:val="5F1274B6"/>
    <w:rsid w:val="5F131BD1"/>
    <w:rsid w:val="5F1D4917"/>
    <w:rsid w:val="5F6E2C6F"/>
    <w:rsid w:val="60194FC5"/>
    <w:rsid w:val="604229FF"/>
    <w:rsid w:val="606D5311"/>
    <w:rsid w:val="60B66ADC"/>
    <w:rsid w:val="60CC028A"/>
    <w:rsid w:val="61377DF9"/>
    <w:rsid w:val="618C48B8"/>
    <w:rsid w:val="61A30FEA"/>
    <w:rsid w:val="61BC351C"/>
    <w:rsid w:val="620B4BDC"/>
    <w:rsid w:val="62143C31"/>
    <w:rsid w:val="62273FD1"/>
    <w:rsid w:val="623D370F"/>
    <w:rsid w:val="624550F8"/>
    <w:rsid w:val="624E3304"/>
    <w:rsid w:val="625937AE"/>
    <w:rsid w:val="62C5540B"/>
    <w:rsid w:val="62C765F0"/>
    <w:rsid w:val="62CC557C"/>
    <w:rsid w:val="631321A0"/>
    <w:rsid w:val="633141D1"/>
    <w:rsid w:val="63746A28"/>
    <w:rsid w:val="6381737B"/>
    <w:rsid w:val="63883F72"/>
    <w:rsid w:val="63ED39A1"/>
    <w:rsid w:val="63EE1211"/>
    <w:rsid w:val="6408782B"/>
    <w:rsid w:val="648840FB"/>
    <w:rsid w:val="64A02388"/>
    <w:rsid w:val="64F64C46"/>
    <w:rsid w:val="653A2CD0"/>
    <w:rsid w:val="654A3508"/>
    <w:rsid w:val="65623020"/>
    <w:rsid w:val="65BD20CA"/>
    <w:rsid w:val="65CD5BB9"/>
    <w:rsid w:val="65D10CAC"/>
    <w:rsid w:val="65E816C2"/>
    <w:rsid w:val="661C136B"/>
    <w:rsid w:val="6636380E"/>
    <w:rsid w:val="66BB5028"/>
    <w:rsid w:val="66D63064"/>
    <w:rsid w:val="67AC4D61"/>
    <w:rsid w:val="68437682"/>
    <w:rsid w:val="685737BF"/>
    <w:rsid w:val="6873263C"/>
    <w:rsid w:val="696B42A8"/>
    <w:rsid w:val="69B95CF0"/>
    <w:rsid w:val="69C40B1E"/>
    <w:rsid w:val="69C856FB"/>
    <w:rsid w:val="69D34A43"/>
    <w:rsid w:val="69DA0958"/>
    <w:rsid w:val="69E60B36"/>
    <w:rsid w:val="6AA95198"/>
    <w:rsid w:val="6AC038BE"/>
    <w:rsid w:val="6AD01BCD"/>
    <w:rsid w:val="6AF71F9E"/>
    <w:rsid w:val="6B3158B9"/>
    <w:rsid w:val="6B551871"/>
    <w:rsid w:val="6B5C0465"/>
    <w:rsid w:val="6B8D3732"/>
    <w:rsid w:val="6BCC32B5"/>
    <w:rsid w:val="6BE27A61"/>
    <w:rsid w:val="6C1B3E73"/>
    <w:rsid w:val="6C1E10F0"/>
    <w:rsid w:val="6C465394"/>
    <w:rsid w:val="6CD52274"/>
    <w:rsid w:val="6CEF7E5D"/>
    <w:rsid w:val="6D4078A1"/>
    <w:rsid w:val="6D7B4B36"/>
    <w:rsid w:val="6DF901E4"/>
    <w:rsid w:val="6E396DB9"/>
    <w:rsid w:val="6E776034"/>
    <w:rsid w:val="6E8B6320"/>
    <w:rsid w:val="6ED22F0F"/>
    <w:rsid w:val="6F60676D"/>
    <w:rsid w:val="6F7E3402"/>
    <w:rsid w:val="6F883042"/>
    <w:rsid w:val="6F97284B"/>
    <w:rsid w:val="6FA22892"/>
    <w:rsid w:val="6FAA79E8"/>
    <w:rsid w:val="6FBF2034"/>
    <w:rsid w:val="6FD407D6"/>
    <w:rsid w:val="708F2CC4"/>
    <w:rsid w:val="709956BD"/>
    <w:rsid w:val="70A408DB"/>
    <w:rsid w:val="70B666F7"/>
    <w:rsid w:val="71167BC9"/>
    <w:rsid w:val="71357F8A"/>
    <w:rsid w:val="715B3690"/>
    <w:rsid w:val="717C50E3"/>
    <w:rsid w:val="71CF7BDA"/>
    <w:rsid w:val="72100D2C"/>
    <w:rsid w:val="7213786E"/>
    <w:rsid w:val="72265D55"/>
    <w:rsid w:val="72411B76"/>
    <w:rsid w:val="725956F5"/>
    <w:rsid w:val="72674200"/>
    <w:rsid w:val="726C367A"/>
    <w:rsid w:val="72790253"/>
    <w:rsid w:val="7279223A"/>
    <w:rsid w:val="72D354A8"/>
    <w:rsid w:val="7323618C"/>
    <w:rsid w:val="732A7814"/>
    <w:rsid w:val="734945A0"/>
    <w:rsid w:val="739869BD"/>
    <w:rsid w:val="73A66718"/>
    <w:rsid w:val="74006C80"/>
    <w:rsid w:val="743C5B29"/>
    <w:rsid w:val="747C7B8F"/>
    <w:rsid w:val="748648CD"/>
    <w:rsid w:val="748A603A"/>
    <w:rsid w:val="74945CFA"/>
    <w:rsid w:val="749A41D7"/>
    <w:rsid w:val="749A44CF"/>
    <w:rsid w:val="749D3669"/>
    <w:rsid w:val="74A015F1"/>
    <w:rsid w:val="74FF5F47"/>
    <w:rsid w:val="751002ED"/>
    <w:rsid w:val="7512653E"/>
    <w:rsid w:val="75A0023D"/>
    <w:rsid w:val="763111D3"/>
    <w:rsid w:val="766F3964"/>
    <w:rsid w:val="76D67314"/>
    <w:rsid w:val="76EE0B02"/>
    <w:rsid w:val="76F50E6C"/>
    <w:rsid w:val="7774730C"/>
    <w:rsid w:val="777E4BC0"/>
    <w:rsid w:val="77D25FBA"/>
    <w:rsid w:val="77DC4DFE"/>
    <w:rsid w:val="78746DE5"/>
    <w:rsid w:val="79087BC9"/>
    <w:rsid w:val="791A5A70"/>
    <w:rsid w:val="79597CB7"/>
    <w:rsid w:val="796079CA"/>
    <w:rsid w:val="79815C5D"/>
    <w:rsid w:val="79905DBB"/>
    <w:rsid w:val="79A575DC"/>
    <w:rsid w:val="79B4528C"/>
    <w:rsid w:val="7A48470A"/>
    <w:rsid w:val="7A747570"/>
    <w:rsid w:val="7AF0009F"/>
    <w:rsid w:val="7B0C1557"/>
    <w:rsid w:val="7B1C2CAB"/>
    <w:rsid w:val="7B4056A4"/>
    <w:rsid w:val="7B4670F3"/>
    <w:rsid w:val="7B711D02"/>
    <w:rsid w:val="7B8A691F"/>
    <w:rsid w:val="7BB32F79"/>
    <w:rsid w:val="7BD05638"/>
    <w:rsid w:val="7BD73ECE"/>
    <w:rsid w:val="7BE67FFA"/>
    <w:rsid w:val="7BE73D72"/>
    <w:rsid w:val="7C0641F8"/>
    <w:rsid w:val="7C436395"/>
    <w:rsid w:val="7C926184"/>
    <w:rsid w:val="7C9D3858"/>
    <w:rsid w:val="7CB0668C"/>
    <w:rsid w:val="7CDF6D22"/>
    <w:rsid w:val="7D196D4C"/>
    <w:rsid w:val="7D205BA9"/>
    <w:rsid w:val="7D554DD3"/>
    <w:rsid w:val="7D5C1BD9"/>
    <w:rsid w:val="7DAA0055"/>
    <w:rsid w:val="7DC73E5B"/>
    <w:rsid w:val="7DD97964"/>
    <w:rsid w:val="7E396326"/>
    <w:rsid w:val="7E8B394E"/>
    <w:rsid w:val="7E9A50CB"/>
    <w:rsid w:val="7EA95E0D"/>
    <w:rsid w:val="7F344CF9"/>
    <w:rsid w:val="7FD665D7"/>
    <w:rsid w:val="7FF119C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autoRedefine/>
    <w:qFormat/>
    <w:uiPriority w:val="0"/>
    <w:pPr>
      <w:keepNext/>
      <w:widowControl/>
      <w:numPr>
        <w:ilvl w:val="0"/>
        <w:numId w:val="1"/>
      </w:numPr>
      <w:jc w:val="center"/>
      <w:outlineLvl w:val="0"/>
    </w:pPr>
    <w:rPr>
      <w:rFonts w:ascii="黑体" w:eastAsia="黑体"/>
      <w:b/>
      <w:kern w:val="0"/>
      <w:sz w:val="52"/>
      <w:szCs w:val="20"/>
    </w:rPr>
  </w:style>
  <w:style w:type="paragraph" w:styleId="8">
    <w:name w:val="heading 2"/>
    <w:basedOn w:val="1"/>
    <w:next w:val="1"/>
    <w:autoRedefine/>
    <w:qFormat/>
    <w:uiPriority w:val="0"/>
    <w:pPr>
      <w:keepNext/>
      <w:keepLines/>
      <w:spacing w:before="260" w:beforeLines="0" w:after="260" w:afterLines="0" w:line="415"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widowControl/>
      <w:numPr>
        <w:ilvl w:val="2"/>
        <w:numId w:val="1"/>
      </w:numPr>
      <w:spacing w:before="120" w:beforeLines="0" w:after="120" w:afterLines="0" w:line="360" w:lineRule="auto"/>
      <w:jc w:val="center"/>
      <w:outlineLvl w:val="2"/>
    </w:pPr>
    <w:rPr>
      <w:kern w:val="0"/>
      <w:sz w:val="32"/>
      <w:szCs w:val="20"/>
    </w:rPr>
  </w:style>
  <w:style w:type="paragraph" w:styleId="10">
    <w:name w:val="heading 4"/>
    <w:basedOn w:val="1"/>
    <w:next w:val="1"/>
    <w:autoRedefine/>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24">
    <w:name w:val="Default Paragraph Font"/>
    <w:autoRedefine/>
    <w:semiHidden/>
    <w:qFormat/>
    <w:uiPriority w:val="0"/>
  </w:style>
  <w:style w:type="table" w:default="1" w:styleId="22">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next w:val="6"/>
    <w:qFormat/>
    <w:uiPriority w:val="0"/>
    <w:pPr>
      <w:spacing w:after="120"/>
      <w:ind w:firstLine="420" w:firstLineChars="100"/>
    </w:pPr>
    <w:rPr>
      <w:sz w:val="21"/>
    </w:rPr>
  </w:style>
  <w:style w:type="paragraph" w:styleId="3">
    <w:name w:val="Body Text"/>
    <w:basedOn w:val="1"/>
    <w:next w:val="4"/>
    <w:autoRedefine/>
    <w:qFormat/>
    <w:uiPriority w:val="0"/>
    <w:pPr>
      <w:spacing w:line="0" w:lineRule="atLeast"/>
    </w:pPr>
    <w:rPr>
      <w:b/>
      <w:sz w:val="30"/>
      <w:szCs w:val="20"/>
    </w:rPr>
  </w:style>
  <w:style w:type="paragraph" w:styleId="4">
    <w:name w:val="Body Text Indent"/>
    <w:basedOn w:val="1"/>
    <w:next w:val="5"/>
    <w:autoRedefine/>
    <w:qFormat/>
    <w:uiPriority w:val="0"/>
    <w:pPr>
      <w:spacing w:line="360" w:lineRule="auto"/>
      <w:ind w:firstLine="560"/>
    </w:pPr>
    <w:rPr>
      <w:color w:val="FF0000"/>
      <w:sz w:val="24"/>
    </w:rPr>
  </w:style>
  <w:style w:type="paragraph" w:styleId="5">
    <w:name w:val="envelope return"/>
    <w:basedOn w:val="1"/>
    <w:qFormat/>
    <w:uiPriority w:val="0"/>
    <w:pPr>
      <w:snapToGrid w:val="0"/>
    </w:pPr>
    <w:rPr>
      <w:rFonts w:ascii="Arial" w:hAnsi="Arial"/>
    </w:rPr>
  </w:style>
  <w:style w:type="paragraph" w:styleId="6">
    <w:name w:val="Body Text First Indent 2"/>
    <w:basedOn w:val="1"/>
    <w:next w:val="1"/>
    <w:autoRedefine/>
    <w:qFormat/>
    <w:uiPriority w:val="0"/>
    <w:pPr>
      <w:spacing w:after="120" w:line="240" w:lineRule="auto"/>
      <w:ind w:left="420" w:leftChars="200" w:firstLine="420" w:firstLineChars="200"/>
    </w:pPr>
    <w:rPr>
      <w:rFonts w:ascii="Times New Roman" w:hAnsi="Times New Roman"/>
    </w:rPr>
  </w:style>
  <w:style w:type="paragraph" w:styleId="11">
    <w:name w:val="Normal Indent"/>
    <w:basedOn w:val="1"/>
    <w:autoRedefine/>
    <w:qFormat/>
    <w:uiPriority w:val="0"/>
    <w:pPr>
      <w:autoSpaceDE/>
      <w:autoSpaceDN/>
      <w:spacing w:line="315" w:lineRule="atLeast"/>
      <w:ind w:firstLine="420"/>
      <w:textAlignment w:val="baseline"/>
    </w:pPr>
    <w:rPr>
      <w:rFonts w:ascii="宋体" w:hAnsi="Calibri"/>
      <w:sz w:val="20"/>
      <w:szCs w:val="24"/>
    </w:rPr>
  </w:style>
  <w:style w:type="paragraph" w:styleId="12">
    <w:name w:val="annotation text"/>
    <w:basedOn w:val="1"/>
    <w:autoRedefine/>
    <w:qFormat/>
    <w:uiPriority w:val="0"/>
    <w:pPr>
      <w:jc w:val="left"/>
    </w:pPr>
  </w:style>
  <w:style w:type="paragraph" w:styleId="13">
    <w:name w:val="Body Text Indent 2"/>
    <w:basedOn w:val="1"/>
    <w:autoRedefine/>
    <w:qFormat/>
    <w:uiPriority w:val="0"/>
    <w:pPr>
      <w:ind w:left="206" w:hanging="206" w:hangingChars="98"/>
    </w:pPr>
    <w:rPr>
      <w:szCs w:val="24"/>
    </w:rPr>
  </w:style>
  <w:style w:type="paragraph" w:styleId="14">
    <w:name w:val="endnote text"/>
    <w:basedOn w:val="1"/>
    <w:qFormat/>
    <w:uiPriority w:val="0"/>
    <w:pPr>
      <w:snapToGrid w:val="0"/>
      <w:jc w:val="left"/>
    </w:pPr>
  </w:style>
  <w:style w:type="paragraph" w:styleId="15">
    <w:name w:val="footer"/>
    <w:basedOn w:val="1"/>
    <w:autoRedefine/>
    <w:qFormat/>
    <w:uiPriority w:val="0"/>
    <w:pPr>
      <w:widowControl/>
      <w:tabs>
        <w:tab w:val="center" w:pos="4153"/>
        <w:tab w:val="right" w:pos="8306"/>
      </w:tabs>
      <w:snapToGrid w:val="0"/>
      <w:jc w:val="center"/>
    </w:pPr>
    <w:rPr>
      <w:b/>
      <w:kern w:val="0"/>
      <w:sz w:val="18"/>
      <w:szCs w:val="20"/>
    </w:rPr>
  </w:style>
  <w:style w:type="paragraph" w:styleId="16">
    <w:name w:val="header"/>
    <w:basedOn w:val="1"/>
    <w:next w:val="3"/>
    <w:autoRedefine/>
    <w:qFormat/>
    <w:uiPriority w:val="0"/>
    <w:pPr>
      <w:widowControl/>
      <w:pBdr>
        <w:bottom w:val="single" w:color="auto" w:sz="6" w:space="1"/>
      </w:pBdr>
      <w:tabs>
        <w:tab w:val="center" w:pos="4153"/>
        <w:tab w:val="right" w:pos="8306"/>
      </w:tabs>
      <w:snapToGrid w:val="0"/>
      <w:jc w:val="center"/>
    </w:pPr>
    <w:rPr>
      <w:b/>
      <w:kern w:val="0"/>
      <w:sz w:val="18"/>
      <w:szCs w:val="20"/>
    </w:rPr>
  </w:style>
  <w:style w:type="paragraph" w:styleId="17">
    <w:name w:val="toc 1"/>
    <w:basedOn w:val="1"/>
    <w:next w:val="1"/>
    <w:autoRedefine/>
    <w:qFormat/>
    <w:uiPriority w:val="0"/>
    <w:pPr>
      <w:widowControl/>
      <w:tabs>
        <w:tab w:val="left" w:pos="1260"/>
        <w:tab w:val="right" w:leader="dot" w:pos="9402"/>
      </w:tabs>
      <w:autoSpaceDE w:val="0"/>
      <w:autoSpaceDN w:val="0"/>
      <w:adjustRightInd w:val="0"/>
      <w:spacing w:line="440" w:lineRule="exact"/>
      <w:ind w:firstLine="105" w:firstLineChars="50"/>
      <w:jc w:val="left"/>
    </w:pPr>
    <w:rPr>
      <w:rFonts w:ascii="宋体" w:hAnsi="宋体" w:cs="黑体"/>
      <w:kern w:val="0"/>
      <w:szCs w:val="21"/>
    </w:rPr>
  </w:style>
  <w:style w:type="paragraph" w:styleId="18">
    <w:name w:val="footnote text"/>
    <w:basedOn w:val="1"/>
    <w:qFormat/>
    <w:uiPriority w:val="0"/>
    <w:pPr>
      <w:snapToGrid w:val="0"/>
      <w:jc w:val="left"/>
    </w:pPr>
    <w:rPr>
      <w:sz w:val="18"/>
    </w:rPr>
  </w:style>
  <w:style w:type="paragraph" w:styleId="19">
    <w:name w:val="toc 2"/>
    <w:basedOn w:val="1"/>
    <w:next w:val="1"/>
    <w:autoRedefine/>
    <w:qFormat/>
    <w:uiPriority w:val="0"/>
    <w:pPr>
      <w:ind w:left="420" w:leftChars="200"/>
    </w:pPr>
  </w:style>
  <w:style w:type="paragraph" w:styleId="20">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21">
    <w:name w:val="Title"/>
    <w:basedOn w:val="1"/>
    <w:next w:val="1"/>
    <w:autoRedefine/>
    <w:qFormat/>
    <w:uiPriority w:val="0"/>
    <w:pPr>
      <w:widowControl/>
      <w:spacing w:before="240" w:beforeLines="0" w:after="60" w:afterLines="0"/>
      <w:jc w:val="center"/>
      <w:outlineLvl w:val="0"/>
    </w:pPr>
    <w:rPr>
      <w:rFonts w:ascii="Arial" w:hAnsi="Arial" w:cs="Arial"/>
      <w:b/>
      <w:bCs/>
      <w:kern w:val="0"/>
      <w:sz w:val="44"/>
      <w:szCs w:val="32"/>
    </w:r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autoRedefine/>
    <w:qFormat/>
    <w:uiPriority w:val="0"/>
    <w:rPr>
      <w:bCs/>
    </w:rPr>
  </w:style>
  <w:style w:type="character" w:styleId="26">
    <w:name w:val="endnote reference"/>
    <w:basedOn w:val="24"/>
    <w:qFormat/>
    <w:uiPriority w:val="0"/>
    <w:rPr>
      <w:vertAlign w:val="superscript"/>
    </w:rPr>
  </w:style>
  <w:style w:type="character" w:styleId="27">
    <w:name w:val="page number"/>
    <w:basedOn w:val="24"/>
    <w:autoRedefine/>
    <w:qFormat/>
    <w:uiPriority w:val="0"/>
  </w:style>
  <w:style w:type="character" w:styleId="28">
    <w:name w:val="FollowedHyperlink"/>
    <w:basedOn w:val="24"/>
    <w:autoRedefine/>
    <w:qFormat/>
    <w:uiPriority w:val="0"/>
    <w:rPr>
      <w:color w:val="800080"/>
      <w:u w:val="none"/>
    </w:rPr>
  </w:style>
  <w:style w:type="character" w:styleId="29">
    <w:name w:val="Emphasis"/>
    <w:basedOn w:val="24"/>
    <w:autoRedefine/>
    <w:qFormat/>
    <w:uiPriority w:val="0"/>
    <w:rPr>
      <w:b/>
      <w:bCs/>
    </w:rPr>
  </w:style>
  <w:style w:type="character" w:styleId="30">
    <w:name w:val="HTML Definition"/>
    <w:basedOn w:val="24"/>
    <w:autoRedefine/>
    <w:qFormat/>
    <w:uiPriority w:val="0"/>
  </w:style>
  <w:style w:type="character" w:styleId="31">
    <w:name w:val="HTML Typewriter"/>
    <w:basedOn w:val="24"/>
    <w:autoRedefine/>
    <w:qFormat/>
    <w:uiPriority w:val="0"/>
    <w:rPr>
      <w:rFonts w:hint="default" w:ascii="monospace" w:hAnsi="monospace" w:eastAsia="monospace" w:cs="monospace"/>
      <w:sz w:val="20"/>
    </w:rPr>
  </w:style>
  <w:style w:type="character" w:styleId="32">
    <w:name w:val="HTML Acronym"/>
    <w:basedOn w:val="24"/>
    <w:autoRedefine/>
    <w:qFormat/>
    <w:uiPriority w:val="0"/>
  </w:style>
  <w:style w:type="character" w:styleId="33">
    <w:name w:val="HTML Variable"/>
    <w:basedOn w:val="24"/>
    <w:autoRedefine/>
    <w:qFormat/>
    <w:uiPriority w:val="0"/>
  </w:style>
  <w:style w:type="character" w:styleId="34">
    <w:name w:val="Hyperlink"/>
    <w:basedOn w:val="24"/>
    <w:autoRedefine/>
    <w:qFormat/>
    <w:uiPriority w:val="0"/>
    <w:rPr>
      <w:color w:val="0000FF"/>
      <w:u w:val="none"/>
    </w:rPr>
  </w:style>
  <w:style w:type="character" w:styleId="35">
    <w:name w:val="HTML Code"/>
    <w:basedOn w:val="24"/>
    <w:autoRedefine/>
    <w:qFormat/>
    <w:uiPriority w:val="0"/>
    <w:rPr>
      <w:rFonts w:ascii="monospace" w:hAnsi="monospace" w:eastAsia="monospace" w:cs="monospace"/>
      <w:sz w:val="20"/>
    </w:rPr>
  </w:style>
  <w:style w:type="character" w:styleId="36">
    <w:name w:val="HTML Cite"/>
    <w:basedOn w:val="24"/>
    <w:autoRedefine/>
    <w:qFormat/>
    <w:uiPriority w:val="0"/>
  </w:style>
  <w:style w:type="character" w:styleId="37">
    <w:name w:val="footnote reference"/>
    <w:basedOn w:val="24"/>
    <w:qFormat/>
    <w:uiPriority w:val="0"/>
    <w:rPr>
      <w:vertAlign w:val="superscript"/>
    </w:rPr>
  </w:style>
  <w:style w:type="character" w:styleId="38">
    <w:name w:val="HTML Keyboard"/>
    <w:basedOn w:val="24"/>
    <w:autoRedefine/>
    <w:qFormat/>
    <w:uiPriority w:val="0"/>
    <w:rPr>
      <w:rFonts w:hint="default" w:ascii="monospace" w:hAnsi="monospace" w:eastAsia="monospace" w:cs="monospace"/>
      <w:sz w:val="20"/>
    </w:rPr>
  </w:style>
  <w:style w:type="character" w:styleId="39">
    <w:name w:val="HTML Sample"/>
    <w:basedOn w:val="24"/>
    <w:autoRedefine/>
    <w:qFormat/>
    <w:uiPriority w:val="0"/>
    <w:rPr>
      <w:rFonts w:hint="default" w:ascii="monospace" w:hAnsi="monospace" w:eastAsia="monospace" w:cs="monospace"/>
    </w:rPr>
  </w:style>
  <w:style w:type="paragraph" w:customStyle="1" w:styleId="40">
    <w:name w:val="样式 正文11 + 首行缩进:  2 字符"/>
    <w:basedOn w:val="1"/>
    <w:autoRedefine/>
    <w:qFormat/>
    <w:uiPriority w:val="0"/>
    <w:pPr>
      <w:spacing w:line="500" w:lineRule="exact"/>
      <w:ind w:firstLine="560" w:firstLineChars="200"/>
    </w:pPr>
    <w:rPr>
      <w:rFonts w:ascii="宋体" w:hAnsi="宋体" w:eastAsia="宋体" w:cs="宋体"/>
      <w:b/>
      <w:color w:val="FF0000"/>
      <w:sz w:val="28"/>
      <w:szCs w:val="20"/>
    </w:rPr>
  </w:style>
  <w:style w:type="paragraph" w:customStyle="1" w:styleId="41">
    <w:name w:val="范本-正文"/>
    <w:autoRedefine/>
    <w:qFormat/>
    <w:uiPriority w:val="0"/>
    <w:pPr>
      <w:spacing w:line="360" w:lineRule="auto"/>
      <w:ind w:firstLine="420"/>
    </w:pPr>
    <w:rPr>
      <w:rFonts w:ascii="Times New Roman" w:hAnsi="Times New Roman" w:eastAsia="宋体" w:cs="Times New Roman"/>
      <w:iCs/>
      <w:kern w:val="2"/>
      <w:sz w:val="24"/>
      <w:szCs w:val="21"/>
      <w:lang w:val="en-US" w:eastAsia="zh-CN" w:bidi="ar-SA"/>
    </w:rPr>
  </w:style>
  <w:style w:type="character" w:customStyle="1" w:styleId="42">
    <w:name w:val="mini-outputtext1"/>
    <w:basedOn w:val="24"/>
    <w:autoRedefine/>
    <w:qFormat/>
    <w:uiPriority w:val="0"/>
  </w:style>
  <w:style w:type="paragraph" w:customStyle="1" w:styleId="43">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4">
    <w:name w:val="样式 标题 3 + 居中"/>
    <w:basedOn w:val="21"/>
    <w:autoRedefine/>
    <w:qFormat/>
    <w:uiPriority w:val="0"/>
    <w:pPr>
      <w:widowControl w:val="0"/>
    </w:pPr>
    <w:rPr>
      <w:rFonts w:ascii="宋体" w:hAnsi="宋体" w:cs="宋体"/>
      <w:bCs w:val="0"/>
      <w:kern w:val="2"/>
      <w:sz w:val="32"/>
      <w:szCs w:val="20"/>
      <w:lang w:val="zh-CN"/>
    </w:rPr>
  </w:style>
  <w:style w:type="paragraph" w:customStyle="1" w:styleId="45">
    <w:name w:val="Default"/>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6">
    <w:name w:val="Table Paragraph"/>
    <w:basedOn w:val="1"/>
    <w:autoRedefine/>
    <w:qFormat/>
    <w:uiPriority w:val="1"/>
  </w:style>
  <w:style w:type="paragraph" w:customStyle="1" w:styleId="47">
    <w:name w:val="xl25"/>
    <w:basedOn w:val="1"/>
    <w:autoRedefine/>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rPr>
  </w:style>
  <w:style w:type="character" w:customStyle="1" w:styleId="48">
    <w:name w:val="font11"/>
    <w:basedOn w:val="24"/>
    <w:autoRedefine/>
    <w:qFormat/>
    <w:uiPriority w:val="0"/>
    <w:rPr>
      <w:rFonts w:hint="eastAsia" w:ascii="宋体" w:hAnsi="宋体" w:eastAsia="宋体" w:cs="宋体"/>
      <w:color w:val="000000"/>
      <w:sz w:val="24"/>
      <w:szCs w:val="24"/>
      <w:u w:val="none"/>
    </w:rPr>
  </w:style>
  <w:style w:type="character" w:customStyle="1" w:styleId="49">
    <w:name w:val="font61"/>
    <w:basedOn w:val="24"/>
    <w:autoRedefine/>
    <w:qFormat/>
    <w:uiPriority w:val="0"/>
    <w:rPr>
      <w:rFonts w:ascii="Wingdings 2" w:hAnsi="Wingdings 2" w:eastAsia="Wingdings 2" w:cs="Wingdings 2"/>
      <w:color w:val="000000"/>
      <w:sz w:val="24"/>
      <w:szCs w:val="24"/>
      <w:u w:val="none"/>
    </w:rPr>
  </w:style>
  <w:style w:type="paragraph" w:customStyle="1" w:styleId="50">
    <w:name w:val="Other|1"/>
    <w:basedOn w:val="1"/>
    <w:autoRedefine/>
    <w:qFormat/>
    <w:uiPriority w:val="0"/>
    <w:pPr>
      <w:spacing w:after="140" w:line="434" w:lineRule="auto"/>
      <w:ind w:firstLine="400"/>
      <w:jc w:val="left"/>
    </w:pPr>
    <w:rPr>
      <w:rFonts w:ascii="宋体" w:hAnsi="宋体" w:cs="宋体"/>
      <w:kern w:val="0"/>
      <w:sz w:val="22"/>
      <w:szCs w:val="20"/>
      <w:lang w:val="zh-TW" w:eastAsia="zh-TW" w:bidi="zh-TW"/>
    </w:rPr>
  </w:style>
  <w:style w:type="paragraph" w:styleId="5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23355</Words>
  <Characters>25415</Characters>
  <Lines>0</Lines>
  <Paragraphs>0</Paragraphs>
  <TotalTime>8</TotalTime>
  <ScaleCrop>false</ScaleCrop>
  <LinksUpToDate>false</LinksUpToDate>
  <CharactersWithSpaces>28101</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雄鹰</cp:lastModifiedBy>
  <cp:lastPrinted>2024-02-04T02:38:00Z</cp:lastPrinted>
  <dcterms:modified xsi:type="dcterms:W3CDTF">2024-09-11T08:19:00Z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5AB1F316E26A424D9DF78713168B8482_13</vt:lpwstr>
  </property>
</Properties>
</file>