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9ACF">
      <w:pPr>
        <w:widowControl w:val="0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镇赉县村级集体经济收入</w:t>
      </w:r>
    </w:p>
    <w:p w14:paraId="5506B29C">
      <w:pPr>
        <w:widowControl w:val="0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规范化使用管理办法（试行）</w:t>
      </w:r>
    </w:p>
    <w:p w14:paraId="1854D196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59EA6340">
      <w:pPr>
        <w:widowControl w:val="0"/>
        <w:ind w:firstLine="0" w:firstLineChars="0"/>
        <w:jc w:val="center"/>
        <w:rPr>
          <w:rFonts w:hint="default" w:ascii="Times New Roman" w:hAnsi="Times New Roman" w:eastAsia="黑体" w:cs="Times New Roman"/>
          <w:u w:val="none"/>
          <w:lang w:val="en-US" w:eastAsia="zh-CN"/>
        </w:rPr>
      </w:pPr>
      <w:r>
        <w:rPr>
          <w:rFonts w:ascii="Times New Roman" w:hAnsi="Times New Roman" w:eastAsia="黑体" w:cs="Times New Roman"/>
          <w:u w:val="none"/>
        </w:rPr>
        <w:t xml:space="preserve">第一章 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总  则</w:t>
      </w:r>
    </w:p>
    <w:p w14:paraId="0FEE816B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4BE7A051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第一条</w:t>
      </w:r>
      <w:r>
        <w:rPr>
          <w:rFonts w:ascii="Times New Roman" w:hAnsi="Times New Roman" w:cs="Times New Roman"/>
          <w:u w:val="none"/>
        </w:rPr>
        <w:t xml:space="preserve"> 为贯彻落实党的二十届三中全会精神，</w:t>
      </w:r>
      <w:r>
        <w:rPr>
          <w:rFonts w:ascii="Times New Roman" w:hAnsi="Times New Roman" w:cs="Times New Roman"/>
          <w:u w:val="none"/>
        </w:rPr>
        <w:t>进一步规范全县各行政村集体经济收入使用和管理，增强村级集体经济造血功能和综合实力，确保资金使用科学合</w:t>
      </w:r>
      <w:r>
        <w:rPr>
          <w:rFonts w:hint="eastAsia" w:ascii="Times New Roman" w:hAnsi="Times New Roman" w:cs="Times New Roman"/>
          <w:u w:val="none"/>
          <w:lang w:val="en-US" w:eastAsia="zh-CN"/>
        </w:rPr>
        <w:t>规</w:t>
      </w:r>
      <w:r>
        <w:rPr>
          <w:rFonts w:ascii="Times New Roman" w:hAnsi="Times New Roman" w:cs="Times New Roman"/>
          <w:u w:val="none"/>
        </w:rPr>
        <w:t>、安全有效，根据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3"/>
          <w:szCs w:val="33"/>
          <w:highlight w:val="none"/>
          <w:u w:val="none"/>
          <w:lang w:eastAsia="zh-CN"/>
        </w:rPr>
        <w:t>《中华人民共和国村民委员会组织法》</w:t>
      </w:r>
      <w:r>
        <w:rPr>
          <w:rFonts w:hint="eastAsia" w:ascii="Times New Roman" w:hAnsi="Times New Roman" w:cs="Times New Roman"/>
          <w:u w:val="none"/>
          <w:lang w:val="en-US" w:eastAsia="zh-CN"/>
        </w:rPr>
        <w:t>等法律法规和</w:t>
      </w:r>
      <w:r>
        <w:rPr>
          <w:rFonts w:ascii="Times New Roman" w:hAnsi="Times New Roman" w:cs="Times New Roman"/>
          <w:u w:val="none"/>
        </w:rPr>
        <w:t>文件要求，结合我县实际，制定本办法。</w:t>
      </w:r>
    </w:p>
    <w:p w14:paraId="40C3AEFA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第二条</w:t>
      </w:r>
      <w:r>
        <w:rPr>
          <w:rFonts w:ascii="Times New Roman" w:hAnsi="Times New Roman" w:cs="Times New Roman"/>
          <w:u w:val="none"/>
        </w:rPr>
        <w:t xml:space="preserve"> 本办法中所称的村级集体经济收入，是指村民委员会（农村集体经济组织）在一个会计年度内，总体收入减去各项政策性专项资金后的村级可自主支配收入。</w:t>
      </w:r>
    </w:p>
    <w:p w14:paraId="0FFE10FB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三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一次性或集中收取的集体资产租赁、资源发包等收入，应分摊到各个受益年度使用。</w:t>
      </w:r>
      <w:bookmarkStart w:id="1" w:name="_GoBack"/>
      <w:bookmarkEnd w:id="1"/>
    </w:p>
    <w:p w14:paraId="20DE2096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0494E533">
      <w:pPr>
        <w:widowControl w:val="0"/>
        <w:ind w:firstLine="0" w:firstLineChars="0"/>
        <w:jc w:val="center"/>
        <w:rPr>
          <w:rFonts w:hint="default" w:ascii="Times New Roman" w:hAnsi="Times New Roman" w:eastAsia="黑体" w:cs="Times New Roman"/>
          <w:u w:val="none"/>
          <w:lang w:val="en-US" w:eastAsia="zh-CN"/>
        </w:rPr>
      </w:pPr>
      <w:r>
        <w:rPr>
          <w:rFonts w:ascii="Times New Roman" w:hAnsi="Times New Roman" w:eastAsia="黑体" w:cs="Times New Roman"/>
          <w:u w:val="none"/>
        </w:rPr>
        <w:t>第二章 使用范围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及额度</w:t>
      </w:r>
    </w:p>
    <w:p w14:paraId="5F298CAC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580696B2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四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村级集体经济收入年度使用计划应结合实际需要，重点用于保障下列支出：</w:t>
      </w:r>
    </w:p>
    <w:p w14:paraId="697D74D9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</w:t>
      </w:r>
      <w:r>
        <w:rPr>
          <w:rFonts w:hint="eastAsia" w:ascii="Times New Roman" w:hAnsi="Times New Roman" w:cs="Times New Roman"/>
          <w:b/>
          <w:bCs/>
          <w:u w:val="none"/>
        </w:rPr>
        <w:t>一</w:t>
      </w:r>
      <w:r>
        <w:rPr>
          <w:rFonts w:ascii="Times New Roman" w:hAnsi="Times New Roman" w:cs="Times New Roman"/>
          <w:b/>
          <w:bCs/>
          <w:u w:val="none"/>
        </w:rPr>
        <w:t>）发展壮大村级集体经济。</w:t>
      </w:r>
      <w:r>
        <w:rPr>
          <w:rFonts w:ascii="Times New Roman" w:hAnsi="Times New Roman" w:cs="Times New Roman"/>
          <w:u w:val="none"/>
        </w:rPr>
        <w:t>重点用于促进村级集体经济增收，通过承接项目、创办村办企业、联营入股、领办合作社等方式发展特色项目和村级（全体村民）特色产业。此类资金投入原则上不超过40%。根据实际需要，经乡（镇）党委审核同意后，可以提高投入比例。</w:t>
      </w:r>
    </w:p>
    <w:p w14:paraId="4F0ABD37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</w:t>
      </w:r>
      <w:r>
        <w:rPr>
          <w:rFonts w:hint="eastAsia" w:ascii="Times New Roman" w:hAnsi="Times New Roman" w:cs="Times New Roman"/>
          <w:b/>
          <w:bCs/>
          <w:u w:val="none"/>
        </w:rPr>
        <w:t>二</w:t>
      </w:r>
      <w:r>
        <w:rPr>
          <w:rFonts w:ascii="Times New Roman" w:hAnsi="Times New Roman" w:cs="Times New Roman"/>
          <w:b/>
          <w:bCs/>
          <w:u w:val="none"/>
        </w:rPr>
        <w:t>）基础设施</w:t>
      </w:r>
      <w:r>
        <w:rPr>
          <w:rFonts w:hint="eastAsia" w:ascii="Times New Roman" w:hAnsi="Times New Roman" w:cs="Times New Roman"/>
          <w:b/>
          <w:bCs/>
          <w:u w:val="none"/>
        </w:rPr>
        <w:t>建设</w:t>
      </w:r>
      <w:r>
        <w:rPr>
          <w:rFonts w:ascii="Times New Roman" w:hAnsi="Times New Roman" w:cs="Times New Roman"/>
          <w:b/>
          <w:bCs/>
          <w:u w:val="none"/>
        </w:rPr>
        <w:t>。</w:t>
      </w:r>
      <w:r>
        <w:rPr>
          <w:rFonts w:ascii="Times New Roman" w:hAnsi="Times New Roman" w:cs="Times New Roman"/>
          <w:u w:val="none"/>
        </w:rPr>
        <w:t>重点用于农</w:t>
      </w:r>
      <w:r>
        <w:rPr>
          <w:rFonts w:hint="eastAsia" w:ascii="Times New Roman" w:hAnsi="Times New Roman" w:cs="Times New Roman"/>
          <w:u w:val="none"/>
        </w:rPr>
        <w:t>业基础设施</w:t>
      </w:r>
      <w:r>
        <w:rPr>
          <w:rFonts w:hint="eastAsia" w:ascii="Times New Roman" w:hAnsi="Times New Roman" w:cs="Times New Roman"/>
          <w:u w:val="none"/>
        </w:rPr>
        <w:t>（包括</w:t>
      </w:r>
      <w:r>
        <w:rPr>
          <w:rFonts w:hint="eastAsia" w:ascii="Times New Roman" w:hAnsi="Times New Roman" w:cs="Times New Roman"/>
          <w:u w:val="none"/>
          <w:lang w:val="en-US" w:eastAsia="zh-CN"/>
        </w:rPr>
        <w:t>渠系、</w:t>
      </w:r>
      <w:r>
        <w:rPr>
          <w:rFonts w:hint="eastAsia" w:ascii="Times New Roman" w:hAnsi="Times New Roman" w:cs="Times New Roman"/>
          <w:u w:val="none"/>
        </w:rPr>
        <w:t>排灌</w:t>
      </w:r>
      <w:r>
        <w:rPr>
          <w:rFonts w:hint="eastAsia" w:ascii="Times New Roman" w:hAnsi="Times New Roman" w:cs="Times New Roman"/>
          <w:u w:val="none"/>
          <w:lang w:val="en-US" w:eastAsia="zh-CN"/>
        </w:rPr>
        <w:t>设施</w:t>
      </w:r>
      <w:r>
        <w:rPr>
          <w:rFonts w:hint="eastAsia" w:ascii="Times New Roman" w:hAnsi="Times New Roman" w:cs="Times New Roman"/>
          <w:u w:val="none"/>
        </w:rPr>
        <w:t>、田间路等）</w:t>
      </w:r>
      <w:r>
        <w:rPr>
          <w:rFonts w:hint="eastAsia" w:ascii="Times New Roman" w:hAnsi="Times New Roman" w:cs="Times New Roman"/>
          <w:u w:val="none"/>
        </w:rPr>
        <w:t>建设与维护</w:t>
      </w:r>
      <w:r>
        <w:rPr>
          <w:rFonts w:ascii="Times New Roman" w:hAnsi="Times New Roman" w:cs="Times New Roman"/>
          <w:u w:val="none"/>
        </w:rPr>
        <w:t>、</w:t>
      </w:r>
      <w:r>
        <w:rPr>
          <w:rFonts w:hint="eastAsia" w:ascii="Times New Roman" w:hAnsi="Times New Roman" w:cs="Times New Roman"/>
          <w:u w:val="none"/>
        </w:rPr>
        <w:t>固定资产维修维护等方面。此类资金投入原则上不超过4</w:t>
      </w:r>
      <w:r>
        <w:rPr>
          <w:rFonts w:ascii="Times New Roman" w:hAnsi="Times New Roman" w:cs="Times New Roman"/>
          <w:u w:val="none"/>
        </w:rPr>
        <w:t>0%</w:t>
      </w:r>
      <w:r>
        <w:rPr>
          <w:rFonts w:hint="eastAsia" w:ascii="Times New Roman" w:hAnsi="Times New Roman" w:cs="Times New Roman"/>
          <w:u w:val="none"/>
        </w:rPr>
        <w:t>。</w:t>
      </w:r>
    </w:p>
    <w:p w14:paraId="0FD0204E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b/>
          <w:bCs/>
          <w:u w:val="none"/>
        </w:rPr>
        <w:t>（三）公共服务和公益事业。</w:t>
      </w:r>
      <w:r>
        <w:rPr>
          <w:rFonts w:hint="eastAsia" w:ascii="Times New Roman" w:hAnsi="Times New Roman" w:cs="Times New Roman"/>
          <w:u w:val="none"/>
        </w:rPr>
        <w:t>重点用于</w:t>
      </w:r>
      <w:r>
        <w:rPr>
          <w:rFonts w:hint="eastAsia" w:ascii="Times New Roman" w:hAnsi="Times New Roman" w:cs="Times New Roman"/>
          <w:u w:val="none"/>
          <w:lang w:val="en-US" w:eastAsia="zh-CN"/>
        </w:rPr>
        <w:t>村屯公共安全、</w:t>
      </w:r>
      <w:r>
        <w:rPr>
          <w:rFonts w:ascii="Times New Roman" w:hAnsi="Times New Roman" w:cs="Times New Roman"/>
          <w:u w:val="none"/>
        </w:rPr>
        <w:t>人居环境</w:t>
      </w:r>
      <w:r>
        <w:rPr>
          <w:rFonts w:hint="eastAsia" w:ascii="Times New Roman" w:hAnsi="Times New Roman" w:cs="Times New Roman"/>
          <w:u w:val="none"/>
        </w:rPr>
        <w:t>整治、安全饮水保障、绿化美化等方面</w:t>
      </w:r>
      <w:r>
        <w:rPr>
          <w:rFonts w:hint="eastAsia" w:ascii="Times New Roman" w:hAnsi="Times New Roman" w:cs="Times New Roman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u w:val="none"/>
          <w:lang w:val="en-US" w:eastAsia="zh-CN"/>
        </w:rPr>
        <w:t>作为村级服务群众专项经费</w:t>
      </w:r>
      <w:r>
        <w:rPr>
          <w:rFonts w:ascii="Times New Roman" w:hAnsi="Times New Roman" w:cs="Times New Roman"/>
          <w:u w:val="none"/>
        </w:rPr>
        <w:t>。此类资金投入原则上不超过20%。</w:t>
      </w:r>
    </w:p>
    <w:p w14:paraId="10491F0E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</w:t>
      </w:r>
      <w:r>
        <w:rPr>
          <w:rFonts w:hint="eastAsia" w:ascii="Times New Roman" w:hAnsi="Times New Roman" w:cs="Times New Roman"/>
          <w:b/>
          <w:bCs/>
          <w:u w:val="none"/>
        </w:rPr>
        <w:t>四</w:t>
      </w:r>
      <w:r>
        <w:rPr>
          <w:rFonts w:ascii="Times New Roman" w:hAnsi="Times New Roman" w:cs="Times New Roman"/>
          <w:b/>
          <w:bCs/>
          <w:u w:val="none"/>
        </w:rPr>
        <w:t>）党的建设和精神文明建设。</w:t>
      </w:r>
      <w:r>
        <w:rPr>
          <w:rFonts w:ascii="Times New Roman" w:hAnsi="Times New Roman" w:cs="Times New Roman"/>
          <w:u w:val="none"/>
        </w:rPr>
        <w:t>重点用于开展党内政治生活和活动、村级组织活动场所修缮、党员教育设施建设及设备采购；开展群众文体活动、文明户奖励等方面。此类资金投入原则上不超过10%。</w:t>
      </w:r>
    </w:p>
    <w:p w14:paraId="6DC8605A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</w:t>
      </w:r>
      <w:r>
        <w:rPr>
          <w:rFonts w:hint="eastAsia" w:ascii="Times New Roman" w:hAnsi="Times New Roman" w:cs="Times New Roman"/>
          <w:b/>
          <w:bCs/>
          <w:u w:val="none"/>
        </w:rPr>
        <w:t>五</w:t>
      </w:r>
      <w:r>
        <w:rPr>
          <w:rFonts w:ascii="Times New Roman" w:hAnsi="Times New Roman" w:cs="Times New Roman"/>
          <w:b/>
          <w:bCs/>
          <w:u w:val="none"/>
        </w:rPr>
        <w:t>）开展帮扶救助。</w:t>
      </w:r>
      <w:r>
        <w:rPr>
          <w:rFonts w:ascii="Times New Roman" w:hAnsi="Times New Roman" w:cs="Times New Roman"/>
          <w:u w:val="none"/>
        </w:rPr>
        <w:t>重点用于因各种突发原因造成临时生活困难的群众，以及自然灾害等原因造成房屋、财产受损群众的临时性救</w:t>
      </w:r>
      <w:r>
        <w:rPr>
          <w:rFonts w:hint="eastAsia" w:ascii="Times New Roman" w:hAnsi="Times New Roman" w:cs="Times New Roman"/>
          <w:u w:val="none"/>
          <w:lang w:val="en-US" w:eastAsia="zh-CN"/>
        </w:rPr>
        <w:t>助</w:t>
      </w:r>
      <w:r>
        <w:rPr>
          <w:rFonts w:ascii="Times New Roman" w:hAnsi="Times New Roman" w:cs="Times New Roman"/>
          <w:u w:val="none"/>
        </w:rPr>
        <w:t>。此类资金投入原则上不超过10%。</w:t>
      </w:r>
    </w:p>
    <w:p w14:paraId="011FD2B9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b/>
          <w:bCs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六</w:t>
      </w:r>
      <w:r>
        <w:rPr>
          <w:rFonts w:hint="eastAsia" w:ascii="Times New Roman" w:hAnsi="Times New Roman" w:cs="Times New Roman"/>
          <w:b/>
          <w:bCs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年度留存资金。</w:t>
      </w:r>
      <w:r>
        <w:rPr>
          <w:rFonts w:ascii="Times New Roman" w:hAnsi="Times New Roman" w:cs="Times New Roman"/>
          <w:u w:val="none"/>
        </w:rPr>
        <w:t>每年应按比例设置年度留存资金，遇村级集体经济经营项目盈利前景明显需大幅增加投入、重大灾情处置等特殊情况，经乡（镇）党委审核同意后可提取使用，下年度继续按比例留存。原则上，收入50万元以下（含50万元）的村留存比例不低于10%；收入50-100万元（含100万元）的村留存比例不低于15%；收入100万元以上的村留存比例不低于20%。年度留存资金不计入下年度可自主支配资金范围。</w:t>
      </w:r>
    </w:p>
    <w:p w14:paraId="1EAF0F4A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七</w:t>
      </w:r>
      <w:r>
        <w:rPr>
          <w:rFonts w:ascii="Times New Roman" w:hAnsi="Times New Roman" w:cs="Times New Roman"/>
          <w:b/>
          <w:bCs/>
          <w:u w:val="none"/>
        </w:rPr>
        <w:t>）其他必要支出。</w:t>
      </w:r>
      <w:r>
        <w:rPr>
          <w:rFonts w:ascii="Times New Roman" w:hAnsi="Times New Roman" w:cs="Times New Roman"/>
          <w:u w:val="none"/>
        </w:rPr>
        <w:t>主要用于除上述规定事项外需要支出的费用。此类资金投入原则上不超过10%。</w:t>
      </w:r>
    </w:p>
    <w:p w14:paraId="2E1211EC">
      <w:pPr>
        <w:widowControl w:val="0"/>
        <w:ind w:firstLine="640"/>
        <w:rPr>
          <w:rFonts w:hint="eastAsia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</w:rPr>
        <w:t>以上使用范围设置比例为最高使用上限，各村在制定使用计划时，根据自身实际需求进行调剂。</w:t>
      </w:r>
    </w:p>
    <w:p w14:paraId="3CE3C226">
      <w:pPr>
        <w:widowControl w:val="0"/>
        <w:ind w:firstLine="643"/>
        <w:rPr>
          <w:rFonts w:ascii="Times New Roman" w:hAnsi="Times New Roman" w:cs="Times New Roman"/>
          <w:szCs w:val="32"/>
          <w:u w:val="none"/>
        </w:rPr>
      </w:pPr>
      <w:r>
        <w:rPr>
          <w:rFonts w:ascii="Times New Roman" w:hAnsi="Times New Roman" w:cs="Times New Roman"/>
          <w:b/>
          <w:bCs/>
          <w:szCs w:val="32"/>
          <w:u w:val="none"/>
        </w:rPr>
        <w:t>第</w:t>
      </w:r>
      <w:r>
        <w:rPr>
          <w:rFonts w:hint="eastAsia" w:ascii="Times New Roman" w:hAnsi="Times New Roman" w:cs="Times New Roman"/>
          <w:b/>
          <w:bCs/>
          <w:szCs w:val="32"/>
          <w:u w:val="none"/>
          <w:lang w:val="en-US" w:eastAsia="zh-CN"/>
        </w:rPr>
        <w:t>五</w:t>
      </w:r>
      <w:r>
        <w:rPr>
          <w:rFonts w:ascii="Times New Roman" w:hAnsi="Times New Roman" w:cs="Times New Roman"/>
          <w:b/>
          <w:bCs/>
          <w:szCs w:val="32"/>
          <w:u w:val="none"/>
        </w:rPr>
        <w:t>条</w:t>
      </w:r>
      <w:r>
        <w:rPr>
          <w:rFonts w:ascii="Times New Roman" w:hAnsi="Times New Roman" w:cs="Times New Roman"/>
          <w:szCs w:val="32"/>
          <w:u w:val="none"/>
        </w:rPr>
        <w:t xml:space="preserve"> 村级集体经济收入不得对发展潜力不足、盈利能力差的项目列支扩大再生产资金；不得用于发展个人项目或在扶持项目选定上偏亲向友；不得用于搞“形象工程”“政绩工程”；不得用于应酬接待以及其他奢侈消费等不当支出。</w:t>
      </w:r>
    </w:p>
    <w:p w14:paraId="2D9AB405">
      <w:pPr>
        <w:widowControl w:val="0"/>
        <w:ind w:firstLine="640"/>
        <w:rPr>
          <w:rFonts w:ascii="Times New Roman" w:hAnsi="Times New Roman" w:cs="Times New Roman"/>
          <w:u w:val="none"/>
        </w:rPr>
      </w:pPr>
    </w:p>
    <w:p w14:paraId="089BF577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  <w:r>
        <w:rPr>
          <w:rFonts w:ascii="Times New Roman" w:hAnsi="Times New Roman" w:eastAsia="黑体" w:cs="Times New Roman"/>
          <w:u w:val="none"/>
        </w:rPr>
        <w:t xml:space="preserve">第三章 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审批和</w:t>
      </w:r>
      <w:r>
        <w:rPr>
          <w:rFonts w:ascii="Times New Roman" w:hAnsi="Times New Roman" w:eastAsia="黑体" w:cs="Times New Roman"/>
          <w:u w:val="none"/>
        </w:rPr>
        <w:t>使用</w:t>
      </w:r>
      <w:r>
        <w:rPr>
          <w:rFonts w:ascii="Times New Roman" w:hAnsi="Times New Roman" w:eastAsia="黑体" w:cs="Times New Roman"/>
          <w:u w:val="none"/>
        </w:rPr>
        <w:t>流程</w:t>
      </w:r>
    </w:p>
    <w:p w14:paraId="62248403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2DE94042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六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乡（镇）党委结合本《办法》规定，指导各村制定使用计划，按以下流程进行：</w:t>
      </w:r>
    </w:p>
    <w:p w14:paraId="6852DD4B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（一）核算收入。</w:t>
      </w:r>
      <w:r>
        <w:rPr>
          <w:rFonts w:ascii="Times New Roman" w:hAnsi="Times New Roman" w:cs="Times New Roman"/>
          <w:u w:val="none"/>
        </w:rPr>
        <w:t>各乡（镇）</w:t>
      </w:r>
      <w:r>
        <w:rPr>
          <w:rFonts w:hint="eastAsia" w:ascii="Times New Roman" w:hAnsi="Times New Roman" w:cs="Times New Roman"/>
          <w:u w:val="none"/>
          <w:lang w:val="en-US" w:eastAsia="zh-CN"/>
        </w:rPr>
        <w:t>政府（</w:t>
      </w:r>
      <w:r>
        <w:rPr>
          <w:rFonts w:ascii="Times New Roman" w:hAnsi="Times New Roman" w:cs="Times New Roman"/>
          <w:u w:val="none"/>
        </w:rPr>
        <w:t>农村经济管理站</w:t>
      </w:r>
      <w:r>
        <w:rPr>
          <w:rFonts w:hint="eastAsia" w:ascii="Times New Roman" w:hAnsi="Times New Roman" w:cs="Times New Roman"/>
          <w:u w:val="none"/>
          <w:lang w:val="en-US" w:eastAsia="zh-CN"/>
        </w:rPr>
        <w:t>）</w:t>
      </w:r>
      <w:r>
        <w:rPr>
          <w:rFonts w:ascii="Times New Roman" w:hAnsi="Times New Roman" w:cs="Times New Roman"/>
          <w:u w:val="none"/>
        </w:rPr>
        <w:t>分类核算村级集体经济收入，测算可分配使用的资金额度并反馈各村。</w:t>
      </w:r>
      <w:bookmarkStart w:id="0" w:name="_Hlk174981311"/>
      <w:r>
        <w:rPr>
          <w:rFonts w:ascii="Times New Roman" w:hAnsi="Times New Roman" w:cs="Times New Roman"/>
          <w:u w:val="none"/>
        </w:rPr>
        <w:t>一般应于每年1月15日前完成。</w:t>
      </w:r>
    </w:p>
    <w:bookmarkEnd w:id="0"/>
    <w:p w14:paraId="4E0084B9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（二）制定计划。</w:t>
      </w:r>
      <w:r>
        <w:rPr>
          <w:rFonts w:ascii="Times New Roman" w:hAnsi="Times New Roman" w:cs="Times New Roman"/>
          <w:u w:val="none"/>
        </w:rPr>
        <w:t>各村党组织按照本《办法》规定的使用范围，提出收入资金年度使用计划，经村“三委”会议集体讨论后上报乡（镇）党委。一般应于每年1月31日前完成。</w:t>
      </w:r>
    </w:p>
    <w:p w14:paraId="04F09E6D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（三）审核批准。</w:t>
      </w:r>
      <w:r>
        <w:rPr>
          <w:rFonts w:ascii="Times New Roman" w:hAnsi="Times New Roman" w:cs="Times New Roman"/>
          <w:u w:val="none"/>
        </w:rPr>
        <w:t>各乡（镇）确定专人，结合上年度收支、当前及年度资金收益测算情况，对各村使用计划的科学性、合理性进行审核，审核结果经乡（镇）党委会议讨论通过后，反馈各村履行民主决策程序。一般应于每年2月10日前完成。</w:t>
      </w:r>
    </w:p>
    <w:p w14:paraId="1DFA80AF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（四）民主决策。</w:t>
      </w:r>
      <w:r>
        <w:rPr>
          <w:rFonts w:ascii="Times New Roman" w:hAnsi="Times New Roman" w:cs="Times New Roman"/>
          <w:u w:val="none"/>
        </w:rPr>
        <w:t>各村根据乡（镇）审核意见，按照“四议两公开”程序讨论决定，民主决策报告单报乡（镇）农村经济管理站和县农业农村局备案。一般应于每年2月25日前完成。</w:t>
      </w:r>
    </w:p>
    <w:p w14:paraId="2E277F2F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（五）及时结算。</w:t>
      </w:r>
      <w:r>
        <w:rPr>
          <w:rFonts w:ascii="Times New Roman" w:hAnsi="Times New Roman" w:cs="Times New Roman"/>
          <w:u w:val="none"/>
        </w:rPr>
        <w:t>各村民委员会（农村集体经济组织）序时推进使用计划所列项目，及时结算各项费用。一般应于每年12月底前结清全部支出。</w:t>
      </w:r>
    </w:p>
    <w:p w14:paraId="3C46FE19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（六）审计监督。</w:t>
      </w:r>
      <w:r>
        <w:rPr>
          <w:rFonts w:ascii="Times New Roman" w:hAnsi="Times New Roman" w:cs="Times New Roman"/>
          <w:u w:val="none"/>
        </w:rPr>
        <w:t>各乡（镇）</w:t>
      </w:r>
      <w:r>
        <w:rPr>
          <w:rFonts w:hint="eastAsia" w:ascii="Times New Roman" w:hAnsi="Times New Roman" w:cs="Times New Roman"/>
          <w:u w:val="none"/>
          <w:lang w:val="en-US" w:eastAsia="zh-CN"/>
        </w:rPr>
        <w:t>政府（</w:t>
      </w:r>
      <w:r>
        <w:rPr>
          <w:rFonts w:ascii="Times New Roman" w:hAnsi="Times New Roman" w:cs="Times New Roman"/>
          <w:u w:val="none"/>
        </w:rPr>
        <w:t>农村经济管理站</w:t>
      </w:r>
      <w:r>
        <w:rPr>
          <w:rFonts w:hint="eastAsia" w:ascii="Times New Roman" w:hAnsi="Times New Roman" w:cs="Times New Roman"/>
          <w:u w:val="none"/>
          <w:lang w:val="en-US" w:eastAsia="zh-CN"/>
        </w:rPr>
        <w:t>）</w:t>
      </w:r>
      <w:r>
        <w:rPr>
          <w:rFonts w:ascii="Times New Roman" w:hAnsi="Times New Roman" w:cs="Times New Roman"/>
          <w:u w:val="none"/>
        </w:rPr>
        <w:t>依据有关规定</w:t>
      </w:r>
      <w:r>
        <w:rPr>
          <w:rFonts w:hint="eastAsia" w:ascii="Times New Roman" w:hAnsi="Times New Roman" w:cs="Times New Roman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u w:val="none"/>
          <w:lang w:val="en-US" w:eastAsia="zh-CN"/>
        </w:rPr>
        <w:t>每3年</w:t>
      </w:r>
      <w:r>
        <w:rPr>
          <w:rFonts w:ascii="Times New Roman" w:hAnsi="Times New Roman" w:cs="Times New Roman"/>
          <w:u w:val="none"/>
        </w:rPr>
        <w:t>对</w:t>
      </w:r>
      <w:r>
        <w:rPr>
          <w:rFonts w:hint="eastAsia" w:ascii="Times New Roman" w:hAnsi="Times New Roman" w:cs="Times New Roman"/>
          <w:u w:val="none"/>
          <w:lang w:val="en-US" w:eastAsia="zh-CN"/>
        </w:rPr>
        <w:t>所辖</w:t>
      </w:r>
      <w:r>
        <w:rPr>
          <w:rFonts w:ascii="Times New Roman" w:hAnsi="Times New Roman" w:cs="Times New Roman"/>
          <w:u w:val="none"/>
        </w:rPr>
        <w:t>村集体经济收入使用情况</w:t>
      </w:r>
      <w:r>
        <w:rPr>
          <w:rFonts w:hint="eastAsia" w:ascii="Times New Roman" w:hAnsi="Times New Roman" w:cs="Times New Roman"/>
          <w:u w:val="none"/>
          <w:lang w:val="en-US" w:eastAsia="zh-CN"/>
        </w:rPr>
        <w:t>全覆盖审计1次</w:t>
      </w:r>
      <w:r>
        <w:rPr>
          <w:rFonts w:ascii="Times New Roman" w:hAnsi="Times New Roman" w:cs="Times New Roman"/>
          <w:u w:val="none"/>
        </w:rPr>
        <w:t>，</w:t>
      </w:r>
      <w:r>
        <w:rPr>
          <w:rFonts w:ascii="Times New Roman" w:hAnsi="Times New Roman" w:cs="Times New Roman"/>
          <w:u w:val="none"/>
        </w:rPr>
        <w:t>审计结果报县农业农村局备案。特殊情形需进行专项或重点审计的，由县农业农村局适时组织实施。</w:t>
      </w:r>
    </w:p>
    <w:p w14:paraId="0A8EDEA0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七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遇有分配使用项目变更、增加或项目支出额度超出计划范围等特殊情况的，可由村“三委”会议集体讨论提出，报乡（镇）党委研判同意后，重新履行审核批准、民主决策等程序。</w:t>
      </w:r>
    </w:p>
    <w:p w14:paraId="25FF55ED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4F90289C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  <w:r>
        <w:rPr>
          <w:rFonts w:ascii="Times New Roman" w:hAnsi="Times New Roman" w:eastAsia="黑体" w:cs="Times New Roman"/>
          <w:u w:val="none"/>
        </w:rPr>
        <w:t xml:space="preserve">第四章 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监督指导</w:t>
      </w:r>
      <w:r>
        <w:rPr>
          <w:rFonts w:ascii="Times New Roman" w:hAnsi="Times New Roman" w:eastAsia="黑体" w:cs="Times New Roman"/>
          <w:u w:val="none"/>
        </w:rPr>
        <w:t>责任</w:t>
      </w:r>
    </w:p>
    <w:p w14:paraId="6872B565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13A5E3E6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八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各村民委员会（农村集体经济组织）对村级集体经济收入的使用负主体责任，</w:t>
      </w:r>
      <w:r>
        <w:rPr>
          <w:rFonts w:hint="eastAsia" w:ascii="Times New Roman" w:hAnsi="Times New Roman" w:cs="Times New Roman"/>
          <w:u w:val="none"/>
          <w:lang w:val="en-US" w:eastAsia="zh-CN"/>
        </w:rPr>
        <w:t>严格</w:t>
      </w:r>
      <w:r>
        <w:rPr>
          <w:rFonts w:ascii="Times New Roman" w:hAnsi="Times New Roman" w:cs="Times New Roman"/>
          <w:u w:val="none"/>
        </w:rPr>
        <w:t>执行“村级财务代理制”管理制度，按村务公开、财务公开等制度要求及时、准确公示公开有关事项。</w:t>
      </w:r>
    </w:p>
    <w:p w14:paraId="5E2499DD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九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各乡（镇）党委对村级集体经济收入使用管理负指导监督责任，一般每年至少研究1次村级集体经济收入管理使用情况，特别是拟投资经营项目的，要对项目的经营模式、运行状况、预期收益等方面进行分析研判，确保资金使用安全。同时，要保障乡（镇）农村经济管理站业务人员力量。</w:t>
      </w:r>
    </w:p>
    <w:p w14:paraId="3D2F8CAD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第十条</w:t>
      </w:r>
      <w:r>
        <w:rPr>
          <w:rFonts w:ascii="Times New Roman" w:hAnsi="Times New Roman" w:cs="Times New Roman"/>
          <w:u w:val="none"/>
        </w:rPr>
        <w:t xml:space="preserve"> 县直相关部门要强化村级集体经济收入规范化使用管理监管合力，</w:t>
      </w:r>
      <w:r>
        <w:rPr>
          <w:rFonts w:ascii="Times New Roman" w:hAnsi="Times New Roman" w:cs="Times New Roman"/>
          <w:u w:val="none"/>
        </w:rPr>
        <w:t>县委组织部要加大统筹协调和推动力度</w:t>
      </w:r>
      <w:r>
        <w:rPr>
          <w:rFonts w:ascii="Times New Roman" w:hAnsi="Times New Roman" w:cs="Times New Roman"/>
          <w:u w:val="none"/>
        </w:rPr>
        <w:t>；县委巡察办要把村级集体经济收入管理使用纳入乡（镇）村两级巡察监督重点内容；县农业农村局要强化业务指导和审计监督；县纪委监委等相关部门要严格查处资金挪用、侵占、流失等问题。</w:t>
      </w:r>
    </w:p>
    <w:p w14:paraId="583B3C5D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64349712">
      <w:pPr>
        <w:widowControl w:val="0"/>
        <w:ind w:firstLine="0" w:firstLineChars="0"/>
        <w:jc w:val="center"/>
        <w:rPr>
          <w:rFonts w:hint="default" w:ascii="Times New Roman" w:hAnsi="Times New Roman" w:eastAsia="黑体" w:cs="Times New Roman"/>
          <w:u w:val="none"/>
          <w:lang w:val="en-US" w:eastAsia="zh-CN"/>
        </w:rPr>
      </w:pPr>
      <w:r>
        <w:rPr>
          <w:rFonts w:ascii="Times New Roman" w:hAnsi="Times New Roman" w:eastAsia="黑体" w:cs="Times New Roman"/>
          <w:u w:val="none"/>
        </w:rPr>
        <w:t xml:space="preserve">第五章 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其他相关规定</w:t>
      </w:r>
    </w:p>
    <w:p w14:paraId="3F67A5CD">
      <w:pPr>
        <w:widowControl w:val="0"/>
        <w:ind w:firstLine="0" w:firstLineChars="0"/>
        <w:jc w:val="center"/>
        <w:rPr>
          <w:rFonts w:ascii="Times New Roman" w:hAnsi="Times New Roman" w:eastAsia="黑体" w:cs="Times New Roman"/>
          <w:u w:val="none"/>
        </w:rPr>
      </w:pPr>
    </w:p>
    <w:p w14:paraId="50947FA7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第十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一</w:t>
      </w:r>
      <w:r>
        <w:rPr>
          <w:rFonts w:ascii="Times New Roman" w:hAnsi="Times New Roman" w:cs="Times New Roman"/>
          <w:b/>
          <w:bCs/>
          <w:u w:val="none"/>
        </w:rPr>
        <w:t>条</w:t>
      </w:r>
      <w:r>
        <w:rPr>
          <w:rFonts w:ascii="Times New Roman" w:hAnsi="Times New Roman" w:cs="Times New Roman"/>
          <w:u w:val="none"/>
        </w:rPr>
        <w:t xml:space="preserve"> 农村集体资产资源处置、农村工程建设、货物和服务采购等，按照《镇赉县农村产权交易平台实施细则》（镇农组办字〔2023〕15号）等有关要求执行。</w:t>
      </w:r>
    </w:p>
    <w:p w14:paraId="63BA5DEC">
      <w:pPr>
        <w:widowControl w:val="0"/>
        <w:ind w:firstLine="643"/>
        <w:rPr>
          <w:rFonts w:ascii="Times New Roman" w:hAnsi="Times New Roman" w:cs="Times New Roman"/>
          <w:b/>
          <w:bCs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第十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u w:val="none"/>
        </w:rPr>
        <w:t xml:space="preserve">条 </w:t>
      </w:r>
      <w:r>
        <w:rPr>
          <w:rFonts w:ascii="Times New Roman" w:hAnsi="Times New Roman" w:cs="Times New Roman"/>
          <w:u w:val="none"/>
        </w:rPr>
        <w:t>国家和省、市新出台农村集体经济资金使用管理、收益分配等相关规定的，按有关规定执行。</w:t>
      </w:r>
    </w:p>
    <w:p w14:paraId="6BF21C02">
      <w:pPr>
        <w:widowControl w:val="0"/>
        <w:ind w:firstLine="64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第十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三</w:t>
      </w:r>
      <w:r>
        <w:rPr>
          <w:rFonts w:ascii="Times New Roman" w:hAnsi="Times New Roman" w:cs="Times New Roman"/>
          <w:b/>
          <w:bCs/>
          <w:u w:val="none"/>
        </w:rPr>
        <w:t xml:space="preserve">条 </w:t>
      </w:r>
      <w:r>
        <w:rPr>
          <w:rFonts w:ascii="Times New Roman" w:hAnsi="Times New Roman" w:cs="Times New Roman"/>
          <w:u w:val="none"/>
        </w:rPr>
        <w:t>本办法由</w:t>
      </w:r>
      <w:r>
        <w:rPr>
          <w:rFonts w:ascii="Times New Roman" w:hAnsi="Times New Roman" w:cs="Times New Roman"/>
          <w:u w:val="none"/>
        </w:rPr>
        <w:t>县委组织部、</w:t>
      </w:r>
      <w:r>
        <w:rPr>
          <w:rFonts w:ascii="Times New Roman" w:hAnsi="Times New Roman" w:cs="Times New Roman"/>
          <w:u w:val="none"/>
        </w:rPr>
        <w:t>县农业农村局负责解释，自发布之日起施行</w:t>
      </w:r>
      <w:r>
        <w:rPr>
          <w:rFonts w:hint="eastAsia" w:ascii="Times New Roman" w:hAnsi="Times New Roman" w:cs="Times New Roman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u w:val="none"/>
          <w:lang w:val="en-US" w:eastAsia="zh-CN"/>
        </w:rPr>
        <w:t>试行期一年</w:t>
      </w:r>
      <w:r>
        <w:rPr>
          <w:rFonts w:ascii="Times New Roman" w:hAnsi="Times New Roman" w:cs="Times New Roman"/>
          <w:u w:val="none"/>
        </w:rPr>
        <w:t>。</w:t>
      </w:r>
    </w:p>
    <w:p w14:paraId="1298F54F">
      <w:pPr>
        <w:widowControl w:val="0"/>
        <w:ind w:firstLine="640"/>
        <w:rPr>
          <w:rFonts w:ascii="Times New Roman" w:hAnsi="Times New Roman" w:cs="Times New Roman"/>
          <w:u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4093369"/>
    </w:sdtPr>
    <w:sdtEndPr>
      <w:rPr>
        <w:rFonts w:hint="eastAsia" w:ascii="仿宋_GB2312"/>
        <w:sz w:val="28"/>
        <w:szCs w:val="28"/>
      </w:rPr>
    </w:sdtEndPr>
    <w:sdtContent>
      <w:p w14:paraId="204BB9D5"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hint="eastAsia" w:ascii="仿宋_GB2312"/>
            <w:sz w:val="28"/>
            <w:szCs w:val="28"/>
            <w:lang w:val="zh-CN"/>
          </w:rPr>
          <w:t>2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 w14:paraId="1424F13B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472F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0586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2F51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599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304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YThkZmIxOTQyZTFjNDg3YTViOWYyOTU0YzM0NDEifQ=="/>
  </w:docVars>
  <w:rsids>
    <w:rsidRoot w:val="00214104"/>
    <w:rsid w:val="000248DA"/>
    <w:rsid w:val="0003592F"/>
    <w:rsid w:val="00044FDC"/>
    <w:rsid w:val="000627A3"/>
    <w:rsid w:val="00084624"/>
    <w:rsid w:val="0008592B"/>
    <w:rsid w:val="000A1F52"/>
    <w:rsid w:val="00101246"/>
    <w:rsid w:val="00164EC9"/>
    <w:rsid w:val="00171E8E"/>
    <w:rsid w:val="001769A2"/>
    <w:rsid w:val="001B4588"/>
    <w:rsid w:val="001C6E03"/>
    <w:rsid w:val="001F4A6C"/>
    <w:rsid w:val="00211C79"/>
    <w:rsid w:val="00214104"/>
    <w:rsid w:val="00232D2D"/>
    <w:rsid w:val="00263E16"/>
    <w:rsid w:val="002675BB"/>
    <w:rsid w:val="00267DC8"/>
    <w:rsid w:val="00274428"/>
    <w:rsid w:val="00276886"/>
    <w:rsid w:val="00295391"/>
    <w:rsid w:val="002A26A8"/>
    <w:rsid w:val="002B1225"/>
    <w:rsid w:val="003244B8"/>
    <w:rsid w:val="00331992"/>
    <w:rsid w:val="00335B1F"/>
    <w:rsid w:val="00341816"/>
    <w:rsid w:val="00347C4E"/>
    <w:rsid w:val="003624C3"/>
    <w:rsid w:val="003A6378"/>
    <w:rsid w:val="003E4C72"/>
    <w:rsid w:val="004A7699"/>
    <w:rsid w:val="00532695"/>
    <w:rsid w:val="0054417A"/>
    <w:rsid w:val="005A01A5"/>
    <w:rsid w:val="005D54E8"/>
    <w:rsid w:val="005E7D44"/>
    <w:rsid w:val="005F52EF"/>
    <w:rsid w:val="00625A52"/>
    <w:rsid w:val="00647BBA"/>
    <w:rsid w:val="00685DE8"/>
    <w:rsid w:val="006923F2"/>
    <w:rsid w:val="006C70E2"/>
    <w:rsid w:val="006D0119"/>
    <w:rsid w:val="006E1E97"/>
    <w:rsid w:val="006E589D"/>
    <w:rsid w:val="006E6F6E"/>
    <w:rsid w:val="006F3AB0"/>
    <w:rsid w:val="007102D4"/>
    <w:rsid w:val="0073533F"/>
    <w:rsid w:val="007578C3"/>
    <w:rsid w:val="007644EE"/>
    <w:rsid w:val="007828C0"/>
    <w:rsid w:val="007A4381"/>
    <w:rsid w:val="00813346"/>
    <w:rsid w:val="008229FC"/>
    <w:rsid w:val="00827611"/>
    <w:rsid w:val="00831675"/>
    <w:rsid w:val="00860E53"/>
    <w:rsid w:val="00873C23"/>
    <w:rsid w:val="00876295"/>
    <w:rsid w:val="008A0904"/>
    <w:rsid w:val="008A1028"/>
    <w:rsid w:val="008B1B78"/>
    <w:rsid w:val="009032EF"/>
    <w:rsid w:val="00903B85"/>
    <w:rsid w:val="00910316"/>
    <w:rsid w:val="00934043"/>
    <w:rsid w:val="00954C1D"/>
    <w:rsid w:val="00985FE4"/>
    <w:rsid w:val="009A4A81"/>
    <w:rsid w:val="009F2F05"/>
    <w:rsid w:val="00A20789"/>
    <w:rsid w:val="00A54C26"/>
    <w:rsid w:val="00A67E6E"/>
    <w:rsid w:val="00A81134"/>
    <w:rsid w:val="00A91EFE"/>
    <w:rsid w:val="00A9496F"/>
    <w:rsid w:val="00AB3989"/>
    <w:rsid w:val="00AD6FAF"/>
    <w:rsid w:val="00B3491B"/>
    <w:rsid w:val="00B365BD"/>
    <w:rsid w:val="00B746AC"/>
    <w:rsid w:val="00B866AB"/>
    <w:rsid w:val="00B9208A"/>
    <w:rsid w:val="00BA5FCE"/>
    <w:rsid w:val="00C0458D"/>
    <w:rsid w:val="00C34106"/>
    <w:rsid w:val="00C46F9A"/>
    <w:rsid w:val="00C63F4C"/>
    <w:rsid w:val="00CD6F37"/>
    <w:rsid w:val="00D012D1"/>
    <w:rsid w:val="00D121FB"/>
    <w:rsid w:val="00D25597"/>
    <w:rsid w:val="00D40EC5"/>
    <w:rsid w:val="00D5280D"/>
    <w:rsid w:val="00D718D4"/>
    <w:rsid w:val="00D73F6F"/>
    <w:rsid w:val="00DA2FCE"/>
    <w:rsid w:val="00DB1BF6"/>
    <w:rsid w:val="00DC4F27"/>
    <w:rsid w:val="00E15DDC"/>
    <w:rsid w:val="00E333D1"/>
    <w:rsid w:val="00E74E3F"/>
    <w:rsid w:val="00E8787A"/>
    <w:rsid w:val="00F82DF8"/>
    <w:rsid w:val="00F9516F"/>
    <w:rsid w:val="00FA686E"/>
    <w:rsid w:val="00FD28E8"/>
    <w:rsid w:val="03A75BAE"/>
    <w:rsid w:val="363A447D"/>
    <w:rsid w:val="3BFD6A27"/>
    <w:rsid w:val="40692AA6"/>
    <w:rsid w:val="4EA80F7E"/>
    <w:rsid w:val="598661ED"/>
    <w:rsid w:val="5A083F09"/>
    <w:rsid w:val="618E6573"/>
    <w:rsid w:val="64581745"/>
    <w:rsid w:val="649E6327"/>
    <w:rsid w:val="688B4742"/>
    <w:rsid w:val="730C58AA"/>
    <w:rsid w:val="79B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2284</Words>
  <Characters>2326</Characters>
  <Lines>16</Lines>
  <Paragraphs>4</Paragraphs>
  <TotalTime>3</TotalTime>
  <ScaleCrop>false</ScaleCrop>
  <LinksUpToDate>false</LinksUpToDate>
  <CharactersWithSpaces>2344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2024-08-20T07:08:00Z</dcterms:created>
  <dc:creator>Administrator</dc:creator>
  <cp:lastModifiedBy>25894</cp:lastModifiedBy>
  <cp:lastPrinted>2024-08-26T06:57:00Z</cp:lastPrinted>
  <dcterms:modified xsi:type="dcterms:W3CDTF">2024-08-27T00:47:51Z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9348627BB16844258630504E1D439EE3_13</vt:lpwstr>
  </property>
</Properties>
</file>